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36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8"/>
        <w:gridCol w:w="142"/>
        <w:gridCol w:w="2126"/>
        <w:gridCol w:w="2379"/>
        <w:gridCol w:w="31"/>
        <w:gridCol w:w="2920"/>
      </w:tblGrid>
      <w:tr w:rsidR="00764123" w:rsidRPr="00764123" w:rsidTr="00FF04C4">
        <w:trPr>
          <w:trHeight w:val="1050"/>
        </w:trPr>
        <w:tc>
          <w:tcPr>
            <w:tcW w:w="1013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067379" w:rsidRPr="00764123" w:rsidRDefault="00067379" w:rsidP="00C3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sr-Latn-CS"/>
              </w:rPr>
            </w:pPr>
            <w:bookmarkStart w:id="0" w:name="_GoBack"/>
            <w:r w:rsidRPr="00764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sr-Latn-CS"/>
              </w:rPr>
              <w:t xml:space="preserve">ОБРАЗАЦ СТРУКТУРЕ ПОНУЂЕНЕ ЦЕНЕ </w:t>
            </w:r>
            <w:r w:rsidRPr="007641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Latn-CS" w:eastAsia="sr-Latn-CS"/>
              </w:rPr>
              <w:t>ЗА ЈАВНУ НАБАВКУ</w:t>
            </w:r>
            <w:r w:rsidRPr="0076412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 w:eastAsia="sr-Latn-CS"/>
              </w:rPr>
              <w:t xml:space="preserve"> </w:t>
            </w:r>
            <w:r w:rsidRPr="007641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 xml:space="preserve">ТЕЛЕФОНИЈЕ И ИНТЕРНЕТА, БРОЈ ЈН </w:t>
            </w:r>
            <w:r w:rsidR="00CA1F07" w:rsidRPr="007641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11</w:t>
            </w:r>
            <w:r w:rsidR="00C323E2" w:rsidRPr="007641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/2</w:t>
            </w:r>
            <w:r w:rsidR="00CA1F07" w:rsidRPr="007641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5</w:t>
            </w:r>
            <w:r w:rsidRPr="0076412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, ПАРТИЈА БР.1 – МОБИЛНА ТЕЛЕФОНИЈА</w:t>
            </w:r>
          </w:p>
        </w:tc>
      </w:tr>
      <w:tr w:rsidR="00764123" w:rsidRPr="00764123" w:rsidTr="00FF04C4">
        <w:trPr>
          <w:trHeight w:val="510"/>
        </w:trPr>
        <w:tc>
          <w:tcPr>
            <w:tcW w:w="268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ПРЕТПЛАТА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Пакет 1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Пакет 2</w:t>
            </w:r>
          </w:p>
        </w:tc>
        <w:tc>
          <w:tcPr>
            <w:tcW w:w="29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Пакет 3</w:t>
            </w:r>
          </w:p>
        </w:tc>
      </w:tr>
      <w:tr w:rsidR="00764123" w:rsidRPr="00764123" w:rsidTr="00FF04C4">
        <w:trPr>
          <w:trHeight w:val="593"/>
        </w:trPr>
        <w:tc>
          <w:tcPr>
            <w:tcW w:w="268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Број минута у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затвореној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групи Наручиоца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неограничено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неограничено</w:t>
            </w:r>
          </w:p>
        </w:tc>
        <w:tc>
          <w:tcPr>
            <w:tcW w:w="29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764123" w:rsidRPr="00764123" w:rsidTr="00FF04C4">
        <w:trPr>
          <w:trHeight w:val="693"/>
        </w:trPr>
        <w:tc>
          <w:tcPr>
            <w:tcW w:w="268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323E2" w:rsidRPr="00764123" w:rsidRDefault="00C323E2" w:rsidP="00C3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Број минута ка свим мрежама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минимално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3E2" w:rsidRPr="00764123" w:rsidRDefault="00C323E2" w:rsidP="00C3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неограничено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3E2" w:rsidRPr="00764123" w:rsidRDefault="00C323E2" w:rsidP="00C3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неограничено</w:t>
            </w:r>
          </w:p>
        </w:tc>
        <w:tc>
          <w:tcPr>
            <w:tcW w:w="29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323E2" w:rsidRPr="00764123" w:rsidRDefault="00C323E2" w:rsidP="00C3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764123" w:rsidRPr="00764123" w:rsidTr="00FF04C4">
        <w:trPr>
          <w:trHeight w:val="693"/>
        </w:trPr>
        <w:tc>
          <w:tcPr>
            <w:tcW w:w="268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C323E2" w:rsidRPr="00764123" w:rsidRDefault="00C323E2" w:rsidP="00C3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СМС </w:t>
            </w:r>
            <w:proofErr w:type="spellStart"/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</w:rPr>
              <w:t>порука</w:t>
            </w:r>
            <w:proofErr w:type="spellEnd"/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(</w:t>
            </w:r>
            <w:proofErr w:type="gramStart"/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минимално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3E2" w:rsidRPr="00764123" w:rsidRDefault="00C323E2" w:rsidP="00C3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неограничено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3E2" w:rsidRPr="00764123" w:rsidRDefault="00C323E2" w:rsidP="00C3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неограничено</w:t>
            </w:r>
          </w:p>
        </w:tc>
        <w:tc>
          <w:tcPr>
            <w:tcW w:w="29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323E2" w:rsidRPr="00764123" w:rsidRDefault="00C323E2" w:rsidP="00C32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764123" w:rsidRPr="00764123" w:rsidTr="00FF04C4">
        <w:trPr>
          <w:trHeight w:val="693"/>
        </w:trPr>
        <w:tc>
          <w:tcPr>
            <w:tcW w:w="268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МБ за пренос података у максималној брзини 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(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минимално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764123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3000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C323E2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067379"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000 </w:t>
            </w:r>
          </w:p>
        </w:tc>
        <w:tc>
          <w:tcPr>
            <w:tcW w:w="29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неограничено</w:t>
            </w:r>
          </w:p>
        </w:tc>
      </w:tr>
      <w:tr w:rsidR="00764123" w:rsidRPr="00764123" w:rsidTr="00FF04C4">
        <w:trPr>
          <w:trHeight w:val="693"/>
        </w:trPr>
        <w:tc>
          <w:tcPr>
            <w:tcW w:w="2680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КОЛИЧИНА ПАКЕТА </w:t>
            </w:r>
          </w:p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највише до  80% бројева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највише до  50% бројева</w:t>
            </w:r>
          </w:p>
        </w:tc>
        <w:tc>
          <w:tcPr>
            <w:tcW w:w="29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највише до  50% бројева</w:t>
            </w:r>
          </w:p>
        </w:tc>
      </w:tr>
      <w:tr w:rsidR="00764123" w:rsidRPr="00764123" w:rsidTr="00FF04C4">
        <w:trPr>
          <w:trHeight w:val="693"/>
        </w:trPr>
        <w:tc>
          <w:tcPr>
            <w:tcW w:w="10136" w:type="dxa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64123" w:rsidRPr="00764123" w:rsidTr="00FF04C4">
        <w:trPr>
          <w:trHeight w:val="693"/>
        </w:trPr>
        <w:tc>
          <w:tcPr>
            <w:tcW w:w="10136" w:type="dxa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ПОНУЂЕНА ЦЕНА</w:t>
            </w:r>
          </w:p>
        </w:tc>
      </w:tr>
      <w:tr w:rsidR="00764123" w:rsidRPr="00764123" w:rsidTr="00FF04C4">
        <w:trPr>
          <w:trHeight w:val="693"/>
        </w:trPr>
        <w:tc>
          <w:tcPr>
            <w:tcW w:w="2538" w:type="dxa"/>
            <w:tcBorders>
              <w:left w:val="double" w:sz="4" w:space="0" w:color="auto"/>
              <w:right w:val="single" w:sz="4" w:space="0" w:color="auto"/>
            </w:tcBorders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Пакет</w:t>
            </w:r>
          </w:p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Месечни износ по линији (без ПДВ-а)</w:t>
            </w:r>
          </w:p>
        </w:tc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ПДВ</w:t>
            </w:r>
          </w:p>
        </w:tc>
        <w:tc>
          <w:tcPr>
            <w:tcW w:w="2951" w:type="dxa"/>
            <w:gridSpan w:val="2"/>
            <w:tcBorders>
              <w:left w:val="single" w:sz="4" w:space="0" w:color="auto"/>
              <w:right w:val="double" w:sz="4" w:space="0" w:color="auto"/>
            </w:tcBorders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Укупан месечни износ са ПДВ-ом</w:t>
            </w:r>
          </w:p>
        </w:tc>
      </w:tr>
      <w:tr w:rsidR="00764123" w:rsidRPr="00764123" w:rsidTr="00FF04C4">
        <w:trPr>
          <w:trHeight w:val="693"/>
        </w:trPr>
        <w:tc>
          <w:tcPr>
            <w:tcW w:w="2538" w:type="dxa"/>
            <w:tcBorders>
              <w:left w:val="double" w:sz="4" w:space="0" w:color="auto"/>
              <w:right w:val="single" w:sz="4" w:space="0" w:color="auto"/>
            </w:tcBorders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Пакет 1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64123" w:rsidRPr="00764123" w:rsidTr="00FF04C4">
        <w:trPr>
          <w:trHeight w:val="693"/>
        </w:trPr>
        <w:tc>
          <w:tcPr>
            <w:tcW w:w="2538" w:type="dxa"/>
            <w:tcBorders>
              <w:left w:val="double" w:sz="4" w:space="0" w:color="auto"/>
              <w:right w:val="single" w:sz="4" w:space="0" w:color="auto"/>
            </w:tcBorders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Пакет 2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64123" w:rsidRPr="00764123" w:rsidTr="00FF04C4">
        <w:trPr>
          <w:trHeight w:val="693"/>
        </w:trPr>
        <w:tc>
          <w:tcPr>
            <w:tcW w:w="2538" w:type="dxa"/>
            <w:tcBorders>
              <w:left w:val="double" w:sz="4" w:space="0" w:color="auto"/>
              <w:right w:val="single" w:sz="4" w:space="0" w:color="auto"/>
            </w:tcBorders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Пакет 3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64123" w:rsidRPr="00764123" w:rsidTr="00FF04C4">
        <w:trPr>
          <w:trHeight w:val="693"/>
        </w:trPr>
        <w:tc>
          <w:tcPr>
            <w:tcW w:w="2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1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64123" w:rsidRPr="00764123" w:rsidTr="00FF04C4">
        <w:trPr>
          <w:trHeight w:val="693"/>
        </w:trPr>
        <w:tc>
          <w:tcPr>
            <w:tcW w:w="10136" w:type="dxa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 w:eastAsia="sr-Latn-CS"/>
              </w:rPr>
            </w:pPr>
            <w:r w:rsidRPr="00764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 w:eastAsia="sr-Latn-CS"/>
              </w:rPr>
              <w:t xml:space="preserve">Критеријум је најнижа понуђена цена, која се састоји од збира свих претплата  по линији (односно једном корисничком броју) </w:t>
            </w:r>
          </w:p>
        </w:tc>
      </w:tr>
      <w:tr w:rsidR="00764123" w:rsidRPr="00764123" w:rsidTr="00FF04C4">
        <w:trPr>
          <w:trHeight w:val="693"/>
        </w:trPr>
        <w:tc>
          <w:tcPr>
            <w:tcW w:w="10136" w:type="dxa"/>
            <w:gridSpan w:val="6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sr-Cyrl-CS"/>
              </w:rPr>
              <w:t>Неопходно је да цену коју понуђач даје буде заокружена на две децимале, за сваку ставку за коју конкурише.</w:t>
            </w:r>
          </w:p>
        </w:tc>
      </w:tr>
      <w:tr w:rsidR="00764123" w:rsidRPr="00764123" w:rsidTr="00FF04C4">
        <w:trPr>
          <w:trHeight w:val="620"/>
        </w:trPr>
        <w:tc>
          <w:tcPr>
            <w:tcW w:w="10136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бесплатни разговори са бесплатном успоставом везе у пословној мрежи (групи) Наручиоца чији минути не смањују број минута наведених у пакетима;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успостава  везе за разговоре ка свим мрежама мора бити бесплатна;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 xml:space="preserve">број корисника СИМ картица у мрежи (групи) Наручиоца је </w:t>
            </w: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/>
              </w:rPr>
              <w:t>170</w:t>
            </w: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уз могућност накнадног повећања или смањења броја корисника;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обрачунски интервал за разговоре је једна </w:t>
            </w: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>секунда</w:t>
            </w: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;</w:t>
            </w:r>
          </w:p>
          <w:p w:rsidR="00C323E2" w:rsidRPr="00764123" w:rsidRDefault="00C323E2" w:rsidP="00C323E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минимална прихватљива цена по пакету је 0,01 динар;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 xml:space="preserve">све остале услуге које нису предвиђене у оквиру изабраних пакета се наплаћују према ценовнику понуђача. 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могућност активације роминг тарифних додататака на захтев наручиоца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бесплатни позиви према специјалним службама: полиција, хитна помоћ и ватрогасци;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опредељен буџет за телефоне у минималном износу од 1.</w:t>
            </w:r>
            <w:r w:rsidR="00764123"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900</w:t>
            </w: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  <w:t xml:space="preserve">.000,00 </w:t>
            </w: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динара са ПДВ-ом је могуће корисити за набавку телефонских апарата по избору Наручиоца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за цену од 1,00 динара, по мобилном апарату, без ПДВ-а у току трајања уговорне обавезе .</w:t>
            </w:r>
          </w:p>
          <w:p w:rsidR="00C323E2" w:rsidRPr="00764123" w:rsidRDefault="00C323E2" w:rsidP="00C323E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понуђач мора по захтеву Наручиоца да обезбеди за поједине бројеве из групе доставу појединачних обрачуна изврши на кућну адресу. 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задржавање телефонских бројева чланова групе наручиоца; </w:t>
            </w:r>
          </w:p>
          <w:p w:rsidR="00C323E2" w:rsidRPr="00764123" w:rsidRDefault="00C323E2" w:rsidP="00C323E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Активан пакет за интернет према пакетима из спецификације након потрошње интернета из пакета, омогућује се интенернет уз смањену брзину протока али не мању од 64 Кб/c на који изабрани понуђач нема право наплате;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у случају промене оператора, трошкове преноса бројева сноси оператор - прималац броја;</w:t>
            </w:r>
          </w:p>
          <w:p w:rsidR="00C323E2" w:rsidRPr="00764123" w:rsidRDefault="00C323E2" w:rsidP="00C323E2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изабрани понуђач мора имати обезбеђен сервис, преузимање и враћање апарата са сервиса од стране мобилног оператера, као и да обезбеди заменске апарате за време трајања сервиса телефона;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листинг одлазног саобраћаја се не наплаћуј</w:t>
            </w: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RS"/>
              </w:rPr>
              <w:t>e</w:t>
            </w: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;</w:t>
            </w:r>
          </w:p>
          <w:p w:rsidR="00C323E2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све остале услуге се наплаћују према стандардном ценовнику Понуђача;</w:t>
            </w:r>
          </w:p>
          <w:p w:rsidR="00067379" w:rsidRPr="00764123" w:rsidRDefault="00C323E2" w:rsidP="00C323E2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34" w:hanging="2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  <w:t>омогућен континуирани бесплатан увид у стање рачуна и бесплатног саобраћаја на појединачном броју у току месеца;</w:t>
            </w:r>
          </w:p>
        </w:tc>
      </w:tr>
      <w:tr w:rsidR="00764123" w:rsidRPr="00764123" w:rsidTr="00FF04C4">
        <w:trPr>
          <w:trHeight w:val="600"/>
        </w:trPr>
        <w:tc>
          <w:tcPr>
            <w:tcW w:w="10136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lastRenderedPageBreak/>
              <w:t>У цену су урачунати сви зависни трошкови.</w:t>
            </w:r>
          </w:p>
        </w:tc>
      </w:tr>
      <w:tr w:rsidR="00764123" w:rsidRPr="00764123" w:rsidTr="00FF04C4">
        <w:trPr>
          <w:trHeight w:val="600"/>
        </w:trPr>
        <w:tc>
          <w:tcPr>
            <w:tcW w:w="10136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641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Начин плаћања: 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Наручилац се обавезује да Понуђаче плаћање врши у року од 45 (четрдесетпет) дана на основу фактуре за предходни месец по стварном утрошку.</w:t>
            </w:r>
          </w:p>
        </w:tc>
      </w:tr>
      <w:tr w:rsidR="00764123" w:rsidRPr="00764123" w:rsidTr="00FF04C4">
        <w:trPr>
          <w:trHeight w:val="492"/>
        </w:trPr>
        <w:tc>
          <w:tcPr>
            <w:tcW w:w="10136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7379" w:rsidRPr="00764123" w:rsidRDefault="00067379" w:rsidP="000673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Време на које ће се закључити уговор је до </w:t>
            </w:r>
            <w:r w:rsidR="00764123"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31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764123"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C323E2"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764123"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7641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 године</w:t>
            </w:r>
          </w:p>
        </w:tc>
      </w:tr>
      <w:bookmarkEnd w:id="0"/>
    </w:tbl>
    <w:p w:rsidR="00542ED6" w:rsidRPr="00764123" w:rsidRDefault="00542ED6">
      <w:pPr>
        <w:rPr>
          <w:lang w:val="sr-Cyrl-CS"/>
        </w:rPr>
      </w:pPr>
    </w:p>
    <w:p w:rsidR="00067379" w:rsidRPr="00067379" w:rsidRDefault="00067379" w:rsidP="00067379">
      <w:pPr>
        <w:ind w:right="-563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6737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Напомена: Потребно је да понуђач попуни и уз понуду путем Портала јавних набавки достави образац структуре понуђене цене. Образац није потребно потписивати и печатирати.</w:t>
      </w:r>
    </w:p>
    <w:sectPr w:rsidR="00067379" w:rsidRPr="000673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7E87"/>
    <w:multiLevelType w:val="hybridMultilevel"/>
    <w:tmpl w:val="0000390C"/>
    <w:lvl w:ilvl="0" w:tplc="00000F3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0000099">
      <w:start w:val="61"/>
      <w:numFmt w:val="upperLetter"/>
      <w:lvlText w:val="%2"/>
      <w:lvlJc w:val="left"/>
      <w:pPr>
        <w:tabs>
          <w:tab w:val="num" w:pos="1788"/>
        </w:tabs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E906DAB"/>
    <w:multiLevelType w:val="hybridMultilevel"/>
    <w:tmpl w:val="C5B8BDA2"/>
    <w:lvl w:ilvl="0" w:tplc="FEA4A23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0"/>
    <w:rsid w:val="0000329D"/>
    <w:rsid w:val="00067379"/>
    <w:rsid w:val="00542ED6"/>
    <w:rsid w:val="006735E0"/>
    <w:rsid w:val="006D43BB"/>
    <w:rsid w:val="00764123"/>
    <w:rsid w:val="00952AEE"/>
    <w:rsid w:val="00C323E2"/>
    <w:rsid w:val="00CA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5A8D8"/>
  <w15:chartTrackingRefBased/>
  <w15:docId w15:val="{D1231FEE-4454-463E-B781-7AACD30A2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7</cp:revision>
  <dcterms:created xsi:type="dcterms:W3CDTF">2021-04-08T06:20:00Z</dcterms:created>
  <dcterms:modified xsi:type="dcterms:W3CDTF">2025-03-11T20:25:00Z</dcterms:modified>
</cp:coreProperties>
</file>