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017A4" w14:textId="77777777" w:rsidR="0050278B" w:rsidRPr="00991557" w:rsidRDefault="0050278B" w:rsidP="0050278B">
      <w:pPr>
        <w:rPr>
          <w:rFonts w:ascii="Cambria" w:hAnsi="Cambria" w:cs="Arial"/>
          <w:noProof/>
          <w:sz w:val="20"/>
          <w:szCs w:val="20"/>
          <w:lang w:val="sr-Cyrl-RS"/>
        </w:rPr>
      </w:pPr>
    </w:p>
    <w:p w14:paraId="4A57AD4B" w14:textId="77777777" w:rsidR="0050278B" w:rsidRPr="00991557" w:rsidRDefault="0050278B" w:rsidP="0050278B">
      <w:pPr>
        <w:rPr>
          <w:rFonts w:ascii="Cambria" w:hAnsi="Cambria" w:cs="Arial"/>
          <w:noProof/>
          <w:sz w:val="20"/>
          <w:szCs w:val="20"/>
          <w:lang w:val="sr-Cyrl-RS"/>
        </w:rPr>
      </w:pPr>
    </w:p>
    <w:p w14:paraId="4D0228E2" w14:textId="77777777" w:rsidR="0050278B" w:rsidRPr="00991557" w:rsidRDefault="0050278B" w:rsidP="0050278B">
      <w:pPr>
        <w:rPr>
          <w:rFonts w:ascii="Cambria" w:hAnsi="Cambria" w:cs="Arial"/>
          <w:noProof/>
          <w:sz w:val="20"/>
          <w:szCs w:val="20"/>
          <w:lang w:val="sr-Cyrl-RS"/>
        </w:rPr>
      </w:pPr>
    </w:p>
    <w:p w14:paraId="66E740C3" w14:textId="77777777" w:rsidR="0050278B" w:rsidRPr="00991557" w:rsidRDefault="0050278B" w:rsidP="0050278B">
      <w:pPr>
        <w:rPr>
          <w:rFonts w:ascii="Cambria" w:hAnsi="Cambria" w:cs="Arial"/>
          <w:noProof/>
          <w:sz w:val="20"/>
          <w:szCs w:val="20"/>
          <w:lang w:val="sr-Cyrl-RS"/>
        </w:rPr>
      </w:pPr>
    </w:p>
    <w:p w14:paraId="1CA42FBC" w14:textId="77777777" w:rsidR="0050278B" w:rsidRPr="00991557" w:rsidRDefault="0050278B" w:rsidP="0050278B">
      <w:pPr>
        <w:rPr>
          <w:rFonts w:ascii="Cambria" w:hAnsi="Cambria" w:cs="Arial"/>
          <w:noProof/>
          <w:sz w:val="20"/>
          <w:szCs w:val="20"/>
          <w:lang w:val="sr-Cyrl-RS"/>
        </w:rPr>
      </w:pPr>
    </w:p>
    <w:p w14:paraId="61C7F911" w14:textId="77777777" w:rsidR="0050278B" w:rsidRPr="00991557" w:rsidRDefault="0050278B" w:rsidP="0050278B">
      <w:pPr>
        <w:rPr>
          <w:rFonts w:ascii="Cambria" w:hAnsi="Cambria" w:cs="Arial"/>
          <w:noProof/>
          <w:sz w:val="20"/>
          <w:szCs w:val="20"/>
          <w:lang w:val="sr-Cyrl-RS"/>
        </w:rPr>
      </w:pPr>
    </w:p>
    <w:p w14:paraId="4FAADCBD" w14:textId="77777777" w:rsidR="0050278B" w:rsidRPr="00991557" w:rsidRDefault="0050278B" w:rsidP="0050278B">
      <w:pPr>
        <w:rPr>
          <w:rFonts w:ascii="Cambria" w:hAnsi="Cambria" w:cs="Arial"/>
          <w:noProof/>
          <w:sz w:val="20"/>
          <w:szCs w:val="20"/>
          <w:lang w:val="sr-Cyrl-RS"/>
        </w:rPr>
      </w:pPr>
    </w:p>
    <w:p w14:paraId="68E31726" w14:textId="77777777" w:rsidR="0050278B" w:rsidRPr="00991557" w:rsidRDefault="0050278B" w:rsidP="0050278B">
      <w:pPr>
        <w:rPr>
          <w:rFonts w:ascii="Cambria" w:hAnsi="Cambria" w:cs="Arial"/>
          <w:noProof/>
          <w:sz w:val="20"/>
          <w:szCs w:val="20"/>
          <w:lang w:val="sr-Cyrl-RS"/>
        </w:rPr>
      </w:pPr>
    </w:p>
    <w:p w14:paraId="6AFBFA7F" w14:textId="77777777" w:rsidR="0050278B" w:rsidRPr="00991557" w:rsidRDefault="0050278B" w:rsidP="0050278B">
      <w:pPr>
        <w:rPr>
          <w:rFonts w:ascii="Cambria" w:hAnsi="Cambria" w:cs="Arial"/>
          <w:noProof/>
          <w:sz w:val="48"/>
          <w:szCs w:val="48"/>
          <w:lang w:val="sr-Cyrl-RS"/>
        </w:rPr>
      </w:pPr>
    </w:p>
    <w:p w14:paraId="50AC70CD" w14:textId="77777777" w:rsidR="0050278B" w:rsidRPr="00991557" w:rsidRDefault="0050278B" w:rsidP="0050278B">
      <w:pPr>
        <w:rPr>
          <w:rFonts w:ascii="Cambria" w:hAnsi="Cambria" w:cs="Arial"/>
          <w:noProof/>
          <w:sz w:val="48"/>
          <w:szCs w:val="48"/>
          <w:lang w:val="sr-Cyrl-RS"/>
        </w:rPr>
      </w:pPr>
    </w:p>
    <w:p w14:paraId="209FF15C" w14:textId="581BE864" w:rsidR="0050278B" w:rsidRPr="00991557" w:rsidRDefault="0050278B" w:rsidP="0050278B">
      <w:pPr>
        <w:spacing w:after="0"/>
        <w:jc w:val="center"/>
        <w:rPr>
          <w:rFonts w:ascii="Cambria" w:hAnsi="Cambria" w:cs="Arial"/>
          <w:b/>
          <w:noProof/>
          <w:color w:val="5B9BD5"/>
          <w:sz w:val="84"/>
          <w:szCs w:val="84"/>
          <w:lang w:val="sr-Cyrl-RS"/>
        </w:rPr>
      </w:pPr>
      <w:r w:rsidRPr="00991557">
        <w:rPr>
          <w:rFonts w:ascii="Cambria" w:hAnsi="Cambria" w:cs="Arial"/>
          <w:b/>
          <w:noProof/>
          <w:color w:val="5B9BD5"/>
          <w:sz w:val="84"/>
          <w:szCs w:val="84"/>
          <w:lang w:val="sr-Cyrl-RS"/>
        </w:rPr>
        <w:t>А</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К</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Ц</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И</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О</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Н</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И</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 xml:space="preserve"> П</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Л</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А</w:t>
      </w:r>
      <w:r w:rsidR="00FE3F39" w:rsidRPr="00991557">
        <w:rPr>
          <w:rFonts w:ascii="Cambria" w:hAnsi="Cambria" w:cs="Arial"/>
          <w:b/>
          <w:noProof/>
          <w:color w:val="5B9BD5"/>
          <w:sz w:val="84"/>
          <w:szCs w:val="84"/>
          <w:lang w:val="sr-Cyrl-RS"/>
        </w:rPr>
        <w:t xml:space="preserve"> </w:t>
      </w:r>
      <w:r w:rsidRPr="00991557">
        <w:rPr>
          <w:rFonts w:ascii="Cambria" w:hAnsi="Cambria" w:cs="Arial"/>
          <w:b/>
          <w:noProof/>
          <w:color w:val="5B9BD5"/>
          <w:sz w:val="84"/>
          <w:szCs w:val="84"/>
          <w:lang w:val="sr-Cyrl-RS"/>
        </w:rPr>
        <w:t>Н</w:t>
      </w:r>
      <w:r w:rsidR="00FE3F39" w:rsidRPr="00991557">
        <w:rPr>
          <w:rFonts w:ascii="Cambria" w:hAnsi="Cambria" w:cs="Arial"/>
          <w:b/>
          <w:noProof/>
          <w:color w:val="5B9BD5"/>
          <w:sz w:val="84"/>
          <w:szCs w:val="84"/>
          <w:lang w:val="sr-Cyrl-RS"/>
        </w:rPr>
        <w:t xml:space="preserve">  </w:t>
      </w:r>
    </w:p>
    <w:p w14:paraId="32FB2B77" w14:textId="77777777" w:rsidR="0050278B" w:rsidRPr="00991557" w:rsidRDefault="0050278B" w:rsidP="0050278B">
      <w:pPr>
        <w:spacing w:after="0"/>
        <w:jc w:val="center"/>
        <w:rPr>
          <w:rFonts w:ascii="Cambria" w:hAnsi="Cambria" w:cs="Arial"/>
          <w:b/>
          <w:noProof/>
          <w:color w:val="5B9BD5"/>
          <w:sz w:val="64"/>
          <w:szCs w:val="64"/>
          <w:lang w:val="sr-Cyrl-RS"/>
        </w:rPr>
      </w:pPr>
      <w:r w:rsidRPr="00991557">
        <w:rPr>
          <w:rFonts w:ascii="Cambria" w:hAnsi="Cambria" w:cs="Arial"/>
          <w:b/>
          <w:noProof/>
          <w:color w:val="5B9BD5"/>
          <w:sz w:val="64"/>
          <w:szCs w:val="64"/>
          <w:lang w:val="sr-Cyrl-RS"/>
        </w:rPr>
        <w:t xml:space="preserve">БЕЗБЕДНОСТИ САОБРАЋАЈА </w:t>
      </w:r>
    </w:p>
    <w:p w14:paraId="754AB31E" w14:textId="77777777" w:rsidR="00FE3F39" w:rsidRPr="00991557" w:rsidRDefault="00B538DB" w:rsidP="0050278B">
      <w:pPr>
        <w:spacing w:after="0"/>
        <w:jc w:val="center"/>
        <w:rPr>
          <w:rFonts w:ascii="Cambria" w:hAnsi="Cambria" w:cs="Arial"/>
          <w:b/>
          <w:noProof/>
          <w:color w:val="5B9BD5"/>
          <w:sz w:val="64"/>
          <w:szCs w:val="64"/>
          <w:lang w:val="sr-Cyrl-RS"/>
        </w:rPr>
      </w:pPr>
      <w:r w:rsidRPr="00991557">
        <w:rPr>
          <w:rFonts w:ascii="Cambria" w:hAnsi="Cambria" w:cs="Arial"/>
          <w:b/>
          <w:noProof/>
          <w:color w:val="5B9BD5"/>
          <w:sz w:val="64"/>
          <w:szCs w:val="64"/>
          <w:lang w:val="sr-Cyrl-RS"/>
        </w:rPr>
        <w:t xml:space="preserve">ОПШТИНЕ АРАНЂЕЛОВАЦ </w:t>
      </w:r>
      <w:r w:rsidRPr="00991557">
        <w:rPr>
          <w:rFonts w:ascii="Cambria" w:hAnsi="Cambria" w:cs="Arial"/>
          <w:b/>
          <w:noProof/>
          <w:color w:val="5B9BD5"/>
          <w:sz w:val="64"/>
          <w:szCs w:val="64"/>
          <w:lang w:val="sr-Cyrl-RS"/>
        </w:rPr>
        <w:br/>
      </w:r>
    </w:p>
    <w:p w14:paraId="68BF5449" w14:textId="41AF1879" w:rsidR="0050278B" w:rsidRPr="00991557" w:rsidRDefault="00B538DB" w:rsidP="0050278B">
      <w:pPr>
        <w:spacing w:after="0"/>
        <w:jc w:val="center"/>
        <w:rPr>
          <w:rFonts w:ascii="Cambria" w:hAnsi="Cambria" w:cs="Arial"/>
          <w:b/>
          <w:noProof/>
          <w:color w:val="5B9BD5"/>
          <w:sz w:val="32"/>
          <w:szCs w:val="32"/>
          <w:lang w:val="sr-Cyrl-RS"/>
        </w:rPr>
      </w:pPr>
      <w:r w:rsidRPr="00991557">
        <w:rPr>
          <w:rFonts w:ascii="Cambria" w:hAnsi="Cambria" w:cs="Arial"/>
          <w:b/>
          <w:noProof/>
          <w:color w:val="5B9BD5"/>
          <w:sz w:val="32"/>
          <w:szCs w:val="32"/>
          <w:lang w:val="sr-Cyrl-RS"/>
        </w:rPr>
        <w:t>ЗА ПЕРИОД ОД 2024. ДО 2025</w:t>
      </w:r>
      <w:r w:rsidR="0050278B" w:rsidRPr="00991557">
        <w:rPr>
          <w:rFonts w:ascii="Cambria" w:hAnsi="Cambria" w:cs="Arial"/>
          <w:b/>
          <w:noProof/>
          <w:color w:val="5B9BD5"/>
          <w:sz w:val="32"/>
          <w:szCs w:val="32"/>
          <w:lang w:val="sr-Cyrl-RS"/>
        </w:rPr>
        <w:t>. ГОДИНЕ</w:t>
      </w:r>
    </w:p>
    <w:p w14:paraId="0F116F7B" w14:textId="77777777" w:rsidR="0050278B" w:rsidRPr="00991557" w:rsidRDefault="0050278B" w:rsidP="0050278B">
      <w:pPr>
        <w:jc w:val="center"/>
        <w:rPr>
          <w:rFonts w:ascii="Cambria" w:hAnsi="Cambria" w:cs="Arial"/>
          <w:b/>
          <w:noProof/>
          <w:color w:val="5B9BD5"/>
          <w:sz w:val="20"/>
          <w:szCs w:val="20"/>
          <w:lang w:val="sr-Cyrl-RS"/>
        </w:rPr>
      </w:pPr>
    </w:p>
    <w:p w14:paraId="2AEE77EF" w14:textId="027E90EB" w:rsidR="0050278B" w:rsidRPr="00991557" w:rsidRDefault="0050278B" w:rsidP="0050278B">
      <w:pPr>
        <w:jc w:val="center"/>
        <w:rPr>
          <w:rFonts w:ascii="Cambria" w:hAnsi="Cambria" w:cs="Arial"/>
          <w:b/>
          <w:noProof/>
          <w:color w:val="5B9BD5"/>
          <w:sz w:val="20"/>
          <w:szCs w:val="20"/>
          <w:lang w:val="sr-Cyrl-RS"/>
        </w:rPr>
      </w:pPr>
    </w:p>
    <w:p w14:paraId="3E521D05" w14:textId="77777777" w:rsidR="0050278B" w:rsidRPr="00991557" w:rsidRDefault="0050278B" w:rsidP="0050278B">
      <w:pPr>
        <w:rPr>
          <w:rFonts w:ascii="Cambria" w:hAnsi="Cambria" w:cs="Arial"/>
          <w:noProof/>
          <w:sz w:val="20"/>
          <w:szCs w:val="20"/>
          <w:lang w:val="sr-Cyrl-RS"/>
        </w:rPr>
      </w:pPr>
    </w:p>
    <w:p w14:paraId="6F3024E7" w14:textId="77777777" w:rsidR="0050278B" w:rsidRPr="00991557" w:rsidRDefault="0050278B" w:rsidP="0050278B">
      <w:pPr>
        <w:rPr>
          <w:rFonts w:ascii="Cambria" w:hAnsi="Cambria" w:cs="Arial"/>
          <w:noProof/>
          <w:sz w:val="20"/>
          <w:szCs w:val="20"/>
          <w:lang w:val="sr-Cyrl-RS"/>
        </w:rPr>
      </w:pPr>
    </w:p>
    <w:p w14:paraId="746B6EEC" w14:textId="77777777" w:rsidR="0050278B" w:rsidRPr="00991557" w:rsidRDefault="0050278B" w:rsidP="0050278B">
      <w:pPr>
        <w:rPr>
          <w:rFonts w:ascii="Cambria" w:hAnsi="Cambria" w:cs="Arial"/>
          <w:noProof/>
          <w:sz w:val="20"/>
          <w:szCs w:val="20"/>
          <w:lang w:val="sr-Cyrl-RS"/>
        </w:rPr>
      </w:pPr>
    </w:p>
    <w:p w14:paraId="43E31286" w14:textId="77777777" w:rsidR="0050278B" w:rsidRPr="00991557" w:rsidRDefault="0050278B" w:rsidP="0050278B">
      <w:pPr>
        <w:rPr>
          <w:rFonts w:ascii="Cambria" w:hAnsi="Cambria" w:cs="Arial"/>
          <w:noProof/>
          <w:sz w:val="20"/>
          <w:szCs w:val="20"/>
          <w:lang w:val="sr-Cyrl-RS"/>
        </w:rPr>
      </w:pPr>
    </w:p>
    <w:p w14:paraId="588B41CE" w14:textId="77777777" w:rsidR="0050278B" w:rsidRPr="00991557" w:rsidRDefault="0050278B" w:rsidP="0050278B">
      <w:pPr>
        <w:rPr>
          <w:rFonts w:ascii="Cambria" w:hAnsi="Cambria" w:cs="Arial"/>
          <w:noProof/>
          <w:sz w:val="20"/>
          <w:szCs w:val="20"/>
          <w:lang w:val="sr-Cyrl-RS"/>
        </w:rPr>
      </w:pPr>
    </w:p>
    <w:p w14:paraId="71684F3A" w14:textId="77777777" w:rsidR="0050278B" w:rsidRPr="00991557" w:rsidRDefault="0050278B" w:rsidP="0050278B">
      <w:pPr>
        <w:rPr>
          <w:rFonts w:ascii="Cambria" w:hAnsi="Cambria" w:cs="Arial"/>
          <w:noProof/>
          <w:sz w:val="20"/>
          <w:szCs w:val="20"/>
          <w:lang w:val="sr-Cyrl-RS"/>
        </w:rPr>
      </w:pPr>
    </w:p>
    <w:p w14:paraId="49B46AA4" w14:textId="77777777" w:rsidR="0050278B" w:rsidRPr="00991557" w:rsidRDefault="0050278B" w:rsidP="0050278B">
      <w:pPr>
        <w:jc w:val="center"/>
        <w:rPr>
          <w:rFonts w:ascii="Cambria" w:hAnsi="Cambria" w:cs="Arial"/>
          <w:noProof/>
          <w:sz w:val="20"/>
          <w:szCs w:val="20"/>
          <w:lang w:val="sr-Cyrl-RS"/>
        </w:rPr>
      </w:pPr>
    </w:p>
    <w:p w14:paraId="0E1E1985" w14:textId="77777777" w:rsidR="0050278B" w:rsidRPr="00991557" w:rsidRDefault="0050278B" w:rsidP="0050278B">
      <w:pPr>
        <w:jc w:val="center"/>
        <w:rPr>
          <w:rFonts w:ascii="Cambria" w:hAnsi="Cambria" w:cs="Arial"/>
          <w:noProof/>
          <w:sz w:val="20"/>
          <w:szCs w:val="20"/>
          <w:lang w:val="sr-Cyrl-RS"/>
        </w:rPr>
      </w:pPr>
    </w:p>
    <w:p w14:paraId="2E1A1E8B" w14:textId="77777777" w:rsidR="0050278B" w:rsidRPr="00991557" w:rsidRDefault="0050278B" w:rsidP="0050278B">
      <w:pPr>
        <w:jc w:val="center"/>
        <w:rPr>
          <w:rFonts w:ascii="Cambria" w:hAnsi="Cambria" w:cs="Arial"/>
          <w:noProof/>
          <w:sz w:val="20"/>
          <w:szCs w:val="20"/>
          <w:lang w:val="sr-Cyrl-RS"/>
        </w:rPr>
      </w:pPr>
    </w:p>
    <w:p w14:paraId="36AA30C7" w14:textId="77777777" w:rsidR="00B538DB" w:rsidRPr="00991557" w:rsidRDefault="00B538DB">
      <w:pPr>
        <w:rPr>
          <w:rFonts w:ascii="Cambria" w:hAnsi="Cambria" w:cs="Arial"/>
          <w:noProof/>
          <w:sz w:val="20"/>
          <w:szCs w:val="20"/>
          <w:lang w:val="sr-Cyrl-RS"/>
        </w:rPr>
      </w:pPr>
    </w:p>
    <w:p w14:paraId="56A1AABF" w14:textId="77777777" w:rsidR="00FE3BB4" w:rsidRPr="00991557" w:rsidRDefault="00FE3BB4">
      <w:pPr>
        <w:rPr>
          <w:rFonts w:ascii="Cambria" w:hAnsi="Cambria" w:cs="Arial"/>
          <w:b/>
          <w:noProof/>
          <w:color w:val="2E74B5" w:themeColor="accent1" w:themeShade="BF"/>
          <w:sz w:val="20"/>
          <w:szCs w:val="20"/>
          <w:highlight w:val="yellow"/>
          <w:lang w:val="sr-Cyrl-RS"/>
        </w:rPr>
      </w:pPr>
      <w:r w:rsidRPr="00991557">
        <w:rPr>
          <w:rFonts w:ascii="Cambria" w:hAnsi="Cambria" w:cs="Arial"/>
          <w:b/>
          <w:noProof/>
          <w:color w:val="2E74B5" w:themeColor="accent1" w:themeShade="BF"/>
          <w:sz w:val="20"/>
          <w:szCs w:val="20"/>
          <w:highlight w:val="yellow"/>
          <w:lang w:val="sr-Cyrl-RS"/>
        </w:rPr>
        <w:br w:type="page"/>
      </w:r>
    </w:p>
    <w:p w14:paraId="6D53708F" w14:textId="72EF050D" w:rsidR="00A44551" w:rsidRPr="00991557" w:rsidRDefault="00A44551">
      <w:pPr>
        <w:rPr>
          <w:rFonts w:ascii="Cambria" w:hAnsi="Cambria" w:cs="Arial"/>
          <w:b/>
          <w:noProof/>
          <w:color w:val="2E74B5" w:themeColor="accent1" w:themeShade="BF"/>
          <w:sz w:val="24"/>
          <w:szCs w:val="24"/>
          <w:lang w:val="sr-Cyrl-RS"/>
        </w:rPr>
      </w:pPr>
      <w:r w:rsidRPr="00991557">
        <w:rPr>
          <w:rFonts w:ascii="Cambria" w:hAnsi="Cambria" w:cs="Arial"/>
          <w:b/>
          <w:noProof/>
          <w:color w:val="2E74B5" w:themeColor="accent1" w:themeShade="BF"/>
          <w:sz w:val="24"/>
          <w:szCs w:val="24"/>
          <w:lang w:val="sr-Cyrl-RS"/>
        </w:rPr>
        <w:lastRenderedPageBreak/>
        <w:t>САДРЖАЈ</w:t>
      </w:r>
    </w:p>
    <w:sdt>
      <w:sdtPr>
        <w:rPr>
          <w:rFonts w:asciiTheme="minorHAnsi" w:eastAsiaTheme="minorHAnsi" w:hAnsiTheme="minorHAnsi" w:cs="Arial"/>
          <w:b w:val="0"/>
          <w:noProof/>
          <w:color w:val="auto"/>
          <w:sz w:val="20"/>
          <w:szCs w:val="20"/>
          <w:lang w:val="sr-Cyrl-RS"/>
        </w:rPr>
        <w:id w:val="1883057724"/>
        <w:docPartObj>
          <w:docPartGallery w:val="Table of Contents"/>
          <w:docPartUnique/>
        </w:docPartObj>
      </w:sdtPr>
      <w:sdtEndPr>
        <w:rPr>
          <w:bCs/>
        </w:rPr>
      </w:sdtEndPr>
      <w:sdtContent>
        <w:p w14:paraId="316D689D" w14:textId="7940F2E5" w:rsidR="00F23A79" w:rsidRPr="00991557" w:rsidRDefault="00F23A79">
          <w:pPr>
            <w:pStyle w:val="TOCHeading"/>
            <w:rPr>
              <w:rFonts w:cs="Arial"/>
              <w:noProof/>
              <w:sz w:val="20"/>
              <w:szCs w:val="20"/>
              <w:lang w:val="sr-Cyrl-RS"/>
            </w:rPr>
          </w:pPr>
        </w:p>
        <w:bookmarkStart w:id="0" w:name="_Hlk159232179"/>
        <w:p w14:paraId="50D5466E" w14:textId="6ACE01FB" w:rsidR="00A867CF" w:rsidRDefault="00F23A79">
          <w:pPr>
            <w:pStyle w:val="TOC1"/>
            <w:tabs>
              <w:tab w:val="right" w:leader="dot" w:pos="9017"/>
            </w:tabs>
            <w:rPr>
              <w:rFonts w:asciiTheme="minorHAnsi" w:eastAsiaTheme="minorEastAsia" w:hAnsiTheme="minorHAnsi"/>
              <w:noProof/>
              <w:color w:val="auto"/>
              <w:kern w:val="2"/>
              <w:sz w:val="22"/>
              <w:lang w:val="en-GB" w:eastAsia="en-GB"/>
              <w14:ligatures w14:val="standardContextual"/>
            </w:rPr>
          </w:pPr>
          <w:r w:rsidRPr="00991557">
            <w:rPr>
              <w:rFonts w:ascii="Cambria" w:hAnsi="Cambria" w:cs="Arial"/>
              <w:noProof/>
              <w:sz w:val="20"/>
              <w:szCs w:val="20"/>
              <w:lang w:val="sr-Cyrl-RS"/>
            </w:rPr>
            <w:fldChar w:fldCharType="begin"/>
          </w:r>
          <w:r w:rsidRPr="00991557">
            <w:rPr>
              <w:rFonts w:ascii="Cambria" w:hAnsi="Cambria" w:cs="Arial"/>
              <w:noProof/>
              <w:sz w:val="20"/>
              <w:szCs w:val="20"/>
              <w:lang w:val="sr-Cyrl-RS"/>
            </w:rPr>
            <w:instrText xml:space="preserve"> TOC \o "1-3" \h \z \u </w:instrText>
          </w:r>
          <w:r w:rsidRPr="00991557">
            <w:rPr>
              <w:rFonts w:ascii="Cambria" w:hAnsi="Cambria" w:cs="Arial"/>
              <w:noProof/>
              <w:sz w:val="20"/>
              <w:szCs w:val="20"/>
              <w:lang w:val="sr-Cyrl-RS"/>
            </w:rPr>
            <w:fldChar w:fldCharType="separate"/>
          </w:r>
          <w:hyperlink w:anchor="_Toc161854193" w:history="1">
            <w:r w:rsidR="00A867CF" w:rsidRPr="001907F7">
              <w:rPr>
                <w:rStyle w:val="Hyperlink"/>
                <w:noProof/>
                <w:lang w:val="sr-Cyrl-RS"/>
              </w:rPr>
              <w:t>Стуб 1. Организација и управљање безбедношћу саобраћаја</w:t>
            </w:r>
            <w:r w:rsidR="00A867CF">
              <w:rPr>
                <w:noProof/>
                <w:webHidden/>
              </w:rPr>
              <w:tab/>
            </w:r>
            <w:r w:rsidR="00A867CF">
              <w:rPr>
                <w:noProof/>
                <w:webHidden/>
              </w:rPr>
              <w:fldChar w:fldCharType="begin"/>
            </w:r>
            <w:r w:rsidR="00A867CF">
              <w:rPr>
                <w:noProof/>
                <w:webHidden/>
              </w:rPr>
              <w:instrText xml:space="preserve"> PAGEREF _Toc161854193 \h </w:instrText>
            </w:r>
            <w:r w:rsidR="00A867CF">
              <w:rPr>
                <w:noProof/>
                <w:webHidden/>
              </w:rPr>
            </w:r>
            <w:r w:rsidR="00A867CF">
              <w:rPr>
                <w:noProof/>
                <w:webHidden/>
              </w:rPr>
              <w:fldChar w:fldCharType="separate"/>
            </w:r>
            <w:r w:rsidR="002B112E">
              <w:rPr>
                <w:noProof/>
                <w:webHidden/>
              </w:rPr>
              <w:t>4</w:t>
            </w:r>
            <w:r w:rsidR="00A867CF">
              <w:rPr>
                <w:noProof/>
                <w:webHidden/>
              </w:rPr>
              <w:fldChar w:fldCharType="end"/>
            </w:r>
          </w:hyperlink>
        </w:p>
        <w:p w14:paraId="20FBC527" w14:textId="3104B31F"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194" w:history="1">
            <w:r w:rsidRPr="001907F7">
              <w:rPr>
                <w:rStyle w:val="Hyperlink"/>
                <w:rFonts w:ascii="Cambria" w:hAnsi="Cambria" w:cs="Arial"/>
                <w:noProof/>
                <w:lang w:val="sr-Cyrl-RS"/>
              </w:rPr>
              <w:t>Мера 1.1.: Успостављање и имплементација стратешког управљања безбедношћу саобраћаја</w:t>
            </w:r>
            <w:r>
              <w:rPr>
                <w:noProof/>
                <w:webHidden/>
              </w:rPr>
              <w:tab/>
            </w:r>
            <w:r>
              <w:rPr>
                <w:noProof/>
                <w:webHidden/>
              </w:rPr>
              <w:fldChar w:fldCharType="begin"/>
            </w:r>
            <w:r>
              <w:rPr>
                <w:noProof/>
                <w:webHidden/>
              </w:rPr>
              <w:instrText xml:space="preserve"> PAGEREF _Toc161854194 \h </w:instrText>
            </w:r>
            <w:r>
              <w:rPr>
                <w:noProof/>
                <w:webHidden/>
              </w:rPr>
            </w:r>
            <w:r>
              <w:rPr>
                <w:noProof/>
                <w:webHidden/>
              </w:rPr>
              <w:fldChar w:fldCharType="separate"/>
            </w:r>
            <w:r w:rsidR="002B112E">
              <w:rPr>
                <w:noProof/>
                <w:webHidden/>
              </w:rPr>
              <w:t>5</w:t>
            </w:r>
            <w:r>
              <w:rPr>
                <w:noProof/>
                <w:webHidden/>
              </w:rPr>
              <w:fldChar w:fldCharType="end"/>
            </w:r>
          </w:hyperlink>
        </w:p>
        <w:p w14:paraId="75C71ED0" w14:textId="06747ACB"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195" w:history="1">
            <w:r w:rsidRPr="001907F7">
              <w:rPr>
                <w:rStyle w:val="Hyperlink"/>
                <w:rFonts w:ascii="Cambria" w:hAnsi="Cambria" w:cs="Arial"/>
                <w:noProof/>
                <w:lang w:val="sr-Cyrl-RS"/>
              </w:rPr>
              <w:t>Мера 1.2.: Унапређење финансирања безбедности саобраћаја</w:t>
            </w:r>
            <w:r>
              <w:rPr>
                <w:noProof/>
                <w:webHidden/>
              </w:rPr>
              <w:tab/>
            </w:r>
            <w:r>
              <w:rPr>
                <w:noProof/>
                <w:webHidden/>
              </w:rPr>
              <w:fldChar w:fldCharType="begin"/>
            </w:r>
            <w:r>
              <w:rPr>
                <w:noProof/>
                <w:webHidden/>
              </w:rPr>
              <w:instrText xml:space="preserve"> PAGEREF _Toc161854195 \h </w:instrText>
            </w:r>
            <w:r>
              <w:rPr>
                <w:noProof/>
                <w:webHidden/>
              </w:rPr>
            </w:r>
            <w:r>
              <w:rPr>
                <w:noProof/>
                <w:webHidden/>
              </w:rPr>
              <w:fldChar w:fldCharType="separate"/>
            </w:r>
            <w:r w:rsidR="002B112E">
              <w:rPr>
                <w:noProof/>
                <w:webHidden/>
              </w:rPr>
              <w:t>6</w:t>
            </w:r>
            <w:r>
              <w:rPr>
                <w:noProof/>
                <w:webHidden/>
              </w:rPr>
              <w:fldChar w:fldCharType="end"/>
            </w:r>
          </w:hyperlink>
        </w:p>
        <w:p w14:paraId="72F613DC" w14:textId="736425F5"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196" w:history="1">
            <w:r w:rsidRPr="001907F7">
              <w:rPr>
                <w:rStyle w:val="Hyperlink"/>
                <w:rFonts w:ascii="Cambria" w:hAnsi="Cambria" w:cs="Arial"/>
                <w:noProof/>
                <w:lang w:val="sr-Cyrl-RS"/>
              </w:rPr>
              <w:t>Мера 1.3.: Унапређење институционалног капацитета</w:t>
            </w:r>
            <w:r>
              <w:rPr>
                <w:noProof/>
                <w:webHidden/>
              </w:rPr>
              <w:tab/>
            </w:r>
            <w:r>
              <w:rPr>
                <w:noProof/>
                <w:webHidden/>
              </w:rPr>
              <w:fldChar w:fldCharType="begin"/>
            </w:r>
            <w:r>
              <w:rPr>
                <w:noProof/>
                <w:webHidden/>
              </w:rPr>
              <w:instrText xml:space="preserve"> PAGEREF _Toc161854196 \h </w:instrText>
            </w:r>
            <w:r>
              <w:rPr>
                <w:noProof/>
                <w:webHidden/>
              </w:rPr>
            </w:r>
            <w:r>
              <w:rPr>
                <w:noProof/>
                <w:webHidden/>
              </w:rPr>
              <w:fldChar w:fldCharType="separate"/>
            </w:r>
            <w:r w:rsidR="002B112E">
              <w:rPr>
                <w:noProof/>
                <w:webHidden/>
              </w:rPr>
              <w:t>6</w:t>
            </w:r>
            <w:r>
              <w:rPr>
                <w:noProof/>
                <w:webHidden/>
              </w:rPr>
              <w:fldChar w:fldCharType="end"/>
            </w:r>
          </w:hyperlink>
        </w:p>
        <w:p w14:paraId="6564DA54" w14:textId="7FB0BCE6"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197" w:history="1">
            <w:r w:rsidRPr="001907F7">
              <w:rPr>
                <w:rStyle w:val="Hyperlink"/>
                <w:rFonts w:ascii="Cambria" w:hAnsi="Cambria" w:cs="Arial"/>
                <w:noProof/>
                <w:lang w:val="sr-Cyrl-RS"/>
              </w:rPr>
              <w:t>Мера 1.4.: Унапређење комуникације, координације и кооперације институција у безбедности саобраћаја</w:t>
            </w:r>
            <w:r>
              <w:rPr>
                <w:noProof/>
                <w:webHidden/>
              </w:rPr>
              <w:tab/>
            </w:r>
            <w:r>
              <w:rPr>
                <w:noProof/>
                <w:webHidden/>
              </w:rPr>
              <w:fldChar w:fldCharType="begin"/>
            </w:r>
            <w:r>
              <w:rPr>
                <w:noProof/>
                <w:webHidden/>
              </w:rPr>
              <w:instrText xml:space="preserve"> PAGEREF _Toc161854197 \h </w:instrText>
            </w:r>
            <w:r>
              <w:rPr>
                <w:noProof/>
                <w:webHidden/>
              </w:rPr>
            </w:r>
            <w:r>
              <w:rPr>
                <w:noProof/>
                <w:webHidden/>
              </w:rPr>
              <w:fldChar w:fldCharType="separate"/>
            </w:r>
            <w:r w:rsidR="002B112E">
              <w:rPr>
                <w:noProof/>
                <w:webHidden/>
              </w:rPr>
              <w:t>7</w:t>
            </w:r>
            <w:r>
              <w:rPr>
                <w:noProof/>
                <w:webHidden/>
              </w:rPr>
              <w:fldChar w:fldCharType="end"/>
            </w:r>
          </w:hyperlink>
        </w:p>
        <w:p w14:paraId="6918A8A5" w14:textId="072BE09B" w:rsidR="00A867CF" w:rsidRDefault="00A867CF">
          <w:pPr>
            <w:pStyle w:val="TOC1"/>
            <w:tabs>
              <w:tab w:val="right" w:leader="dot" w:pos="9017"/>
            </w:tabs>
            <w:rPr>
              <w:rFonts w:asciiTheme="minorHAnsi" w:eastAsiaTheme="minorEastAsia" w:hAnsiTheme="minorHAnsi"/>
              <w:noProof/>
              <w:color w:val="auto"/>
              <w:kern w:val="2"/>
              <w:sz w:val="22"/>
              <w:lang w:val="en-GB" w:eastAsia="en-GB"/>
              <w14:ligatures w14:val="standardContextual"/>
            </w:rPr>
          </w:pPr>
          <w:hyperlink w:anchor="_Toc161854198" w:history="1">
            <w:r w:rsidRPr="001907F7">
              <w:rPr>
                <w:rStyle w:val="Hyperlink"/>
                <w:noProof/>
                <w:lang w:val="sr-Cyrl-RS"/>
              </w:rPr>
              <w:t>Стуб 2. Безбедни путеви</w:t>
            </w:r>
            <w:r>
              <w:rPr>
                <w:noProof/>
                <w:webHidden/>
              </w:rPr>
              <w:tab/>
            </w:r>
            <w:r>
              <w:rPr>
                <w:noProof/>
                <w:webHidden/>
              </w:rPr>
              <w:fldChar w:fldCharType="begin"/>
            </w:r>
            <w:r>
              <w:rPr>
                <w:noProof/>
                <w:webHidden/>
              </w:rPr>
              <w:instrText xml:space="preserve"> PAGEREF _Toc161854198 \h </w:instrText>
            </w:r>
            <w:r>
              <w:rPr>
                <w:noProof/>
                <w:webHidden/>
              </w:rPr>
            </w:r>
            <w:r>
              <w:rPr>
                <w:noProof/>
                <w:webHidden/>
              </w:rPr>
              <w:fldChar w:fldCharType="separate"/>
            </w:r>
            <w:r w:rsidR="002B112E">
              <w:rPr>
                <w:noProof/>
                <w:webHidden/>
              </w:rPr>
              <w:t>8</w:t>
            </w:r>
            <w:r>
              <w:rPr>
                <w:noProof/>
                <w:webHidden/>
              </w:rPr>
              <w:fldChar w:fldCharType="end"/>
            </w:r>
          </w:hyperlink>
        </w:p>
        <w:p w14:paraId="720AC3DD" w14:textId="70D199DB"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199" w:history="1">
            <w:r w:rsidRPr="001907F7">
              <w:rPr>
                <w:rStyle w:val="Hyperlink"/>
                <w:rFonts w:ascii="Cambria" w:hAnsi="Cambria" w:cs="Arial"/>
                <w:noProof/>
                <w:lang w:val="sr-Cyrl-RS"/>
              </w:rPr>
              <w:t>Мера 2.1.: Примена савремених алата за унапређење безбедности путева</w:t>
            </w:r>
            <w:r>
              <w:rPr>
                <w:noProof/>
                <w:webHidden/>
              </w:rPr>
              <w:tab/>
            </w:r>
            <w:r>
              <w:rPr>
                <w:noProof/>
                <w:webHidden/>
              </w:rPr>
              <w:fldChar w:fldCharType="begin"/>
            </w:r>
            <w:r>
              <w:rPr>
                <w:noProof/>
                <w:webHidden/>
              </w:rPr>
              <w:instrText xml:space="preserve"> PAGEREF _Toc161854199 \h </w:instrText>
            </w:r>
            <w:r>
              <w:rPr>
                <w:noProof/>
                <w:webHidden/>
              </w:rPr>
            </w:r>
            <w:r>
              <w:rPr>
                <w:noProof/>
                <w:webHidden/>
              </w:rPr>
              <w:fldChar w:fldCharType="separate"/>
            </w:r>
            <w:r w:rsidR="002B112E">
              <w:rPr>
                <w:noProof/>
                <w:webHidden/>
              </w:rPr>
              <w:t>9</w:t>
            </w:r>
            <w:r>
              <w:rPr>
                <w:noProof/>
                <w:webHidden/>
              </w:rPr>
              <w:fldChar w:fldCharType="end"/>
            </w:r>
          </w:hyperlink>
        </w:p>
        <w:p w14:paraId="2208F424" w14:textId="3DFF9F2E"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0" w:history="1">
            <w:r w:rsidRPr="001907F7">
              <w:rPr>
                <w:rStyle w:val="Hyperlink"/>
                <w:rFonts w:ascii="Cambria" w:hAnsi="Cambria" w:cs="Arial"/>
                <w:noProof/>
                <w:lang w:val="sr-Cyrl-RS"/>
              </w:rPr>
              <w:t>Мера 2.2: Унапређење безбедности саобраћаја на локацијама повећане угрожености по рањиве учеснике у саобраћају на општинским путевима и улицама</w:t>
            </w:r>
            <w:r>
              <w:rPr>
                <w:noProof/>
                <w:webHidden/>
              </w:rPr>
              <w:tab/>
            </w:r>
            <w:r>
              <w:rPr>
                <w:noProof/>
                <w:webHidden/>
              </w:rPr>
              <w:fldChar w:fldCharType="begin"/>
            </w:r>
            <w:r>
              <w:rPr>
                <w:noProof/>
                <w:webHidden/>
              </w:rPr>
              <w:instrText xml:space="preserve"> PAGEREF _Toc161854200 \h </w:instrText>
            </w:r>
            <w:r>
              <w:rPr>
                <w:noProof/>
                <w:webHidden/>
              </w:rPr>
            </w:r>
            <w:r>
              <w:rPr>
                <w:noProof/>
                <w:webHidden/>
              </w:rPr>
              <w:fldChar w:fldCharType="separate"/>
            </w:r>
            <w:r w:rsidR="002B112E">
              <w:rPr>
                <w:noProof/>
                <w:webHidden/>
              </w:rPr>
              <w:t>11</w:t>
            </w:r>
            <w:r>
              <w:rPr>
                <w:noProof/>
                <w:webHidden/>
              </w:rPr>
              <w:fldChar w:fldCharType="end"/>
            </w:r>
          </w:hyperlink>
        </w:p>
        <w:p w14:paraId="4C8AD07C" w14:textId="6736E8C8" w:rsidR="00A867CF" w:rsidRDefault="00A867CF">
          <w:pPr>
            <w:pStyle w:val="TOC1"/>
            <w:tabs>
              <w:tab w:val="right" w:leader="dot" w:pos="9017"/>
            </w:tabs>
            <w:rPr>
              <w:rFonts w:asciiTheme="minorHAnsi" w:eastAsiaTheme="minorEastAsia" w:hAnsiTheme="minorHAnsi"/>
              <w:noProof/>
              <w:color w:val="auto"/>
              <w:kern w:val="2"/>
              <w:sz w:val="22"/>
              <w:lang w:val="en-GB" w:eastAsia="en-GB"/>
              <w14:ligatures w14:val="standardContextual"/>
            </w:rPr>
          </w:pPr>
          <w:hyperlink w:anchor="_Toc161854201" w:history="1">
            <w:r w:rsidRPr="001907F7">
              <w:rPr>
                <w:rStyle w:val="Hyperlink"/>
                <w:noProof/>
                <w:lang w:val="sr-Cyrl-RS"/>
              </w:rPr>
              <w:t>Стуб 3. Безбедна возила</w:t>
            </w:r>
            <w:r>
              <w:rPr>
                <w:noProof/>
                <w:webHidden/>
              </w:rPr>
              <w:tab/>
            </w:r>
            <w:r>
              <w:rPr>
                <w:noProof/>
                <w:webHidden/>
              </w:rPr>
              <w:fldChar w:fldCharType="begin"/>
            </w:r>
            <w:r>
              <w:rPr>
                <w:noProof/>
                <w:webHidden/>
              </w:rPr>
              <w:instrText xml:space="preserve"> PAGEREF _Toc161854201 \h </w:instrText>
            </w:r>
            <w:r>
              <w:rPr>
                <w:noProof/>
                <w:webHidden/>
              </w:rPr>
            </w:r>
            <w:r>
              <w:rPr>
                <w:noProof/>
                <w:webHidden/>
              </w:rPr>
              <w:fldChar w:fldCharType="separate"/>
            </w:r>
            <w:r w:rsidR="002B112E">
              <w:rPr>
                <w:noProof/>
                <w:webHidden/>
              </w:rPr>
              <w:t>12</w:t>
            </w:r>
            <w:r>
              <w:rPr>
                <w:noProof/>
                <w:webHidden/>
              </w:rPr>
              <w:fldChar w:fldCharType="end"/>
            </w:r>
          </w:hyperlink>
        </w:p>
        <w:p w14:paraId="046D02DC" w14:textId="00B42683"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2" w:history="1">
            <w:r w:rsidRPr="001907F7">
              <w:rPr>
                <w:rStyle w:val="Hyperlink"/>
                <w:rFonts w:ascii="Cambria" w:hAnsi="Cambria" w:cs="Arial"/>
                <w:noProof/>
                <w:lang w:val="sr-Cyrl-RS"/>
              </w:rPr>
              <w:t>Мера 3.1.: Унапређење техничке контроле возила</w:t>
            </w:r>
            <w:r>
              <w:rPr>
                <w:noProof/>
                <w:webHidden/>
              </w:rPr>
              <w:tab/>
            </w:r>
            <w:r>
              <w:rPr>
                <w:noProof/>
                <w:webHidden/>
              </w:rPr>
              <w:fldChar w:fldCharType="begin"/>
            </w:r>
            <w:r>
              <w:rPr>
                <w:noProof/>
                <w:webHidden/>
              </w:rPr>
              <w:instrText xml:space="preserve"> PAGEREF _Toc161854202 \h </w:instrText>
            </w:r>
            <w:r>
              <w:rPr>
                <w:noProof/>
                <w:webHidden/>
              </w:rPr>
            </w:r>
            <w:r>
              <w:rPr>
                <w:noProof/>
                <w:webHidden/>
              </w:rPr>
              <w:fldChar w:fldCharType="separate"/>
            </w:r>
            <w:r w:rsidR="002B112E">
              <w:rPr>
                <w:noProof/>
                <w:webHidden/>
              </w:rPr>
              <w:t>13</w:t>
            </w:r>
            <w:r>
              <w:rPr>
                <w:noProof/>
                <w:webHidden/>
              </w:rPr>
              <w:fldChar w:fldCharType="end"/>
            </w:r>
          </w:hyperlink>
        </w:p>
        <w:p w14:paraId="65137548" w14:textId="2787D066"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3" w:history="1">
            <w:r w:rsidRPr="001907F7">
              <w:rPr>
                <w:rStyle w:val="Hyperlink"/>
                <w:rFonts w:ascii="Cambria" w:hAnsi="Cambria" w:cs="Arial"/>
                <w:noProof/>
                <w:lang w:val="sr-Cyrl-RS"/>
              </w:rPr>
              <w:t>Мера 3.2.: Субвенције за набавку возила микромобилности</w:t>
            </w:r>
            <w:r>
              <w:rPr>
                <w:noProof/>
                <w:webHidden/>
              </w:rPr>
              <w:tab/>
            </w:r>
            <w:r>
              <w:rPr>
                <w:noProof/>
                <w:webHidden/>
              </w:rPr>
              <w:fldChar w:fldCharType="begin"/>
            </w:r>
            <w:r>
              <w:rPr>
                <w:noProof/>
                <w:webHidden/>
              </w:rPr>
              <w:instrText xml:space="preserve"> PAGEREF _Toc161854203 \h </w:instrText>
            </w:r>
            <w:r>
              <w:rPr>
                <w:noProof/>
                <w:webHidden/>
              </w:rPr>
            </w:r>
            <w:r>
              <w:rPr>
                <w:noProof/>
                <w:webHidden/>
              </w:rPr>
              <w:fldChar w:fldCharType="separate"/>
            </w:r>
            <w:r w:rsidR="002B112E">
              <w:rPr>
                <w:noProof/>
                <w:webHidden/>
              </w:rPr>
              <w:t>13</w:t>
            </w:r>
            <w:r>
              <w:rPr>
                <w:noProof/>
                <w:webHidden/>
              </w:rPr>
              <w:fldChar w:fldCharType="end"/>
            </w:r>
          </w:hyperlink>
        </w:p>
        <w:p w14:paraId="3687304F" w14:textId="1ADEB3E5"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4" w:history="1">
            <w:r w:rsidRPr="001907F7">
              <w:rPr>
                <w:rStyle w:val="Hyperlink"/>
                <w:rFonts w:ascii="Cambria" w:hAnsi="Cambria" w:cs="Arial"/>
                <w:noProof/>
                <w:lang w:val="sr-Cyrl-RS"/>
              </w:rPr>
              <w:t>Мера 3.3.: Унапређење безбедности пољопривредних возила</w:t>
            </w:r>
            <w:r>
              <w:rPr>
                <w:noProof/>
                <w:webHidden/>
              </w:rPr>
              <w:tab/>
            </w:r>
            <w:r>
              <w:rPr>
                <w:noProof/>
                <w:webHidden/>
              </w:rPr>
              <w:fldChar w:fldCharType="begin"/>
            </w:r>
            <w:r>
              <w:rPr>
                <w:noProof/>
                <w:webHidden/>
              </w:rPr>
              <w:instrText xml:space="preserve"> PAGEREF _Toc161854204 \h </w:instrText>
            </w:r>
            <w:r>
              <w:rPr>
                <w:noProof/>
                <w:webHidden/>
              </w:rPr>
            </w:r>
            <w:r>
              <w:rPr>
                <w:noProof/>
                <w:webHidden/>
              </w:rPr>
              <w:fldChar w:fldCharType="separate"/>
            </w:r>
            <w:r w:rsidR="002B112E">
              <w:rPr>
                <w:noProof/>
                <w:webHidden/>
              </w:rPr>
              <w:t>14</w:t>
            </w:r>
            <w:r>
              <w:rPr>
                <w:noProof/>
                <w:webHidden/>
              </w:rPr>
              <w:fldChar w:fldCharType="end"/>
            </w:r>
          </w:hyperlink>
        </w:p>
        <w:p w14:paraId="7B5528C7" w14:textId="06F553CD" w:rsidR="00A867CF" w:rsidRDefault="00A867CF">
          <w:pPr>
            <w:pStyle w:val="TOC1"/>
            <w:tabs>
              <w:tab w:val="right" w:leader="dot" w:pos="9017"/>
            </w:tabs>
            <w:rPr>
              <w:rFonts w:asciiTheme="minorHAnsi" w:eastAsiaTheme="minorEastAsia" w:hAnsiTheme="minorHAnsi"/>
              <w:noProof/>
              <w:color w:val="auto"/>
              <w:kern w:val="2"/>
              <w:sz w:val="22"/>
              <w:lang w:val="en-GB" w:eastAsia="en-GB"/>
              <w14:ligatures w14:val="standardContextual"/>
            </w:rPr>
          </w:pPr>
          <w:hyperlink w:anchor="_Toc161854205" w:history="1">
            <w:r w:rsidRPr="001907F7">
              <w:rPr>
                <w:rStyle w:val="Hyperlink"/>
                <w:noProof/>
                <w:lang w:val="sr-Cyrl-RS"/>
              </w:rPr>
              <w:t>Стуб 4. Безбедни учесници у саобраћају</w:t>
            </w:r>
            <w:r>
              <w:rPr>
                <w:noProof/>
                <w:webHidden/>
              </w:rPr>
              <w:tab/>
            </w:r>
            <w:r>
              <w:rPr>
                <w:noProof/>
                <w:webHidden/>
              </w:rPr>
              <w:fldChar w:fldCharType="begin"/>
            </w:r>
            <w:r>
              <w:rPr>
                <w:noProof/>
                <w:webHidden/>
              </w:rPr>
              <w:instrText xml:space="preserve"> PAGEREF _Toc161854205 \h </w:instrText>
            </w:r>
            <w:r>
              <w:rPr>
                <w:noProof/>
                <w:webHidden/>
              </w:rPr>
            </w:r>
            <w:r>
              <w:rPr>
                <w:noProof/>
                <w:webHidden/>
              </w:rPr>
              <w:fldChar w:fldCharType="separate"/>
            </w:r>
            <w:r w:rsidR="002B112E">
              <w:rPr>
                <w:noProof/>
                <w:webHidden/>
              </w:rPr>
              <w:t>15</w:t>
            </w:r>
            <w:r>
              <w:rPr>
                <w:noProof/>
                <w:webHidden/>
              </w:rPr>
              <w:fldChar w:fldCharType="end"/>
            </w:r>
          </w:hyperlink>
        </w:p>
        <w:p w14:paraId="5FE87B32" w14:textId="6BFDDA1F"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7" w:history="1">
            <w:r w:rsidRPr="001907F7">
              <w:rPr>
                <w:rStyle w:val="Hyperlink"/>
                <w:rFonts w:ascii="Cambria" w:hAnsi="Cambria" w:cs="Arial"/>
                <w:noProof/>
                <w:lang w:val="sr-Cyrl-RS"/>
              </w:rPr>
              <w:t>Мера 4.1. Унапређење система саобраћајног образовања и васпитања</w:t>
            </w:r>
            <w:r>
              <w:rPr>
                <w:noProof/>
                <w:webHidden/>
              </w:rPr>
              <w:tab/>
            </w:r>
            <w:r>
              <w:rPr>
                <w:noProof/>
                <w:webHidden/>
              </w:rPr>
              <w:fldChar w:fldCharType="begin"/>
            </w:r>
            <w:r>
              <w:rPr>
                <w:noProof/>
                <w:webHidden/>
              </w:rPr>
              <w:instrText xml:space="preserve"> PAGEREF _Toc161854207 \h </w:instrText>
            </w:r>
            <w:r>
              <w:rPr>
                <w:noProof/>
                <w:webHidden/>
              </w:rPr>
            </w:r>
            <w:r>
              <w:rPr>
                <w:noProof/>
                <w:webHidden/>
              </w:rPr>
              <w:fldChar w:fldCharType="separate"/>
            </w:r>
            <w:r w:rsidR="002B112E">
              <w:rPr>
                <w:noProof/>
                <w:webHidden/>
              </w:rPr>
              <w:t>16</w:t>
            </w:r>
            <w:r>
              <w:rPr>
                <w:noProof/>
                <w:webHidden/>
              </w:rPr>
              <w:fldChar w:fldCharType="end"/>
            </w:r>
          </w:hyperlink>
        </w:p>
        <w:p w14:paraId="74CB2499" w14:textId="67D212CA"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8" w:history="1">
            <w:r w:rsidRPr="001907F7">
              <w:rPr>
                <w:rStyle w:val="Hyperlink"/>
                <w:rFonts w:ascii="Cambria" w:hAnsi="Cambria" w:cs="Arial"/>
                <w:noProof/>
                <w:lang w:val="sr-Cyrl-RS"/>
              </w:rPr>
              <w:t>Мера 4.2. Реализација превентивно пропагандног деловања</w:t>
            </w:r>
            <w:r>
              <w:rPr>
                <w:noProof/>
                <w:webHidden/>
              </w:rPr>
              <w:tab/>
            </w:r>
            <w:r>
              <w:rPr>
                <w:noProof/>
                <w:webHidden/>
              </w:rPr>
              <w:fldChar w:fldCharType="begin"/>
            </w:r>
            <w:r>
              <w:rPr>
                <w:noProof/>
                <w:webHidden/>
              </w:rPr>
              <w:instrText xml:space="preserve"> PAGEREF _Toc161854208 \h </w:instrText>
            </w:r>
            <w:r>
              <w:rPr>
                <w:noProof/>
                <w:webHidden/>
              </w:rPr>
            </w:r>
            <w:r>
              <w:rPr>
                <w:noProof/>
                <w:webHidden/>
              </w:rPr>
              <w:fldChar w:fldCharType="separate"/>
            </w:r>
            <w:r w:rsidR="002B112E">
              <w:rPr>
                <w:noProof/>
                <w:webHidden/>
              </w:rPr>
              <w:t>17</w:t>
            </w:r>
            <w:r>
              <w:rPr>
                <w:noProof/>
                <w:webHidden/>
              </w:rPr>
              <w:fldChar w:fldCharType="end"/>
            </w:r>
          </w:hyperlink>
        </w:p>
        <w:p w14:paraId="3047EFF4" w14:textId="6A5A1874"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09" w:history="1">
            <w:r w:rsidRPr="001907F7">
              <w:rPr>
                <w:rStyle w:val="Hyperlink"/>
                <w:rFonts w:ascii="Cambria" w:hAnsi="Cambria" w:cs="Arial"/>
                <w:noProof/>
                <w:lang w:val="sr-Cyrl-RS"/>
              </w:rPr>
              <w:t>Мера 4.3. Унапређење система саобраћајне принуде</w:t>
            </w:r>
            <w:r>
              <w:rPr>
                <w:noProof/>
                <w:webHidden/>
              </w:rPr>
              <w:tab/>
            </w:r>
            <w:r>
              <w:rPr>
                <w:noProof/>
                <w:webHidden/>
              </w:rPr>
              <w:fldChar w:fldCharType="begin"/>
            </w:r>
            <w:r>
              <w:rPr>
                <w:noProof/>
                <w:webHidden/>
              </w:rPr>
              <w:instrText xml:space="preserve"> PAGEREF _Toc161854209 \h </w:instrText>
            </w:r>
            <w:r>
              <w:rPr>
                <w:noProof/>
                <w:webHidden/>
              </w:rPr>
            </w:r>
            <w:r>
              <w:rPr>
                <w:noProof/>
                <w:webHidden/>
              </w:rPr>
              <w:fldChar w:fldCharType="separate"/>
            </w:r>
            <w:r w:rsidR="002B112E">
              <w:rPr>
                <w:noProof/>
                <w:webHidden/>
              </w:rPr>
              <w:t>18</w:t>
            </w:r>
            <w:r>
              <w:rPr>
                <w:noProof/>
                <w:webHidden/>
              </w:rPr>
              <w:fldChar w:fldCharType="end"/>
            </w:r>
          </w:hyperlink>
        </w:p>
        <w:p w14:paraId="52CD2C8C" w14:textId="61B4BB2B"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10" w:history="1">
            <w:r w:rsidRPr="001907F7">
              <w:rPr>
                <w:rStyle w:val="Hyperlink"/>
                <w:rFonts w:ascii="Cambria" w:hAnsi="Cambria" w:cs="Arial"/>
                <w:noProof/>
                <w:lang w:val="sr-Cyrl-RS"/>
              </w:rPr>
              <w:t>Мера 4.4. Праћење нивоа знања, ставова и безбедног понашања учесника у саобраћају</w:t>
            </w:r>
            <w:r>
              <w:rPr>
                <w:noProof/>
                <w:webHidden/>
              </w:rPr>
              <w:tab/>
            </w:r>
            <w:r>
              <w:rPr>
                <w:noProof/>
                <w:webHidden/>
              </w:rPr>
              <w:fldChar w:fldCharType="begin"/>
            </w:r>
            <w:r>
              <w:rPr>
                <w:noProof/>
                <w:webHidden/>
              </w:rPr>
              <w:instrText xml:space="preserve"> PAGEREF _Toc161854210 \h </w:instrText>
            </w:r>
            <w:r>
              <w:rPr>
                <w:noProof/>
                <w:webHidden/>
              </w:rPr>
            </w:r>
            <w:r>
              <w:rPr>
                <w:noProof/>
                <w:webHidden/>
              </w:rPr>
              <w:fldChar w:fldCharType="separate"/>
            </w:r>
            <w:r w:rsidR="002B112E">
              <w:rPr>
                <w:noProof/>
                <w:webHidden/>
              </w:rPr>
              <w:t>18</w:t>
            </w:r>
            <w:r>
              <w:rPr>
                <w:noProof/>
                <w:webHidden/>
              </w:rPr>
              <w:fldChar w:fldCharType="end"/>
            </w:r>
          </w:hyperlink>
        </w:p>
        <w:p w14:paraId="2432C696" w14:textId="78BCCC96" w:rsidR="00A867CF" w:rsidRDefault="00A867CF">
          <w:pPr>
            <w:pStyle w:val="TOC1"/>
            <w:tabs>
              <w:tab w:val="right" w:leader="dot" w:pos="9017"/>
            </w:tabs>
            <w:rPr>
              <w:rFonts w:asciiTheme="minorHAnsi" w:eastAsiaTheme="minorEastAsia" w:hAnsiTheme="minorHAnsi"/>
              <w:noProof/>
              <w:color w:val="auto"/>
              <w:kern w:val="2"/>
              <w:sz w:val="22"/>
              <w:lang w:val="en-GB" w:eastAsia="en-GB"/>
              <w14:ligatures w14:val="standardContextual"/>
            </w:rPr>
          </w:pPr>
          <w:hyperlink w:anchor="_Toc161854211" w:history="1">
            <w:r w:rsidRPr="001907F7">
              <w:rPr>
                <w:rStyle w:val="Hyperlink"/>
                <w:noProof/>
                <w:lang w:val="sr-Cyrl-RS"/>
              </w:rPr>
              <w:t>Стуб 5. Активности након саобраћајне незгоде</w:t>
            </w:r>
            <w:r>
              <w:rPr>
                <w:noProof/>
                <w:webHidden/>
              </w:rPr>
              <w:tab/>
            </w:r>
            <w:r>
              <w:rPr>
                <w:noProof/>
                <w:webHidden/>
              </w:rPr>
              <w:fldChar w:fldCharType="begin"/>
            </w:r>
            <w:r>
              <w:rPr>
                <w:noProof/>
                <w:webHidden/>
              </w:rPr>
              <w:instrText xml:space="preserve"> PAGEREF _Toc161854211 \h </w:instrText>
            </w:r>
            <w:r>
              <w:rPr>
                <w:noProof/>
                <w:webHidden/>
              </w:rPr>
            </w:r>
            <w:r>
              <w:rPr>
                <w:noProof/>
                <w:webHidden/>
              </w:rPr>
              <w:fldChar w:fldCharType="separate"/>
            </w:r>
            <w:r w:rsidR="002B112E">
              <w:rPr>
                <w:noProof/>
                <w:webHidden/>
              </w:rPr>
              <w:t>19</w:t>
            </w:r>
            <w:r>
              <w:rPr>
                <w:noProof/>
                <w:webHidden/>
              </w:rPr>
              <w:fldChar w:fldCharType="end"/>
            </w:r>
          </w:hyperlink>
        </w:p>
        <w:p w14:paraId="4AF92628" w14:textId="1E43F94F"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12" w:history="1">
            <w:r w:rsidRPr="001907F7">
              <w:rPr>
                <w:rStyle w:val="Hyperlink"/>
                <w:rFonts w:ascii="Cambria" w:hAnsi="Cambria" w:cs="Arial"/>
                <w:noProof/>
                <w:lang w:val="sr-Cyrl-RS"/>
              </w:rPr>
              <w:t>Мера 5.1.: Набавка опреме за хитне службе</w:t>
            </w:r>
            <w:r>
              <w:rPr>
                <w:noProof/>
                <w:webHidden/>
              </w:rPr>
              <w:tab/>
            </w:r>
            <w:r>
              <w:rPr>
                <w:noProof/>
                <w:webHidden/>
              </w:rPr>
              <w:fldChar w:fldCharType="begin"/>
            </w:r>
            <w:r>
              <w:rPr>
                <w:noProof/>
                <w:webHidden/>
              </w:rPr>
              <w:instrText xml:space="preserve"> PAGEREF _Toc161854212 \h </w:instrText>
            </w:r>
            <w:r>
              <w:rPr>
                <w:noProof/>
                <w:webHidden/>
              </w:rPr>
            </w:r>
            <w:r>
              <w:rPr>
                <w:noProof/>
                <w:webHidden/>
              </w:rPr>
              <w:fldChar w:fldCharType="separate"/>
            </w:r>
            <w:r w:rsidR="002B112E">
              <w:rPr>
                <w:noProof/>
                <w:webHidden/>
              </w:rPr>
              <w:t>19</w:t>
            </w:r>
            <w:r>
              <w:rPr>
                <w:noProof/>
                <w:webHidden/>
              </w:rPr>
              <w:fldChar w:fldCharType="end"/>
            </w:r>
          </w:hyperlink>
        </w:p>
        <w:p w14:paraId="5339B92D" w14:textId="54170BB4" w:rsidR="00A867CF" w:rsidRDefault="00A867CF">
          <w:pPr>
            <w:pStyle w:val="TOC2"/>
            <w:tabs>
              <w:tab w:val="right" w:leader="dot" w:pos="9017"/>
            </w:tabs>
            <w:rPr>
              <w:rFonts w:asciiTheme="minorHAnsi" w:eastAsiaTheme="minorEastAsia" w:hAnsiTheme="minorHAnsi"/>
              <w:noProof/>
              <w:kern w:val="2"/>
              <w:sz w:val="22"/>
              <w:lang w:val="en-GB" w:eastAsia="en-GB"/>
              <w14:ligatures w14:val="standardContextual"/>
            </w:rPr>
          </w:pPr>
          <w:hyperlink w:anchor="_Toc161854213" w:history="1">
            <w:r w:rsidRPr="001907F7">
              <w:rPr>
                <w:rStyle w:val="Hyperlink"/>
                <w:rFonts w:ascii="Cambria" w:hAnsi="Cambria" w:cs="Arial"/>
                <w:noProof/>
                <w:lang w:val="sr-Cyrl-RS"/>
              </w:rPr>
              <w:t>Мера 5.2.: Унапређење стручности, оспособљености и увежбаности припадника хитних служби за деловање након саобраћајне незгоде</w:t>
            </w:r>
            <w:r>
              <w:rPr>
                <w:noProof/>
                <w:webHidden/>
              </w:rPr>
              <w:tab/>
            </w:r>
            <w:r>
              <w:rPr>
                <w:noProof/>
                <w:webHidden/>
              </w:rPr>
              <w:fldChar w:fldCharType="begin"/>
            </w:r>
            <w:r>
              <w:rPr>
                <w:noProof/>
                <w:webHidden/>
              </w:rPr>
              <w:instrText xml:space="preserve"> PAGEREF _Toc161854213 \h </w:instrText>
            </w:r>
            <w:r>
              <w:rPr>
                <w:noProof/>
                <w:webHidden/>
              </w:rPr>
            </w:r>
            <w:r>
              <w:rPr>
                <w:noProof/>
                <w:webHidden/>
              </w:rPr>
              <w:fldChar w:fldCharType="separate"/>
            </w:r>
            <w:r w:rsidR="002B112E">
              <w:rPr>
                <w:noProof/>
                <w:webHidden/>
              </w:rPr>
              <w:t>20</w:t>
            </w:r>
            <w:r>
              <w:rPr>
                <w:noProof/>
                <w:webHidden/>
              </w:rPr>
              <w:fldChar w:fldCharType="end"/>
            </w:r>
          </w:hyperlink>
        </w:p>
        <w:p w14:paraId="6881DBB8" w14:textId="21FE9D1F" w:rsidR="00A867CF" w:rsidRDefault="00A867CF">
          <w:pPr>
            <w:pStyle w:val="TOC1"/>
            <w:tabs>
              <w:tab w:val="right" w:leader="dot" w:pos="9017"/>
            </w:tabs>
            <w:rPr>
              <w:rFonts w:asciiTheme="minorHAnsi" w:eastAsiaTheme="minorEastAsia" w:hAnsiTheme="minorHAnsi"/>
              <w:noProof/>
              <w:color w:val="auto"/>
              <w:kern w:val="2"/>
              <w:sz w:val="22"/>
              <w:lang w:val="en-GB" w:eastAsia="en-GB"/>
              <w14:ligatures w14:val="standardContextual"/>
            </w:rPr>
          </w:pPr>
          <w:hyperlink w:anchor="_Toc161854214" w:history="1">
            <w:r w:rsidRPr="001907F7">
              <w:rPr>
                <w:rStyle w:val="Hyperlink"/>
                <w:noProof/>
                <w:lang w:val="sr-Cyrl-RS"/>
              </w:rPr>
              <w:t>Преглед процене трошкова према оперативним циљевима</w:t>
            </w:r>
            <w:r>
              <w:rPr>
                <w:noProof/>
                <w:webHidden/>
              </w:rPr>
              <w:tab/>
            </w:r>
            <w:r>
              <w:rPr>
                <w:noProof/>
                <w:webHidden/>
              </w:rPr>
              <w:fldChar w:fldCharType="begin"/>
            </w:r>
            <w:r>
              <w:rPr>
                <w:noProof/>
                <w:webHidden/>
              </w:rPr>
              <w:instrText xml:space="preserve"> PAGEREF _Toc161854214 \h </w:instrText>
            </w:r>
            <w:r>
              <w:rPr>
                <w:noProof/>
                <w:webHidden/>
              </w:rPr>
            </w:r>
            <w:r>
              <w:rPr>
                <w:noProof/>
                <w:webHidden/>
              </w:rPr>
              <w:fldChar w:fldCharType="separate"/>
            </w:r>
            <w:r w:rsidR="002B112E">
              <w:rPr>
                <w:noProof/>
                <w:webHidden/>
              </w:rPr>
              <w:t>21</w:t>
            </w:r>
            <w:r>
              <w:rPr>
                <w:noProof/>
                <w:webHidden/>
              </w:rPr>
              <w:fldChar w:fldCharType="end"/>
            </w:r>
          </w:hyperlink>
        </w:p>
        <w:p w14:paraId="4D53171E" w14:textId="58D72305" w:rsidR="00F23A79" w:rsidRPr="00991557" w:rsidRDefault="00F23A79">
          <w:pPr>
            <w:rPr>
              <w:rFonts w:ascii="Cambria" w:hAnsi="Cambria" w:cs="Arial"/>
              <w:noProof/>
              <w:sz w:val="20"/>
              <w:szCs w:val="20"/>
              <w:lang w:val="sr-Cyrl-RS"/>
            </w:rPr>
          </w:pPr>
          <w:r w:rsidRPr="00991557">
            <w:rPr>
              <w:rFonts w:ascii="Cambria" w:hAnsi="Cambria" w:cs="Arial"/>
              <w:b/>
              <w:bCs/>
              <w:noProof/>
              <w:sz w:val="20"/>
              <w:szCs w:val="20"/>
              <w:lang w:val="sr-Cyrl-RS"/>
            </w:rPr>
            <w:fldChar w:fldCharType="end"/>
          </w:r>
        </w:p>
      </w:sdtContent>
    </w:sdt>
    <w:bookmarkEnd w:id="0" w:displacedByCustomXml="prev"/>
    <w:p w14:paraId="48F4AB10" w14:textId="3FDB3DD9" w:rsidR="00A44551" w:rsidRPr="00991557" w:rsidRDefault="00A44551" w:rsidP="00301B87">
      <w:pPr>
        <w:jc w:val="both"/>
        <w:rPr>
          <w:rFonts w:ascii="Cambria" w:hAnsi="Cambria" w:cs="Arial"/>
          <w:b/>
          <w:noProof/>
          <w:color w:val="2E74B5" w:themeColor="accent1" w:themeShade="BF"/>
          <w:sz w:val="20"/>
          <w:szCs w:val="20"/>
          <w:lang w:val="sr-Cyrl-RS"/>
        </w:rPr>
      </w:pPr>
      <w:r w:rsidRPr="00991557">
        <w:rPr>
          <w:rFonts w:ascii="Cambria" w:hAnsi="Cambria" w:cs="Arial"/>
          <w:b/>
          <w:noProof/>
          <w:color w:val="2E74B5" w:themeColor="accent1" w:themeShade="BF"/>
          <w:sz w:val="20"/>
          <w:szCs w:val="20"/>
          <w:lang w:val="sr-Cyrl-RS"/>
        </w:rPr>
        <w:br w:type="page"/>
      </w:r>
    </w:p>
    <w:p w14:paraId="33C5CED8" w14:textId="3995F56A" w:rsidR="0050278B" w:rsidRPr="00991557" w:rsidRDefault="0050278B" w:rsidP="0050278B">
      <w:pPr>
        <w:rPr>
          <w:rFonts w:ascii="Cambria" w:hAnsi="Cambria" w:cs="Arial"/>
          <w:b/>
          <w:noProof/>
          <w:color w:val="2E74B5" w:themeColor="accent1" w:themeShade="BF"/>
          <w:sz w:val="20"/>
          <w:szCs w:val="20"/>
          <w:lang w:val="sr-Cyrl-RS"/>
        </w:rPr>
      </w:pPr>
      <w:r w:rsidRPr="00991557">
        <w:rPr>
          <w:rFonts w:ascii="Cambria" w:hAnsi="Cambria" w:cs="Arial"/>
          <w:b/>
          <w:noProof/>
          <w:color w:val="2E74B5" w:themeColor="accent1" w:themeShade="BF"/>
          <w:sz w:val="20"/>
          <w:szCs w:val="20"/>
          <w:lang w:val="sr-Cyrl-RS"/>
        </w:rPr>
        <w:lastRenderedPageBreak/>
        <w:t>ЛИСТА СКРАЋЕНИЦА</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60"/>
        <w:gridCol w:w="7444"/>
      </w:tblGrid>
      <w:tr w:rsidR="00A57860" w:rsidRPr="00A57860" w14:paraId="2E5B30CA" w14:textId="77777777" w:rsidTr="00FA4381">
        <w:tc>
          <w:tcPr>
            <w:tcW w:w="1560" w:type="dxa"/>
            <w:shd w:val="clear" w:color="auto" w:fill="auto"/>
            <w:vAlign w:val="center"/>
          </w:tcPr>
          <w:p w14:paraId="14834CFA" w14:textId="77777777" w:rsidR="0050278B" w:rsidRPr="00A57860" w:rsidRDefault="0050278B" w:rsidP="00770F5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АБС</w:t>
            </w:r>
          </w:p>
        </w:tc>
        <w:tc>
          <w:tcPr>
            <w:tcW w:w="7444" w:type="dxa"/>
            <w:shd w:val="clear" w:color="auto" w:fill="auto"/>
            <w:vAlign w:val="center"/>
          </w:tcPr>
          <w:p w14:paraId="0C2CD104" w14:textId="77777777" w:rsidR="0050278B" w:rsidRPr="00A57860" w:rsidRDefault="0050278B" w:rsidP="00770F5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Агенција за безбедност саобраћаја</w:t>
            </w:r>
          </w:p>
        </w:tc>
      </w:tr>
      <w:tr w:rsidR="00A57860" w:rsidRPr="00A57860" w14:paraId="2D581D3F" w14:textId="77777777" w:rsidTr="00FA4381">
        <w:tc>
          <w:tcPr>
            <w:tcW w:w="1560" w:type="dxa"/>
            <w:shd w:val="clear" w:color="auto" w:fill="auto"/>
            <w:vAlign w:val="center"/>
          </w:tcPr>
          <w:p w14:paraId="0A506C0E" w14:textId="09E6EE7D" w:rsidR="00A57860" w:rsidRPr="00A57860" w:rsidRDefault="00A57860" w:rsidP="00770F57">
            <w:pPr>
              <w:spacing w:before="60" w:after="60" w:line="240" w:lineRule="auto"/>
              <w:rPr>
                <w:rFonts w:ascii="Cambria" w:hAnsi="Cambria" w:cs="Arial"/>
                <w:noProof/>
                <w:sz w:val="20"/>
                <w:szCs w:val="20"/>
                <w:lang w:val="sr-Cyrl-RS"/>
              </w:rPr>
            </w:pPr>
            <w:r>
              <w:rPr>
                <w:rFonts w:ascii="Cambria" w:hAnsi="Cambria" w:cs="Arial"/>
                <w:noProof/>
                <w:sz w:val="20"/>
                <w:szCs w:val="20"/>
                <w:lang w:val="sr-Cyrl-RS"/>
              </w:rPr>
              <w:t>БС</w:t>
            </w:r>
          </w:p>
        </w:tc>
        <w:tc>
          <w:tcPr>
            <w:tcW w:w="7444" w:type="dxa"/>
            <w:shd w:val="clear" w:color="auto" w:fill="auto"/>
            <w:vAlign w:val="center"/>
          </w:tcPr>
          <w:p w14:paraId="4A4DFFB8" w14:textId="75B2FFEE" w:rsidR="00A57860" w:rsidRPr="00A57860" w:rsidRDefault="00A57860" w:rsidP="00770F57">
            <w:pPr>
              <w:spacing w:before="60" w:after="60" w:line="240" w:lineRule="auto"/>
              <w:rPr>
                <w:rFonts w:ascii="Cambria" w:hAnsi="Cambria" w:cs="Arial"/>
                <w:noProof/>
                <w:sz w:val="20"/>
                <w:szCs w:val="20"/>
                <w:lang w:val="sr-Cyrl-RS"/>
              </w:rPr>
            </w:pPr>
            <w:r>
              <w:rPr>
                <w:rFonts w:ascii="Cambria" w:hAnsi="Cambria" w:cs="Arial"/>
                <w:noProof/>
                <w:sz w:val="20"/>
                <w:szCs w:val="20"/>
                <w:lang w:val="sr-Cyrl-RS"/>
              </w:rPr>
              <w:t>Безбедност саобраћаја</w:t>
            </w:r>
          </w:p>
        </w:tc>
      </w:tr>
      <w:tr w:rsidR="00013AF3" w:rsidRPr="00013AF3" w14:paraId="6DDBCDD8" w14:textId="77777777" w:rsidTr="00FA4381">
        <w:tc>
          <w:tcPr>
            <w:tcW w:w="1560" w:type="dxa"/>
            <w:shd w:val="clear" w:color="auto" w:fill="auto"/>
            <w:vAlign w:val="center"/>
          </w:tcPr>
          <w:p w14:paraId="093998DC" w14:textId="77777777" w:rsidR="0050278B" w:rsidRPr="00013AF3" w:rsidRDefault="0050278B" w:rsidP="00770F5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БХМП</w:t>
            </w:r>
          </w:p>
        </w:tc>
        <w:tc>
          <w:tcPr>
            <w:tcW w:w="7444" w:type="dxa"/>
            <w:shd w:val="clear" w:color="auto" w:fill="auto"/>
            <w:vAlign w:val="center"/>
          </w:tcPr>
          <w:p w14:paraId="01A9E5A6" w14:textId="77777777" w:rsidR="0050278B" w:rsidRPr="00013AF3" w:rsidRDefault="0050278B" w:rsidP="00770F5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Болничка хитна медицинска помоћ</w:t>
            </w:r>
          </w:p>
        </w:tc>
      </w:tr>
      <w:tr w:rsidR="00013AF3" w:rsidRPr="00013AF3" w14:paraId="4EDBC7FF" w14:textId="77777777" w:rsidTr="00FA4381">
        <w:tc>
          <w:tcPr>
            <w:tcW w:w="1560" w:type="dxa"/>
            <w:shd w:val="clear" w:color="auto" w:fill="auto"/>
            <w:vAlign w:val="center"/>
          </w:tcPr>
          <w:p w14:paraId="2474CEAF" w14:textId="77777777" w:rsidR="0050278B" w:rsidRPr="00013AF3" w:rsidRDefault="0050278B" w:rsidP="00770F5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ВСЈ</w:t>
            </w:r>
          </w:p>
        </w:tc>
        <w:tc>
          <w:tcPr>
            <w:tcW w:w="7444" w:type="dxa"/>
            <w:shd w:val="clear" w:color="auto" w:fill="auto"/>
            <w:vAlign w:val="center"/>
          </w:tcPr>
          <w:p w14:paraId="3029CE4A" w14:textId="77777777" w:rsidR="0050278B" w:rsidRPr="00013AF3" w:rsidRDefault="0050278B" w:rsidP="00770F5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Ватрогасно спасилачке јединице</w:t>
            </w:r>
          </w:p>
        </w:tc>
      </w:tr>
      <w:tr w:rsidR="00013AF3" w:rsidRPr="00013AF3" w14:paraId="2C82E5D6" w14:textId="77777777" w:rsidTr="00FA4381">
        <w:tc>
          <w:tcPr>
            <w:tcW w:w="1560" w:type="dxa"/>
            <w:shd w:val="clear" w:color="auto" w:fill="auto"/>
            <w:vAlign w:val="center"/>
          </w:tcPr>
          <w:p w14:paraId="304B2831" w14:textId="30F59F50" w:rsidR="00FA4381" w:rsidRPr="00013AF3" w:rsidRDefault="00FA4381" w:rsidP="00FA4381">
            <w:pPr>
              <w:spacing w:before="60" w:after="60" w:line="240" w:lineRule="auto"/>
              <w:rPr>
                <w:rFonts w:ascii="Cambria" w:hAnsi="Cambria" w:cs="Arial"/>
                <w:noProof/>
                <w:sz w:val="20"/>
                <w:szCs w:val="20"/>
                <w:lang w:val="sr-Cyrl-RS"/>
              </w:rPr>
            </w:pPr>
            <w:r w:rsidRPr="00013AF3">
              <w:rPr>
                <w:rFonts w:ascii="Cambria" w:hAnsi="Cambria" w:cs="Arial"/>
                <w:noProof/>
                <w:spacing w:val="-2"/>
                <w:sz w:val="20"/>
                <w:szCs w:val="20"/>
                <w:lang w:val="sr-Cyrl-RS"/>
              </w:rPr>
              <w:t>ЗоБС</w:t>
            </w:r>
          </w:p>
        </w:tc>
        <w:tc>
          <w:tcPr>
            <w:tcW w:w="7444" w:type="dxa"/>
            <w:shd w:val="clear" w:color="auto" w:fill="auto"/>
            <w:vAlign w:val="center"/>
          </w:tcPr>
          <w:p w14:paraId="4E51A063" w14:textId="59ED9FD2" w:rsidR="00FA4381" w:rsidRPr="00013AF3" w:rsidRDefault="00FA4381" w:rsidP="00FA4381">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Закон о безбедности саобраћаја на путевима</w:t>
            </w:r>
          </w:p>
        </w:tc>
      </w:tr>
      <w:tr w:rsidR="00A57860" w:rsidRPr="00A57860" w14:paraId="14C9C8BC" w14:textId="77777777" w:rsidTr="00FA4381">
        <w:tc>
          <w:tcPr>
            <w:tcW w:w="1560" w:type="dxa"/>
            <w:shd w:val="clear" w:color="auto" w:fill="auto"/>
            <w:vAlign w:val="center"/>
          </w:tcPr>
          <w:p w14:paraId="11F021D4" w14:textId="45F02BB0"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ЗУОВ</w:t>
            </w:r>
          </w:p>
        </w:tc>
        <w:tc>
          <w:tcPr>
            <w:tcW w:w="7444" w:type="dxa"/>
            <w:shd w:val="clear" w:color="auto" w:fill="auto"/>
            <w:vAlign w:val="center"/>
          </w:tcPr>
          <w:p w14:paraId="444E8ED1" w14:textId="7D7D775E"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Завод за унапређивање образовања и васп</w:t>
            </w:r>
            <w:r w:rsidR="001C388B" w:rsidRPr="00A57860">
              <w:rPr>
                <w:rFonts w:ascii="Cambria" w:hAnsi="Cambria" w:cs="Arial"/>
                <w:noProof/>
                <w:sz w:val="20"/>
                <w:szCs w:val="20"/>
                <w:lang w:val="sr-Cyrl-RS"/>
              </w:rPr>
              <w:t>ит</w:t>
            </w:r>
            <w:r w:rsidRPr="00A57860">
              <w:rPr>
                <w:rFonts w:ascii="Cambria" w:hAnsi="Cambria" w:cs="Arial"/>
                <w:noProof/>
                <w:sz w:val="20"/>
                <w:szCs w:val="20"/>
                <w:lang w:val="sr-Cyrl-RS"/>
              </w:rPr>
              <w:t>ања</w:t>
            </w:r>
          </w:p>
        </w:tc>
      </w:tr>
      <w:tr w:rsidR="00A57860" w:rsidRPr="00A57860" w14:paraId="6A6ADB50" w14:textId="77777777" w:rsidTr="00FA4381">
        <w:tc>
          <w:tcPr>
            <w:tcW w:w="1560" w:type="dxa"/>
            <w:shd w:val="clear" w:color="auto" w:fill="auto"/>
            <w:vAlign w:val="center"/>
          </w:tcPr>
          <w:p w14:paraId="72D62814" w14:textId="77777777"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ЈЛС</w:t>
            </w:r>
          </w:p>
        </w:tc>
        <w:tc>
          <w:tcPr>
            <w:tcW w:w="7444" w:type="dxa"/>
            <w:shd w:val="clear" w:color="auto" w:fill="auto"/>
            <w:vAlign w:val="center"/>
          </w:tcPr>
          <w:p w14:paraId="1CCC732A" w14:textId="15B61B5E"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Јединиц</w:t>
            </w:r>
            <w:r w:rsidR="00052ACF" w:rsidRPr="00A57860">
              <w:rPr>
                <w:rFonts w:ascii="Cambria" w:hAnsi="Cambria" w:cs="Arial"/>
                <w:noProof/>
                <w:sz w:val="20"/>
                <w:szCs w:val="20"/>
                <w:lang w:val="sr-Cyrl-RS"/>
              </w:rPr>
              <w:t>а</w:t>
            </w:r>
            <w:r w:rsidRPr="00A57860">
              <w:rPr>
                <w:rFonts w:ascii="Cambria" w:hAnsi="Cambria" w:cs="Arial"/>
                <w:noProof/>
                <w:sz w:val="20"/>
                <w:szCs w:val="20"/>
                <w:lang w:val="sr-Cyrl-RS"/>
              </w:rPr>
              <w:t xml:space="preserve"> локалн</w:t>
            </w:r>
            <w:r w:rsidR="00052ACF" w:rsidRPr="00A57860">
              <w:rPr>
                <w:rFonts w:ascii="Cambria" w:hAnsi="Cambria" w:cs="Arial"/>
                <w:noProof/>
                <w:sz w:val="20"/>
                <w:szCs w:val="20"/>
                <w:lang w:val="sr-Cyrl-RS"/>
              </w:rPr>
              <w:t>е</w:t>
            </w:r>
            <w:r w:rsidRPr="00A57860">
              <w:rPr>
                <w:rFonts w:ascii="Cambria" w:hAnsi="Cambria" w:cs="Arial"/>
                <w:noProof/>
                <w:sz w:val="20"/>
                <w:szCs w:val="20"/>
                <w:lang w:val="sr-Cyrl-RS"/>
              </w:rPr>
              <w:t xml:space="preserve"> самоуправ</w:t>
            </w:r>
            <w:r w:rsidR="00052ACF" w:rsidRPr="00A57860">
              <w:rPr>
                <w:rFonts w:ascii="Cambria" w:hAnsi="Cambria" w:cs="Arial"/>
                <w:noProof/>
                <w:sz w:val="20"/>
                <w:szCs w:val="20"/>
                <w:lang w:val="sr-Cyrl-RS"/>
              </w:rPr>
              <w:t>е</w:t>
            </w:r>
          </w:p>
        </w:tc>
      </w:tr>
      <w:tr w:rsidR="00A57860" w:rsidRPr="00A57860" w14:paraId="5DB01E41" w14:textId="77777777" w:rsidTr="00FA4381">
        <w:tc>
          <w:tcPr>
            <w:tcW w:w="1560" w:type="dxa"/>
            <w:shd w:val="clear" w:color="auto" w:fill="auto"/>
            <w:vAlign w:val="center"/>
          </w:tcPr>
          <w:p w14:paraId="0B09C7A4" w14:textId="77777777"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МУП</w:t>
            </w:r>
          </w:p>
        </w:tc>
        <w:tc>
          <w:tcPr>
            <w:tcW w:w="7444" w:type="dxa"/>
            <w:shd w:val="clear" w:color="auto" w:fill="auto"/>
            <w:vAlign w:val="center"/>
          </w:tcPr>
          <w:p w14:paraId="113C9F18" w14:textId="77777777"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Министарство унутрашњих послова</w:t>
            </w:r>
          </w:p>
        </w:tc>
      </w:tr>
      <w:tr w:rsidR="00A57860" w:rsidRPr="00A57860" w14:paraId="5BE40FB9" w14:textId="77777777" w:rsidTr="00FA4381">
        <w:tc>
          <w:tcPr>
            <w:tcW w:w="1560" w:type="dxa"/>
            <w:shd w:val="clear" w:color="auto" w:fill="auto"/>
            <w:vAlign w:val="center"/>
          </w:tcPr>
          <w:p w14:paraId="11A933FE" w14:textId="573C036C" w:rsidR="00BE7AC7" w:rsidRPr="00A57860" w:rsidRDefault="00BE7AC7"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НВО</w:t>
            </w:r>
          </w:p>
        </w:tc>
        <w:tc>
          <w:tcPr>
            <w:tcW w:w="7444" w:type="dxa"/>
            <w:shd w:val="clear" w:color="auto" w:fill="auto"/>
            <w:vAlign w:val="center"/>
          </w:tcPr>
          <w:p w14:paraId="233C505F" w14:textId="36989C07" w:rsidR="00BE7AC7" w:rsidRPr="00A57860" w:rsidRDefault="00BE7AC7"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 xml:space="preserve">Невладине организације </w:t>
            </w:r>
          </w:p>
        </w:tc>
      </w:tr>
      <w:tr w:rsidR="00A57860" w:rsidRPr="00A57860" w14:paraId="4C54FBA6" w14:textId="77777777" w:rsidTr="00FA4381">
        <w:tc>
          <w:tcPr>
            <w:tcW w:w="1560" w:type="dxa"/>
            <w:shd w:val="clear" w:color="auto" w:fill="auto"/>
            <w:vAlign w:val="center"/>
          </w:tcPr>
          <w:p w14:paraId="6860A00D" w14:textId="77777777"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НОУ</w:t>
            </w:r>
          </w:p>
        </w:tc>
        <w:tc>
          <w:tcPr>
            <w:tcW w:w="7444" w:type="dxa"/>
            <w:shd w:val="clear" w:color="auto" w:fill="auto"/>
            <w:vAlign w:val="center"/>
          </w:tcPr>
          <w:p w14:paraId="5DE8F03B" w14:textId="77777777" w:rsidR="00FA4381" w:rsidRPr="00A57860" w:rsidRDefault="00FA4381"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Научно- образовне установе</w:t>
            </w:r>
          </w:p>
        </w:tc>
      </w:tr>
      <w:tr w:rsidR="00A57860" w:rsidRPr="00A57860" w14:paraId="33361328" w14:textId="77777777" w:rsidTr="00FA4381">
        <w:tc>
          <w:tcPr>
            <w:tcW w:w="1560" w:type="dxa"/>
            <w:shd w:val="clear" w:color="auto" w:fill="auto"/>
            <w:vAlign w:val="center"/>
          </w:tcPr>
          <w:p w14:paraId="3A3233CB" w14:textId="79ED2CCA" w:rsidR="00A57860" w:rsidRPr="00A57860" w:rsidRDefault="00A57860" w:rsidP="00FA4381">
            <w:pPr>
              <w:spacing w:before="60" w:after="60" w:line="240" w:lineRule="auto"/>
              <w:rPr>
                <w:rFonts w:ascii="Cambria" w:hAnsi="Cambria" w:cs="Arial"/>
                <w:noProof/>
                <w:sz w:val="20"/>
                <w:szCs w:val="20"/>
                <w:lang w:val="sr-Cyrl-RS"/>
              </w:rPr>
            </w:pPr>
            <w:r>
              <w:rPr>
                <w:rFonts w:ascii="Cambria" w:hAnsi="Cambria" w:cs="Arial"/>
                <w:noProof/>
                <w:sz w:val="20"/>
                <w:szCs w:val="20"/>
                <w:lang w:val="sr-Cyrl-RS"/>
              </w:rPr>
              <w:t>ОСН</w:t>
            </w:r>
          </w:p>
        </w:tc>
        <w:tc>
          <w:tcPr>
            <w:tcW w:w="7444" w:type="dxa"/>
            <w:shd w:val="clear" w:color="auto" w:fill="auto"/>
            <w:vAlign w:val="center"/>
          </w:tcPr>
          <w:p w14:paraId="32F9C638" w14:textId="50D77B46" w:rsidR="00A57860" w:rsidRPr="00A57860" w:rsidRDefault="00A57860" w:rsidP="00FA4381">
            <w:pPr>
              <w:spacing w:before="60" w:after="60" w:line="240" w:lineRule="auto"/>
              <w:rPr>
                <w:rFonts w:ascii="Cambria" w:hAnsi="Cambria" w:cs="Arial"/>
                <w:noProof/>
                <w:sz w:val="20"/>
                <w:szCs w:val="20"/>
                <w:lang w:val="sr-Cyrl-RS"/>
              </w:rPr>
            </w:pPr>
            <w:r>
              <w:rPr>
                <w:rFonts w:ascii="Cambria" w:hAnsi="Cambria" w:cs="Arial"/>
                <w:noProof/>
                <w:sz w:val="20"/>
                <w:szCs w:val="20"/>
                <w:lang w:val="sr-Cyrl-RS"/>
              </w:rPr>
              <w:t>Основни суд</w:t>
            </w:r>
          </w:p>
        </w:tc>
      </w:tr>
      <w:tr w:rsidR="00A57860" w:rsidRPr="00A57860" w14:paraId="56B4D58D" w14:textId="77777777" w:rsidTr="00FA4381">
        <w:tc>
          <w:tcPr>
            <w:tcW w:w="1560" w:type="dxa"/>
            <w:shd w:val="clear" w:color="auto" w:fill="auto"/>
            <w:vAlign w:val="center"/>
          </w:tcPr>
          <w:p w14:paraId="3D846BFA" w14:textId="04A8C3AD" w:rsidR="00A57860" w:rsidRPr="00A57860" w:rsidRDefault="00A57860"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ОШ</w:t>
            </w:r>
          </w:p>
        </w:tc>
        <w:tc>
          <w:tcPr>
            <w:tcW w:w="7444" w:type="dxa"/>
            <w:shd w:val="clear" w:color="auto" w:fill="auto"/>
            <w:vAlign w:val="center"/>
          </w:tcPr>
          <w:p w14:paraId="1C2F1E94" w14:textId="2CE0E23C" w:rsidR="00A57860" w:rsidRPr="00A57860" w:rsidRDefault="00A57860" w:rsidP="00FA4381">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Основне школе</w:t>
            </w:r>
          </w:p>
        </w:tc>
      </w:tr>
      <w:tr w:rsidR="00A57860" w:rsidRPr="00A57860" w14:paraId="4095A627" w14:textId="77777777" w:rsidTr="00FA4381">
        <w:tc>
          <w:tcPr>
            <w:tcW w:w="1560" w:type="dxa"/>
            <w:shd w:val="clear" w:color="auto" w:fill="auto"/>
            <w:vAlign w:val="center"/>
          </w:tcPr>
          <w:p w14:paraId="1672FA6B" w14:textId="64A6541C" w:rsidR="00BE7AC7" w:rsidRPr="00A57860" w:rsidRDefault="00BE7AC7"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ПУ</w:t>
            </w:r>
          </w:p>
        </w:tc>
        <w:tc>
          <w:tcPr>
            <w:tcW w:w="7444" w:type="dxa"/>
            <w:shd w:val="clear" w:color="auto" w:fill="auto"/>
            <w:vAlign w:val="center"/>
          </w:tcPr>
          <w:p w14:paraId="53FD89A0" w14:textId="795FF534" w:rsidR="00BE7AC7" w:rsidRPr="00A57860" w:rsidRDefault="00BE7AC7"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Предшколске установе</w:t>
            </w:r>
          </w:p>
        </w:tc>
      </w:tr>
      <w:tr w:rsidR="00013AF3" w:rsidRPr="00013AF3" w14:paraId="0E2F2A94" w14:textId="77777777" w:rsidTr="00FA4381">
        <w:tc>
          <w:tcPr>
            <w:tcW w:w="1560" w:type="dxa"/>
            <w:shd w:val="clear" w:color="auto" w:fill="auto"/>
            <w:vAlign w:val="center"/>
          </w:tcPr>
          <w:p w14:paraId="36F1C374" w14:textId="230FECD4" w:rsidR="00BE7AC7" w:rsidRPr="00013AF3" w:rsidRDefault="00BE7AC7" w:rsidP="00BE7AC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ПХМП</w:t>
            </w:r>
          </w:p>
        </w:tc>
        <w:tc>
          <w:tcPr>
            <w:tcW w:w="7444" w:type="dxa"/>
            <w:shd w:val="clear" w:color="auto" w:fill="auto"/>
            <w:vAlign w:val="center"/>
          </w:tcPr>
          <w:p w14:paraId="73E408B6" w14:textId="77777777" w:rsidR="00BE7AC7" w:rsidRPr="00013AF3" w:rsidRDefault="00BE7AC7" w:rsidP="00BE7AC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Преболничка хитна медицинска помоћ</w:t>
            </w:r>
          </w:p>
        </w:tc>
      </w:tr>
      <w:tr w:rsidR="00A57860" w:rsidRPr="00A57860" w14:paraId="3E35599A" w14:textId="77777777" w:rsidTr="00FA4381">
        <w:tc>
          <w:tcPr>
            <w:tcW w:w="1560" w:type="dxa"/>
            <w:shd w:val="clear" w:color="auto" w:fill="auto"/>
            <w:vAlign w:val="center"/>
          </w:tcPr>
          <w:p w14:paraId="57981CF2" w14:textId="1FBB50A6" w:rsidR="00B079BD" w:rsidRPr="00A57860" w:rsidRDefault="00B079BD"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СЛД</w:t>
            </w:r>
          </w:p>
        </w:tc>
        <w:tc>
          <w:tcPr>
            <w:tcW w:w="7444" w:type="dxa"/>
            <w:shd w:val="clear" w:color="auto" w:fill="auto"/>
            <w:vAlign w:val="center"/>
          </w:tcPr>
          <w:p w14:paraId="019B4F14" w14:textId="0BA5BF15" w:rsidR="00B079BD" w:rsidRPr="00A57860" w:rsidRDefault="00B079BD"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Српско лекарско друштво</w:t>
            </w:r>
          </w:p>
        </w:tc>
      </w:tr>
      <w:tr w:rsidR="00013AF3" w:rsidRPr="00013AF3" w14:paraId="21B2BA19" w14:textId="77777777" w:rsidTr="00FA4381">
        <w:tc>
          <w:tcPr>
            <w:tcW w:w="1560" w:type="dxa"/>
            <w:shd w:val="clear" w:color="auto" w:fill="auto"/>
            <w:vAlign w:val="center"/>
          </w:tcPr>
          <w:p w14:paraId="4345C67A" w14:textId="609A0C93" w:rsidR="00BE7AC7" w:rsidRPr="00013AF3" w:rsidRDefault="00BE7AC7" w:rsidP="00BE7AC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СШ</w:t>
            </w:r>
          </w:p>
        </w:tc>
        <w:tc>
          <w:tcPr>
            <w:tcW w:w="7444" w:type="dxa"/>
            <w:shd w:val="clear" w:color="auto" w:fill="auto"/>
            <w:vAlign w:val="center"/>
          </w:tcPr>
          <w:p w14:paraId="66DC04D8" w14:textId="2D3EF674" w:rsidR="00BE7AC7" w:rsidRPr="00013AF3" w:rsidRDefault="00BE7AC7" w:rsidP="00BE7AC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Средње школе</w:t>
            </w:r>
          </w:p>
        </w:tc>
      </w:tr>
      <w:tr w:rsidR="00A57860" w:rsidRPr="00A57860" w14:paraId="3EA3823E" w14:textId="77777777" w:rsidTr="00FA4381">
        <w:tc>
          <w:tcPr>
            <w:tcW w:w="1560" w:type="dxa"/>
            <w:shd w:val="clear" w:color="auto" w:fill="auto"/>
            <w:vAlign w:val="center"/>
          </w:tcPr>
          <w:p w14:paraId="5A1DEE9B" w14:textId="21C869FA" w:rsidR="00BE7AC7" w:rsidRPr="00A57860" w:rsidRDefault="00BE7AC7"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ТУЖ</w:t>
            </w:r>
          </w:p>
        </w:tc>
        <w:tc>
          <w:tcPr>
            <w:tcW w:w="7444" w:type="dxa"/>
            <w:shd w:val="clear" w:color="auto" w:fill="auto"/>
            <w:vAlign w:val="center"/>
          </w:tcPr>
          <w:p w14:paraId="49578C05" w14:textId="46D669F2" w:rsidR="00BE7AC7" w:rsidRPr="00A57860" w:rsidRDefault="00BE7AC7"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Тужилаштва</w:t>
            </w:r>
          </w:p>
        </w:tc>
      </w:tr>
      <w:tr w:rsidR="00A57860" w:rsidRPr="00A57860" w14:paraId="5936A917" w14:textId="77777777" w:rsidTr="00FA4381">
        <w:tc>
          <w:tcPr>
            <w:tcW w:w="1560" w:type="dxa"/>
            <w:shd w:val="clear" w:color="auto" w:fill="auto"/>
            <w:vAlign w:val="center"/>
          </w:tcPr>
          <w:p w14:paraId="0094015C" w14:textId="54B82324" w:rsidR="00BE7AC7" w:rsidRPr="00A57860" w:rsidRDefault="00BE7AC7"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ЦК</w:t>
            </w:r>
          </w:p>
        </w:tc>
        <w:tc>
          <w:tcPr>
            <w:tcW w:w="7444" w:type="dxa"/>
            <w:shd w:val="clear" w:color="auto" w:fill="auto"/>
            <w:vAlign w:val="center"/>
          </w:tcPr>
          <w:p w14:paraId="4904D39A" w14:textId="22B2270A" w:rsidR="00BE7AC7" w:rsidRPr="00A57860" w:rsidRDefault="00BE7AC7" w:rsidP="00BE7AC7">
            <w:pPr>
              <w:spacing w:before="60" w:after="60" w:line="240" w:lineRule="auto"/>
              <w:rPr>
                <w:rFonts w:ascii="Cambria" w:hAnsi="Cambria" w:cs="Arial"/>
                <w:noProof/>
                <w:sz w:val="20"/>
                <w:szCs w:val="20"/>
                <w:lang w:val="sr-Cyrl-RS"/>
              </w:rPr>
            </w:pPr>
            <w:r w:rsidRPr="00A57860">
              <w:rPr>
                <w:rFonts w:ascii="Cambria" w:hAnsi="Cambria" w:cs="Arial"/>
                <w:noProof/>
                <w:sz w:val="20"/>
                <w:szCs w:val="20"/>
                <w:lang w:val="sr-Cyrl-RS"/>
              </w:rPr>
              <w:t>Црвени крст</w:t>
            </w:r>
            <w:r w:rsidR="00B079BD" w:rsidRPr="00A57860">
              <w:rPr>
                <w:rFonts w:ascii="Cambria" w:hAnsi="Cambria" w:cs="Arial"/>
                <w:noProof/>
                <w:sz w:val="20"/>
                <w:szCs w:val="20"/>
                <w:lang w:val="sr-Cyrl-RS"/>
              </w:rPr>
              <w:t xml:space="preserve"> </w:t>
            </w:r>
          </w:p>
        </w:tc>
      </w:tr>
      <w:tr w:rsidR="00013AF3" w:rsidRPr="00013AF3" w14:paraId="4EFEF06C" w14:textId="77777777" w:rsidTr="00FA4381">
        <w:tc>
          <w:tcPr>
            <w:tcW w:w="1560" w:type="dxa"/>
            <w:shd w:val="clear" w:color="auto" w:fill="auto"/>
            <w:vAlign w:val="center"/>
          </w:tcPr>
          <w:p w14:paraId="19693D25" w14:textId="1135609D" w:rsidR="00052ACF" w:rsidRPr="00013AF3" w:rsidRDefault="00052ACF" w:rsidP="00BE7AC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нп</w:t>
            </w:r>
          </w:p>
        </w:tc>
        <w:tc>
          <w:tcPr>
            <w:tcW w:w="7444" w:type="dxa"/>
            <w:shd w:val="clear" w:color="auto" w:fill="auto"/>
            <w:vAlign w:val="center"/>
          </w:tcPr>
          <w:p w14:paraId="755B6A03" w14:textId="1B89B2DE" w:rsidR="00052ACF" w:rsidRPr="00013AF3" w:rsidRDefault="00052ACF" w:rsidP="00BE7AC7">
            <w:pPr>
              <w:spacing w:before="60" w:after="60" w:line="240" w:lineRule="auto"/>
              <w:rPr>
                <w:rFonts w:ascii="Cambria" w:hAnsi="Cambria" w:cs="Arial"/>
                <w:noProof/>
                <w:sz w:val="20"/>
                <w:szCs w:val="20"/>
                <w:lang w:val="sr-Cyrl-RS"/>
              </w:rPr>
            </w:pPr>
            <w:r w:rsidRPr="00013AF3">
              <w:rPr>
                <w:rFonts w:ascii="Cambria" w:hAnsi="Cambria" w:cs="Arial"/>
                <w:noProof/>
                <w:sz w:val="20"/>
                <w:szCs w:val="20"/>
                <w:lang w:val="sr-Cyrl-RS"/>
              </w:rPr>
              <w:t>Није применљиво</w:t>
            </w:r>
          </w:p>
        </w:tc>
      </w:tr>
    </w:tbl>
    <w:p w14:paraId="77FCBA42" w14:textId="77777777" w:rsidR="00B079BD" w:rsidRPr="00991557" w:rsidRDefault="00B079BD" w:rsidP="00725AED">
      <w:pPr>
        <w:spacing w:after="0"/>
        <w:rPr>
          <w:rFonts w:ascii="Cambria" w:hAnsi="Cambria" w:cs="Arial"/>
          <w:noProof/>
          <w:sz w:val="20"/>
          <w:szCs w:val="20"/>
          <w:lang w:val="sr-Cyrl-RS"/>
        </w:rPr>
        <w:sectPr w:rsidR="00B079BD" w:rsidRPr="00991557" w:rsidSect="00C3453D">
          <w:footerReference w:type="default" r:id="rId8"/>
          <w:pgSz w:w="11907" w:h="16839" w:code="9"/>
          <w:pgMar w:top="1440" w:right="1440" w:bottom="1440" w:left="1440" w:header="567" w:footer="567" w:gutter="0"/>
          <w:cols w:space="720"/>
          <w:titlePg/>
          <w:docGrid w:linePitch="360"/>
        </w:sectPr>
      </w:pPr>
    </w:p>
    <w:tbl>
      <w:tblPr>
        <w:tblStyle w:val="TableGrid"/>
        <w:tblW w:w="1457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75"/>
        <w:gridCol w:w="11397"/>
      </w:tblGrid>
      <w:tr w:rsidR="0050278B" w:rsidRPr="00991557" w14:paraId="520CDE83" w14:textId="77777777" w:rsidTr="004B1546">
        <w:tc>
          <w:tcPr>
            <w:tcW w:w="1970" w:type="dxa"/>
          </w:tcPr>
          <w:p w14:paraId="6BC3BD52" w14:textId="77777777" w:rsidR="0050278B" w:rsidRPr="00991557" w:rsidRDefault="0050278B" w:rsidP="004B1546">
            <w:pPr>
              <w:rPr>
                <w:rFonts w:ascii="Cambria" w:hAnsi="Cambria" w:cs="Arial"/>
                <w:noProof/>
                <w:sz w:val="20"/>
                <w:szCs w:val="20"/>
                <w:lang w:val="sr-Cyrl-RS"/>
              </w:rPr>
            </w:pPr>
            <w:r w:rsidRPr="00991557">
              <w:rPr>
                <w:rFonts w:ascii="Cambria" w:hAnsi="Cambria" w:cs="Arial"/>
                <w:noProof/>
                <w:sz w:val="20"/>
                <w:szCs w:val="20"/>
                <w:lang w:val="sr-Cyrl-RS"/>
              </w:rPr>
              <w:lastRenderedPageBreak/>
              <w:t>Акциони план:</w:t>
            </w:r>
          </w:p>
        </w:tc>
        <w:tc>
          <w:tcPr>
            <w:tcW w:w="7071" w:type="dxa"/>
          </w:tcPr>
          <w:p w14:paraId="4F42D5B2" w14:textId="1CE5122A" w:rsidR="0050278B" w:rsidRPr="00991557" w:rsidRDefault="0050278B" w:rsidP="004B1546">
            <w:pPr>
              <w:rPr>
                <w:rFonts w:ascii="Cambria" w:hAnsi="Cambria" w:cs="Arial"/>
                <w:b/>
                <w:noProof/>
                <w:sz w:val="20"/>
                <w:szCs w:val="20"/>
                <w:lang w:val="sr-Cyrl-RS"/>
              </w:rPr>
            </w:pPr>
            <w:r w:rsidRPr="00991557">
              <w:rPr>
                <w:rFonts w:ascii="Cambria" w:hAnsi="Cambria" w:cs="Arial"/>
                <w:b/>
                <w:noProof/>
                <w:sz w:val="20"/>
                <w:szCs w:val="20"/>
                <w:lang w:val="sr-Cyrl-RS"/>
              </w:rPr>
              <w:t xml:space="preserve">Акциони план безбедности саобраћаја </w:t>
            </w:r>
            <w:r w:rsidR="00B538DB" w:rsidRPr="00991557">
              <w:rPr>
                <w:rFonts w:ascii="Cambria" w:hAnsi="Cambria" w:cs="Arial"/>
                <w:b/>
                <w:noProof/>
                <w:sz w:val="20"/>
                <w:szCs w:val="20"/>
                <w:lang w:val="sr-Cyrl-RS"/>
              </w:rPr>
              <w:t xml:space="preserve">општине Аранђеловац </w:t>
            </w:r>
            <w:r w:rsidRPr="00991557">
              <w:rPr>
                <w:rFonts w:ascii="Cambria" w:hAnsi="Cambria" w:cs="Arial"/>
                <w:b/>
                <w:noProof/>
                <w:sz w:val="20"/>
                <w:szCs w:val="20"/>
                <w:lang w:val="sr-Cyrl-RS"/>
              </w:rPr>
              <w:t>за период од 202</w:t>
            </w:r>
            <w:r w:rsidR="00B538DB" w:rsidRPr="00991557">
              <w:rPr>
                <w:rFonts w:ascii="Cambria" w:hAnsi="Cambria" w:cs="Arial"/>
                <w:b/>
                <w:noProof/>
                <w:sz w:val="20"/>
                <w:szCs w:val="20"/>
                <w:lang w:val="sr-Cyrl-RS"/>
              </w:rPr>
              <w:t>4</w:t>
            </w:r>
            <w:r w:rsidRPr="00991557">
              <w:rPr>
                <w:rFonts w:ascii="Cambria" w:hAnsi="Cambria" w:cs="Arial"/>
                <w:b/>
                <w:noProof/>
                <w:sz w:val="20"/>
                <w:szCs w:val="20"/>
                <w:lang w:val="sr-Cyrl-RS"/>
              </w:rPr>
              <w:t xml:space="preserve">. до </w:t>
            </w:r>
            <w:r w:rsidR="00B538DB" w:rsidRPr="00991557">
              <w:rPr>
                <w:rFonts w:ascii="Cambria" w:hAnsi="Cambria" w:cs="Arial"/>
                <w:b/>
                <w:noProof/>
                <w:sz w:val="20"/>
                <w:szCs w:val="20"/>
                <w:lang w:val="sr-Cyrl-RS"/>
              </w:rPr>
              <w:t>2025</w:t>
            </w:r>
            <w:r w:rsidRPr="00991557">
              <w:rPr>
                <w:rFonts w:ascii="Cambria" w:hAnsi="Cambria" w:cs="Arial"/>
                <w:b/>
                <w:noProof/>
                <w:sz w:val="20"/>
                <w:szCs w:val="20"/>
                <w:lang w:val="sr-Cyrl-RS"/>
              </w:rPr>
              <w:t>. године</w:t>
            </w:r>
          </w:p>
        </w:tc>
      </w:tr>
      <w:tr w:rsidR="0050278B" w:rsidRPr="00991557" w14:paraId="54D7F0C9" w14:textId="77777777" w:rsidTr="004B1546">
        <w:tc>
          <w:tcPr>
            <w:tcW w:w="1970" w:type="dxa"/>
          </w:tcPr>
          <w:p w14:paraId="52C1210E" w14:textId="77777777" w:rsidR="0050278B" w:rsidRPr="00991557" w:rsidRDefault="0050278B" w:rsidP="004B1546">
            <w:pPr>
              <w:rPr>
                <w:rFonts w:ascii="Cambria" w:hAnsi="Cambria" w:cs="Arial"/>
                <w:noProof/>
                <w:sz w:val="20"/>
                <w:szCs w:val="20"/>
                <w:lang w:val="sr-Cyrl-RS"/>
              </w:rPr>
            </w:pPr>
            <w:r w:rsidRPr="00991557">
              <w:rPr>
                <w:rFonts w:ascii="Cambria" w:hAnsi="Cambria" w:cs="Arial"/>
                <w:noProof/>
                <w:sz w:val="20"/>
                <w:szCs w:val="20"/>
                <w:lang w:val="sr-Cyrl-RS"/>
              </w:rPr>
              <w:t>Предлагач:</w:t>
            </w:r>
          </w:p>
        </w:tc>
        <w:tc>
          <w:tcPr>
            <w:tcW w:w="7071" w:type="dxa"/>
          </w:tcPr>
          <w:p w14:paraId="561DEB47" w14:textId="03E35B61" w:rsidR="0050278B" w:rsidRPr="00991557" w:rsidRDefault="00B538DB" w:rsidP="004B1546">
            <w:pPr>
              <w:rPr>
                <w:rFonts w:ascii="Cambria" w:hAnsi="Cambria" w:cs="Arial"/>
                <w:b/>
                <w:noProof/>
                <w:sz w:val="20"/>
                <w:szCs w:val="20"/>
                <w:lang w:val="sr-Cyrl-RS"/>
              </w:rPr>
            </w:pPr>
            <w:r w:rsidRPr="00991557">
              <w:rPr>
                <w:rFonts w:ascii="Cambria" w:hAnsi="Cambria" w:cs="Arial"/>
                <w:b/>
                <w:noProof/>
                <w:sz w:val="20"/>
                <w:szCs w:val="20"/>
                <w:lang w:val="sr-Cyrl-RS"/>
              </w:rPr>
              <w:t>Општина Аранђеловац</w:t>
            </w:r>
          </w:p>
        </w:tc>
      </w:tr>
      <w:tr w:rsidR="0050278B" w:rsidRPr="00991557" w14:paraId="0B796176" w14:textId="77777777" w:rsidTr="004B1546">
        <w:tc>
          <w:tcPr>
            <w:tcW w:w="1970" w:type="dxa"/>
          </w:tcPr>
          <w:p w14:paraId="7B3D41BB" w14:textId="77777777" w:rsidR="0050278B" w:rsidRPr="00991557" w:rsidRDefault="0050278B" w:rsidP="004B1546">
            <w:pPr>
              <w:rPr>
                <w:rFonts w:ascii="Cambria" w:hAnsi="Cambria" w:cs="Arial"/>
                <w:noProof/>
                <w:sz w:val="20"/>
                <w:szCs w:val="20"/>
                <w:lang w:val="sr-Cyrl-RS"/>
              </w:rPr>
            </w:pPr>
            <w:r w:rsidRPr="00991557">
              <w:rPr>
                <w:rFonts w:ascii="Cambria" w:hAnsi="Cambria" w:cs="Arial"/>
                <w:noProof/>
                <w:sz w:val="20"/>
                <w:szCs w:val="20"/>
                <w:lang w:val="sr-Cyrl-RS"/>
              </w:rPr>
              <w:t>Координација и извештавање:</w:t>
            </w:r>
          </w:p>
        </w:tc>
        <w:tc>
          <w:tcPr>
            <w:tcW w:w="7071" w:type="dxa"/>
          </w:tcPr>
          <w:p w14:paraId="780FA6A8" w14:textId="1E774656" w:rsidR="0050278B" w:rsidRPr="00991557" w:rsidRDefault="00B538DB" w:rsidP="004B1546">
            <w:pPr>
              <w:rPr>
                <w:rFonts w:ascii="Cambria" w:hAnsi="Cambria" w:cs="Arial"/>
                <w:b/>
                <w:noProof/>
                <w:sz w:val="20"/>
                <w:szCs w:val="20"/>
                <w:lang w:val="sr-Cyrl-RS"/>
              </w:rPr>
            </w:pPr>
            <w:r w:rsidRPr="00991557">
              <w:rPr>
                <w:rFonts w:ascii="Cambria" w:hAnsi="Cambria" w:cs="Arial"/>
                <w:b/>
                <w:noProof/>
                <w:sz w:val="20"/>
                <w:szCs w:val="20"/>
                <w:lang w:val="sr-Cyrl-RS"/>
              </w:rPr>
              <w:t>Савет за координацију послова безбедности саобраћаја на територији локалне самоуправе Аранђеловац (</w:t>
            </w:r>
            <w:r w:rsidR="00EF6990" w:rsidRPr="00991557">
              <w:rPr>
                <w:rFonts w:ascii="Cambria" w:hAnsi="Cambria" w:cs="Arial"/>
                <w:b/>
                <w:noProof/>
                <w:sz w:val="20"/>
                <w:szCs w:val="20"/>
                <w:lang w:val="sr-Cyrl-RS"/>
              </w:rPr>
              <w:t xml:space="preserve">у даљем тексту </w:t>
            </w:r>
            <w:r w:rsidRPr="00991557">
              <w:rPr>
                <w:rFonts w:ascii="Cambria" w:hAnsi="Cambria" w:cs="Arial"/>
                <w:b/>
                <w:noProof/>
                <w:sz w:val="20"/>
                <w:szCs w:val="20"/>
                <w:lang w:val="sr-Cyrl-RS"/>
              </w:rPr>
              <w:t>Савет)</w:t>
            </w:r>
          </w:p>
        </w:tc>
      </w:tr>
    </w:tbl>
    <w:p w14:paraId="4FE9FF77" w14:textId="77777777" w:rsidR="0050278B" w:rsidRPr="00991557" w:rsidRDefault="0050278B" w:rsidP="00725AED">
      <w:pPr>
        <w:spacing w:after="0"/>
        <w:rPr>
          <w:rFonts w:ascii="Cambria" w:hAnsi="Cambria" w:cs="Arial"/>
          <w:noProof/>
          <w:sz w:val="20"/>
          <w:szCs w:val="20"/>
          <w:lang w:val="sr-Cyrl-RS"/>
        </w:rPr>
      </w:pPr>
    </w:p>
    <w:tbl>
      <w:tblPr>
        <w:tblStyle w:val="TableGrid"/>
        <w:tblW w:w="14572"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3165"/>
        <w:gridCol w:w="1593"/>
        <w:gridCol w:w="683"/>
        <w:gridCol w:w="1065"/>
        <w:gridCol w:w="1442"/>
        <w:gridCol w:w="1402"/>
        <w:gridCol w:w="1701"/>
        <w:gridCol w:w="1701"/>
        <w:gridCol w:w="1820"/>
      </w:tblGrid>
      <w:tr w:rsidR="00BB692A" w:rsidRPr="00991557" w14:paraId="1E7B8CFF" w14:textId="77777777" w:rsidTr="007132D0">
        <w:tc>
          <w:tcPr>
            <w:tcW w:w="5441" w:type="dxa"/>
            <w:gridSpan w:val="3"/>
            <w:shd w:val="clear" w:color="auto" w:fill="385623" w:themeFill="accent6" w:themeFillShade="80"/>
            <w:tcMar>
              <w:left w:w="28" w:type="dxa"/>
              <w:right w:w="28" w:type="dxa"/>
            </w:tcMar>
          </w:tcPr>
          <w:p w14:paraId="339ACDC8" w14:textId="17E03C0F" w:rsidR="00BB692A" w:rsidRPr="00991557" w:rsidRDefault="00CB1433" w:rsidP="004B1546">
            <w:pPr>
              <w:rPr>
                <w:rFonts w:ascii="Cambria" w:hAnsi="Cambria" w:cs="Arial"/>
                <w:b/>
                <w:noProof/>
                <w:color w:val="FFFFFF" w:themeColor="background1"/>
                <w:sz w:val="20"/>
                <w:szCs w:val="20"/>
                <w:lang w:val="sr-Cyrl-RS"/>
              </w:rPr>
            </w:pPr>
            <w:r w:rsidRPr="00991557">
              <w:rPr>
                <w:rFonts w:ascii="Cambria" w:hAnsi="Cambria" w:cs="Arial"/>
                <w:b/>
                <w:noProof/>
                <w:color w:val="FFFFFF" w:themeColor="background1"/>
                <w:sz w:val="20"/>
                <w:szCs w:val="20"/>
                <w:lang w:val="sr-Cyrl-RS"/>
              </w:rPr>
              <w:t>Стратешки циљ:</w:t>
            </w:r>
          </w:p>
        </w:tc>
        <w:tc>
          <w:tcPr>
            <w:tcW w:w="9131" w:type="dxa"/>
            <w:gridSpan w:val="6"/>
            <w:shd w:val="clear" w:color="auto" w:fill="385623" w:themeFill="accent6" w:themeFillShade="80"/>
            <w:tcMar>
              <w:left w:w="28" w:type="dxa"/>
              <w:right w:w="28" w:type="dxa"/>
            </w:tcMar>
          </w:tcPr>
          <w:p w14:paraId="2668D336" w14:textId="4FD7763F" w:rsidR="00BB692A" w:rsidRPr="00991557" w:rsidRDefault="00BB692A" w:rsidP="004B1546">
            <w:pPr>
              <w:rPr>
                <w:rFonts w:ascii="Cambria" w:hAnsi="Cambria" w:cs="Arial"/>
                <w:noProof/>
                <w:color w:val="FFFFFF" w:themeColor="background1"/>
                <w:sz w:val="20"/>
                <w:szCs w:val="20"/>
                <w:lang w:val="sr-Cyrl-RS"/>
              </w:rPr>
            </w:pPr>
            <w:r w:rsidRPr="00991557">
              <w:rPr>
                <w:rFonts w:ascii="Cambria" w:hAnsi="Cambria" w:cs="Arial"/>
                <w:b/>
                <w:noProof/>
                <w:color w:val="FFFFFF" w:themeColor="background1"/>
                <w:sz w:val="20"/>
                <w:szCs w:val="20"/>
                <w:lang w:val="sr-Cyrl-RS"/>
              </w:rPr>
              <w:t>Смањен број погинулих и тешко повређених лица за 50% до 2030. године у односу на 2022. годину и без погинуле и тешко повређене деце у саобраћају.</w:t>
            </w:r>
          </w:p>
        </w:tc>
      </w:tr>
      <w:tr w:rsidR="00BB692A" w:rsidRPr="00991557" w14:paraId="1AD49DCF" w14:textId="77777777" w:rsidTr="007132D0">
        <w:tc>
          <w:tcPr>
            <w:tcW w:w="5441" w:type="dxa"/>
            <w:gridSpan w:val="3"/>
            <w:shd w:val="clear" w:color="auto" w:fill="385623" w:themeFill="accent6" w:themeFillShade="80"/>
            <w:tcMar>
              <w:left w:w="28" w:type="dxa"/>
              <w:right w:w="28" w:type="dxa"/>
            </w:tcMar>
          </w:tcPr>
          <w:p w14:paraId="11AAA7C2" w14:textId="611171C0" w:rsidR="00BB692A" w:rsidRPr="00991557" w:rsidRDefault="00CB1433" w:rsidP="004B1546">
            <w:pPr>
              <w:rPr>
                <w:rFonts w:ascii="Cambria" w:eastAsia="Times New Roman" w:hAnsi="Cambria" w:cs="Arial"/>
                <w:noProof/>
                <w:color w:val="FFFFFF" w:themeColor="background1"/>
                <w:sz w:val="20"/>
                <w:szCs w:val="20"/>
                <w:lang w:val="sr-Cyrl-RS"/>
              </w:rPr>
            </w:pPr>
            <w:r w:rsidRPr="00991557">
              <w:rPr>
                <w:rFonts w:ascii="Cambria" w:eastAsia="Times New Roman" w:hAnsi="Cambria" w:cs="Arial"/>
                <w:noProof/>
                <w:color w:val="FFFFFF" w:themeColor="background1"/>
                <w:sz w:val="20"/>
                <w:szCs w:val="20"/>
                <w:lang w:val="sr-Cyrl-RS"/>
              </w:rPr>
              <w:t>Институција одговорна за праћење и контролу реализације:</w:t>
            </w:r>
          </w:p>
        </w:tc>
        <w:tc>
          <w:tcPr>
            <w:tcW w:w="9131" w:type="dxa"/>
            <w:gridSpan w:val="6"/>
            <w:shd w:val="clear" w:color="auto" w:fill="385623" w:themeFill="accent6" w:themeFillShade="80"/>
            <w:tcMar>
              <w:left w:w="28" w:type="dxa"/>
              <w:right w:w="28" w:type="dxa"/>
            </w:tcMar>
            <w:vAlign w:val="center"/>
          </w:tcPr>
          <w:p w14:paraId="28A9F2CE" w14:textId="09962B8D" w:rsidR="00BB692A" w:rsidRPr="00991557" w:rsidRDefault="00BB692A" w:rsidP="004B1546">
            <w:pPr>
              <w:rPr>
                <w:rFonts w:ascii="Cambria" w:hAnsi="Cambria" w:cs="Arial"/>
                <w:b/>
                <w:noProof/>
                <w:color w:val="FFFFFF" w:themeColor="background1"/>
                <w:sz w:val="20"/>
                <w:szCs w:val="20"/>
                <w:lang w:val="sr-Cyrl-RS"/>
              </w:rPr>
            </w:pPr>
            <w:r w:rsidRPr="00991557">
              <w:rPr>
                <w:rFonts w:ascii="Cambria" w:hAnsi="Cambria" w:cs="Arial"/>
                <w:b/>
                <w:noProof/>
                <w:color w:val="FFFFFF" w:themeColor="background1"/>
                <w:sz w:val="20"/>
                <w:szCs w:val="20"/>
                <w:lang w:val="sr-Cyrl-RS"/>
              </w:rPr>
              <w:t>Савет</w:t>
            </w:r>
          </w:p>
        </w:tc>
      </w:tr>
      <w:tr w:rsidR="008916A9" w:rsidRPr="00991557" w14:paraId="2BF0F04F" w14:textId="77777777" w:rsidTr="007132D0">
        <w:tc>
          <w:tcPr>
            <w:tcW w:w="3165" w:type="dxa"/>
            <w:shd w:val="clear" w:color="auto" w:fill="D9D9D9" w:themeFill="background1" w:themeFillShade="D9"/>
            <w:tcMar>
              <w:left w:w="28" w:type="dxa"/>
              <w:right w:w="28" w:type="dxa"/>
            </w:tcMar>
            <w:vAlign w:val="center"/>
          </w:tcPr>
          <w:p w14:paraId="670F56FF" w14:textId="57096280"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општег циља </w:t>
            </w:r>
            <w:r w:rsidRPr="00991557">
              <w:rPr>
                <w:rFonts w:ascii="Cambria" w:hAnsi="Cambria" w:cs="Arial"/>
                <w:i/>
                <w:noProof/>
                <w:sz w:val="20"/>
                <w:szCs w:val="20"/>
                <w:lang w:val="sr-Cyrl-RS"/>
              </w:rPr>
              <w:t>(показатељ ефекта)</w:t>
            </w:r>
          </w:p>
        </w:tc>
        <w:tc>
          <w:tcPr>
            <w:tcW w:w="1593" w:type="dxa"/>
            <w:shd w:val="clear" w:color="auto" w:fill="D9D9D9" w:themeFill="background1" w:themeFillShade="D9"/>
            <w:tcMar>
              <w:left w:w="28" w:type="dxa"/>
              <w:right w:w="28" w:type="dxa"/>
            </w:tcMar>
          </w:tcPr>
          <w:p w14:paraId="5289513F" w14:textId="7C184973"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748" w:type="dxa"/>
            <w:gridSpan w:val="2"/>
            <w:shd w:val="clear" w:color="auto" w:fill="D9D9D9" w:themeFill="background1" w:themeFillShade="D9"/>
            <w:tcMar>
              <w:left w:w="28" w:type="dxa"/>
              <w:right w:w="28" w:type="dxa"/>
            </w:tcMar>
          </w:tcPr>
          <w:p w14:paraId="301FD708" w14:textId="3767E18A"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442" w:type="dxa"/>
            <w:shd w:val="clear" w:color="auto" w:fill="D9D9D9" w:themeFill="background1" w:themeFillShade="D9"/>
            <w:tcMar>
              <w:left w:w="28" w:type="dxa"/>
              <w:right w:w="28" w:type="dxa"/>
            </w:tcMar>
          </w:tcPr>
          <w:p w14:paraId="78FECB34" w14:textId="01462C25"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402" w:type="dxa"/>
            <w:shd w:val="clear" w:color="auto" w:fill="D9D9D9" w:themeFill="background1" w:themeFillShade="D9"/>
            <w:tcMar>
              <w:left w:w="28" w:type="dxa"/>
              <w:right w:w="28" w:type="dxa"/>
            </w:tcMar>
          </w:tcPr>
          <w:p w14:paraId="61C68A9E" w14:textId="77777777"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701" w:type="dxa"/>
            <w:shd w:val="clear" w:color="auto" w:fill="D9D9D9" w:themeFill="background1" w:themeFillShade="D9"/>
            <w:tcMar>
              <w:left w:w="28" w:type="dxa"/>
              <w:right w:w="28" w:type="dxa"/>
            </w:tcMar>
          </w:tcPr>
          <w:p w14:paraId="18C0ABA3" w14:textId="1D8FF403"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701" w:type="dxa"/>
            <w:shd w:val="clear" w:color="auto" w:fill="D9D9D9" w:themeFill="background1" w:themeFillShade="D9"/>
            <w:tcMar>
              <w:left w:w="28" w:type="dxa"/>
              <w:right w:w="28" w:type="dxa"/>
            </w:tcMar>
          </w:tcPr>
          <w:p w14:paraId="21CA337B" w14:textId="6F879500"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c>
          <w:tcPr>
            <w:tcW w:w="1820" w:type="dxa"/>
            <w:shd w:val="clear" w:color="auto" w:fill="D9D9D9" w:themeFill="background1" w:themeFillShade="D9"/>
            <w:tcMar>
              <w:left w:w="28" w:type="dxa"/>
              <w:right w:w="28" w:type="dxa"/>
            </w:tcMar>
          </w:tcPr>
          <w:p w14:paraId="328556B2" w14:textId="5AF27047" w:rsidR="00BB692A" w:rsidRPr="00991557" w:rsidRDefault="00BB692A" w:rsidP="004B1546">
            <w:pPr>
              <w:jc w:val="center"/>
              <w:rPr>
                <w:rFonts w:ascii="Cambria" w:hAnsi="Cambria" w:cs="Arial"/>
                <w:noProof/>
                <w:sz w:val="20"/>
                <w:szCs w:val="20"/>
                <w:lang w:val="sr-Cyrl-RS"/>
              </w:rPr>
            </w:pPr>
            <w:r w:rsidRPr="00991557">
              <w:rPr>
                <w:rFonts w:ascii="Cambria" w:hAnsi="Cambria" w:cs="Arial"/>
                <w:noProof/>
                <w:sz w:val="20"/>
                <w:szCs w:val="20"/>
                <w:lang w:val="sr-Cyrl-RS"/>
              </w:rPr>
              <w:t>Последња година важења АП</w:t>
            </w:r>
          </w:p>
        </w:tc>
      </w:tr>
      <w:tr w:rsidR="008916A9" w:rsidRPr="00991557" w14:paraId="66F397E9" w14:textId="77777777" w:rsidTr="007132D0">
        <w:tc>
          <w:tcPr>
            <w:tcW w:w="3165" w:type="dxa"/>
            <w:shd w:val="clear" w:color="auto" w:fill="FFFFFF" w:themeFill="background1"/>
            <w:tcMar>
              <w:left w:w="28" w:type="dxa"/>
              <w:right w:w="28" w:type="dxa"/>
            </w:tcMar>
            <w:vAlign w:val="center"/>
          </w:tcPr>
          <w:p w14:paraId="553FCB7C" w14:textId="3FC682FB"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eastAsia="Calibri" w:hAnsi="Cambria" w:cs="Arial"/>
                <w:noProof/>
                <w:sz w:val="20"/>
                <w:szCs w:val="20"/>
                <w:lang w:val="sr-Cyrl-RS"/>
              </w:rPr>
              <w:t>Број погинулих лица</w:t>
            </w:r>
          </w:p>
        </w:tc>
        <w:tc>
          <w:tcPr>
            <w:tcW w:w="1593" w:type="dxa"/>
            <w:shd w:val="clear" w:color="auto" w:fill="FFFFFF" w:themeFill="background1"/>
            <w:tcMar>
              <w:left w:w="28" w:type="dxa"/>
              <w:right w:w="28" w:type="dxa"/>
            </w:tcMar>
            <w:vAlign w:val="center"/>
          </w:tcPr>
          <w:p w14:paraId="0B6E2426" w14:textId="38D90EE9"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w:t>
            </w:r>
          </w:p>
        </w:tc>
        <w:tc>
          <w:tcPr>
            <w:tcW w:w="1748" w:type="dxa"/>
            <w:gridSpan w:val="2"/>
            <w:shd w:val="clear" w:color="auto" w:fill="FFFFFF" w:themeFill="background1"/>
            <w:tcMar>
              <w:left w:w="28" w:type="dxa"/>
              <w:right w:w="28" w:type="dxa"/>
            </w:tcMar>
            <w:vAlign w:val="center"/>
          </w:tcPr>
          <w:p w14:paraId="3964CBF3" w14:textId="4E85A262"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442" w:type="dxa"/>
            <w:shd w:val="clear" w:color="auto" w:fill="FFFFFF" w:themeFill="background1"/>
            <w:tcMar>
              <w:left w:w="28" w:type="dxa"/>
              <w:right w:w="28" w:type="dxa"/>
            </w:tcMar>
            <w:vAlign w:val="center"/>
          </w:tcPr>
          <w:p w14:paraId="1B6D7FF4" w14:textId="7FCED91A"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402" w:type="dxa"/>
            <w:shd w:val="clear" w:color="auto" w:fill="FFFFFF" w:themeFill="background1"/>
            <w:tcMar>
              <w:left w:w="28" w:type="dxa"/>
              <w:right w:w="28" w:type="dxa"/>
            </w:tcMar>
            <w:vAlign w:val="center"/>
          </w:tcPr>
          <w:p w14:paraId="52D26551" w14:textId="11C6A647"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6C85BEAC" w14:textId="308ACD80"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4</w:t>
            </w:r>
          </w:p>
        </w:tc>
        <w:tc>
          <w:tcPr>
            <w:tcW w:w="1701" w:type="dxa"/>
            <w:shd w:val="clear" w:color="auto" w:fill="FFFFFF" w:themeFill="background1"/>
            <w:tcMar>
              <w:left w:w="28" w:type="dxa"/>
              <w:right w:w="28" w:type="dxa"/>
            </w:tcMar>
            <w:vAlign w:val="center"/>
          </w:tcPr>
          <w:p w14:paraId="70953E8A" w14:textId="646BC235"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3</w:t>
            </w:r>
          </w:p>
        </w:tc>
        <w:tc>
          <w:tcPr>
            <w:tcW w:w="1820" w:type="dxa"/>
            <w:shd w:val="clear" w:color="auto" w:fill="FFFFFF" w:themeFill="background1"/>
            <w:tcMar>
              <w:left w:w="28" w:type="dxa"/>
              <w:right w:w="28" w:type="dxa"/>
            </w:tcMar>
            <w:vAlign w:val="center"/>
          </w:tcPr>
          <w:p w14:paraId="61F0BC0D" w14:textId="6525A76F"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8916A9" w:rsidRPr="00991557" w14:paraId="31C9A271" w14:textId="77777777" w:rsidTr="007132D0">
        <w:tc>
          <w:tcPr>
            <w:tcW w:w="3165" w:type="dxa"/>
            <w:shd w:val="clear" w:color="auto" w:fill="FFFFFF" w:themeFill="background1"/>
            <w:tcMar>
              <w:left w:w="28" w:type="dxa"/>
              <w:right w:w="28" w:type="dxa"/>
            </w:tcMar>
            <w:vAlign w:val="center"/>
          </w:tcPr>
          <w:p w14:paraId="3BA0F0F0" w14:textId="193F00B7"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eastAsia="Calibri" w:hAnsi="Cambria" w:cs="Arial"/>
                <w:noProof/>
                <w:sz w:val="20"/>
                <w:szCs w:val="20"/>
                <w:lang w:val="sr-Cyrl-RS"/>
              </w:rPr>
              <w:t>Број тешко повређених лица</w:t>
            </w:r>
          </w:p>
        </w:tc>
        <w:tc>
          <w:tcPr>
            <w:tcW w:w="1593" w:type="dxa"/>
            <w:shd w:val="clear" w:color="auto" w:fill="FFFFFF" w:themeFill="background1"/>
            <w:tcMar>
              <w:left w:w="28" w:type="dxa"/>
              <w:right w:w="28" w:type="dxa"/>
            </w:tcMar>
            <w:vAlign w:val="center"/>
          </w:tcPr>
          <w:p w14:paraId="2848012E" w14:textId="7A1DDE3A"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w:t>
            </w:r>
          </w:p>
        </w:tc>
        <w:tc>
          <w:tcPr>
            <w:tcW w:w="1748" w:type="dxa"/>
            <w:gridSpan w:val="2"/>
            <w:shd w:val="clear" w:color="auto" w:fill="FFFFFF" w:themeFill="background1"/>
            <w:tcMar>
              <w:left w:w="28" w:type="dxa"/>
              <w:right w:w="28" w:type="dxa"/>
            </w:tcMar>
            <w:vAlign w:val="center"/>
          </w:tcPr>
          <w:p w14:paraId="6D61FAF4" w14:textId="2C0228C7"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442" w:type="dxa"/>
            <w:shd w:val="clear" w:color="auto" w:fill="FFFFFF" w:themeFill="background1"/>
            <w:tcMar>
              <w:left w:w="28" w:type="dxa"/>
              <w:right w:w="28" w:type="dxa"/>
            </w:tcMar>
            <w:vAlign w:val="center"/>
          </w:tcPr>
          <w:p w14:paraId="62E55A26" w14:textId="668E5EF3"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27</w:t>
            </w:r>
          </w:p>
        </w:tc>
        <w:tc>
          <w:tcPr>
            <w:tcW w:w="1402" w:type="dxa"/>
            <w:shd w:val="clear" w:color="auto" w:fill="FFFFFF" w:themeFill="background1"/>
            <w:tcMar>
              <w:left w:w="28" w:type="dxa"/>
              <w:right w:w="28" w:type="dxa"/>
            </w:tcMar>
            <w:vAlign w:val="center"/>
          </w:tcPr>
          <w:p w14:paraId="13C05938" w14:textId="067448E2"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552B8505" w14:textId="3F076660"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25</w:t>
            </w:r>
          </w:p>
        </w:tc>
        <w:tc>
          <w:tcPr>
            <w:tcW w:w="1701" w:type="dxa"/>
            <w:shd w:val="clear" w:color="auto" w:fill="FFFFFF" w:themeFill="background1"/>
            <w:tcMar>
              <w:left w:w="28" w:type="dxa"/>
              <w:right w:w="28" w:type="dxa"/>
            </w:tcMar>
            <w:vAlign w:val="center"/>
          </w:tcPr>
          <w:p w14:paraId="49015CE3" w14:textId="2D2DD48A"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23</w:t>
            </w:r>
          </w:p>
        </w:tc>
        <w:tc>
          <w:tcPr>
            <w:tcW w:w="1820" w:type="dxa"/>
            <w:shd w:val="clear" w:color="auto" w:fill="FFFFFF" w:themeFill="background1"/>
            <w:tcMar>
              <w:left w:w="28" w:type="dxa"/>
              <w:right w:w="28" w:type="dxa"/>
            </w:tcMar>
            <w:vAlign w:val="center"/>
          </w:tcPr>
          <w:p w14:paraId="019AFC31" w14:textId="288D1F95"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8916A9" w:rsidRPr="00991557" w14:paraId="4DFF880F" w14:textId="77777777" w:rsidTr="007132D0">
        <w:tc>
          <w:tcPr>
            <w:tcW w:w="3165" w:type="dxa"/>
            <w:shd w:val="clear" w:color="auto" w:fill="FFFFFF" w:themeFill="background1"/>
            <w:tcMar>
              <w:left w:w="28" w:type="dxa"/>
              <w:right w:w="28" w:type="dxa"/>
            </w:tcMar>
            <w:vAlign w:val="center"/>
          </w:tcPr>
          <w:p w14:paraId="0478918C" w14:textId="46006735"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eastAsia="Calibri" w:hAnsi="Cambria" w:cs="Arial"/>
                <w:noProof/>
                <w:sz w:val="20"/>
                <w:szCs w:val="20"/>
                <w:lang w:val="sr-Cyrl-RS"/>
              </w:rPr>
              <w:t>Број погинуле деце</w:t>
            </w:r>
          </w:p>
        </w:tc>
        <w:tc>
          <w:tcPr>
            <w:tcW w:w="1593" w:type="dxa"/>
            <w:shd w:val="clear" w:color="auto" w:fill="FFFFFF" w:themeFill="background1"/>
            <w:tcMar>
              <w:left w:w="28" w:type="dxa"/>
              <w:right w:w="28" w:type="dxa"/>
            </w:tcMar>
            <w:vAlign w:val="center"/>
          </w:tcPr>
          <w:p w14:paraId="207455B8" w14:textId="66E35240"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w:t>
            </w:r>
          </w:p>
        </w:tc>
        <w:tc>
          <w:tcPr>
            <w:tcW w:w="1748" w:type="dxa"/>
            <w:gridSpan w:val="2"/>
            <w:shd w:val="clear" w:color="auto" w:fill="FFFFFF" w:themeFill="background1"/>
            <w:tcMar>
              <w:left w:w="28" w:type="dxa"/>
              <w:right w:w="28" w:type="dxa"/>
            </w:tcMar>
            <w:vAlign w:val="center"/>
          </w:tcPr>
          <w:p w14:paraId="2A092D9D" w14:textId="479F6436"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442" w:type="dxa"/>
            <w:shd w:val="clear" w:color="auto" w:fill="FFFFFF" w:themeFill="background1"/>
            <w:tcMar>
              <w:left w:w="28" w:type="dxa"/>
              <w:right w:w="28" w:type="dxa"/>
            </w:tcMar>
            <w:vAlign w:val="center"/>
          </w:tcPr>
          <w:p w14:paraId="3D27BB99" w14:textId="1230D090"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1402" w:type="dxa"/>
            <w:shd w:val="clear" w:color="auto" w:fill="FFFFFF" w:themeFill="background1"/>
            <w:tcMar>
              <w:left w:w="28" w:type="dxa"/>
              <w:right w:w="28" w:type="dxa"/>
            </w:tcMar>
            <w:vAlign w:val="center"/>
          </w:tcPr>
          <w:p w14:paraId="3854B513" w14:textId="361CCC63"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24B3613C" w14:textId="1026D155"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1701" w:type="dxa"/>
            <w:shd w:val="clear" w:color="auto" w:fill="FFFFFF" w:themeFill="background1"/>
            <w:tcMar>
              <w:left w:w="28" w:type="dxa"/>
              <w:right w:w="28" w:type="dxa"/>
            </w:tcMar>
            <w:vAlign w:val="center"/>
          </w:tcPr>
          <w:p w14:paraId="67AE7CE5" w14:textId="523F70EC"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1820" w:type="dxa"/>
            <w:shd w:val="clear" w:color="auto" w:fill="FFFFFF" w:themeFill="background1"/>
            <w:tcMar>
              <w:left w:w="28" w:type="dxa"/>
              <w:right w:w="28" w:type="dxa"/>
            </w:tcMar>
            <w:vAlign w:val="center"/>
          </w:tcPr>
          <w:p w14:paraId="10A611A4" w14:textId="54554E6D"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8916A9" w:rsidRPr="00991557" w14:paraId="0E544F04" w14:textId="77777777" w:rsidTr="007132D0">
        <w:tc>
          <w:tcPr>
            <w:tcW w:w="3165" w:type="dxa"/>
            <w:shd w:val="clear" w:color="auto" w:fill="FFFFFF" w:themeFill="background1"/>
            <w:tcMar>
              <w:left w:w="28" w:type="dxa"/>
              <w:right w:w="28" w:type="dxa"/>
            </w:tcMar>
            <w:vAlign w:val="center"/>
          </w:tcPr>
          <w:p w14:paraId="79603D3F" w14:textId="215B9C91"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eastAsia="Calibri" w:hAnsi="Cambria" w:cs="Arial"/>
                <w:noProof/>
                <w:sz w:val="20"/>
                <w:szCs w:val="20"/>
                <w:lang w:val="sr-Cyrl-RS"/>
              </w:rPr>
              <w:t>Број тешко повређене деце</w:t>
            </w:r>
          </w:p>
        </w:tc>
        <w:tc>
          <w:tcPr>
            <w:tcW w:w="1593" w:type="dxa"/>
            <w:shd w:val="clear" w:color="auto" w:fill="FFFFFF" w:themeFill="background1"/>
            <w:tcMar>
              <w:left w:w="28" w:type="dxa"/>
              <w:right w:w="28" w:type="dxa"/>
            </w:tcMar>
            <w:vAlign w:val="center"/>
          </w:tcPr>
          <w:p w14:paraId="7C1A9271" w14:textId="5733E53A"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w:t>
            </w:r>
          </w:p>
        </w:tc>
        <w:tc>
          <w:tcPr>
            <w:tcW w:w="1748" w:type="dxa"/>
            <w:gridSpan w:val="2"/>
            <w:shd w:val="clear" w:color="auto" w:fill="FFFFFF" w:themeFill="background1"/>
            <w:tcMar>
              <w:left w:w="28" w:type="dxa"/>
              <w:right w:w="28" w:type="dxa"/>
            </w:tcMar>
            <w:vAlign w:val="center"/>
          </w:tcPr>
          <w:p w14:paraId="2271034C" w14:textId="12768B4F"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442" w:type="dxa"/>
            <w:shd w:val="clear" w:color="auto" w:fill="FFFFFF" w:themeFill="background1"/>
            <w:tcMar>
              <w:left w:w="28" w:type="dxa"/>
              <w:right w:w="28" w:type="dxa"/>
            </w:tcMar>
            <w:vAlign w:val="center"/>
          </w:tcPr>
          <w:p w14:paraId="64983307" w14:textId="0D8B0363"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p>
        </w:tc>
        <w:tc>
          <w:tcPr>
            <w:tcW w:w="1402" w:type="dxa"/>
            <w:shd w:val="clear" w:color="auto" w:fill="FFFFFF" w:themeFill="background1"/>
            <w:tcMar>
              <w:left w:w="28" w:type="dxa"/>
              <w:right w:w="28" w:type="dxa"/>
            </w:tcMar>
            <w:vAlign w:val="center"/>
          </w:tcPr>
          <w:p w14:paraId="3DEA8B21" w14:textId="09D9B3FB"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69E846EE" w14:textId="3C39678C"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1701" w:type="dxa"/>
            <w:shd w:val="clear" w:color="auto" w:fill="FFFFFF" w:themeFill="background1"/>
            <w:tcMar>
              <w:left w:w="28" w:type="dxa"/>
              <w:right w:w="28" w:type="dxa"/>
            </w:tcMar>
            <w:vAlign w:val="center"/>
          </w:tcPr>
          <w:p w14:paraId="3993DA47" w14:textId="66DBEFD0"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1820" w:type="dxa"/>
            <w:shd w:val="clear" w:color="auto" w:fill="FFFFFF" w:themeFill="background1"/>
            <w:tcMar>
              <w:left w:w="28" w:type="dxa"/>
              <w:right w:w="28" w:type="dxa"/>
            </w:tcMar>
            <w:vAlign w:val="center"/>
          </w:tcPr>
          <w:p w14:paraId="0EF5FF6A" w14:textId="2BFA3A1B" w:rsidR="00BB692A" w:rsidRPr="00991557" w:rsidRDefault="00BB692A" w:rsidP="004B154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bl>
    <w:p w14:paraId="5316CC25" w14:textId="3732816C" w:rsidR="006C48C7" w:rsidRPr="00991557" w:rsidRDefault="006C48C7" w:rsidP="00CB1433">
      <w:pPr>
        <w:pStyle w:val="Heading1"/>
        <w:spacing w:before="480"/>
        <w:rPr>
          <w:noProof/>
          <w:sz w:val="24"/>
          <w:szCs w:val="28"/>
          <w:lang w:val="sr-Cyrl-RS"/>
        </w:rPr>
      </w:pPr>
      <w:bookmarkStart w:id="1" w:name="_Toc100303879"/>
      <w:bookmarkStart w:id="2" w:name="_Toc161854193"/>
      <w:r w:rsidRPr="00991557">
        <w:rPr>
          <w:noProof/>
          <w:sz w:val="24"/>
          <w:szCs w:val="28"/>
          <w:lang w:val="sr-Cyrl-RS"/>
        </w:rPr>
        <w:t xml:space="preserve">Стуб 1. </w:t>
      </w:r>
      <w:r w:rsidR="00D22730" w:rsidRPr="00991557">
        <w:rPr>
          <w:noProof/>
          <w:sz w:val="24"/>
          <w:szCs w:val="28"/>
          <w:lang w:val="sr-Cyrl-RS"/>
        </w:rPr>
        <w:t xml:space="preserve">Организација и управљање безбедношћу </w:t>
      </w:r>
      <w:r w:rsidRPr="00991557">
        <w:rPr>
          <w:noProof/>
          <w:sz w:val="24"/>
          <w:szCs w:val="28"/>
          <w:lang w:val="sr-Cyrl-RS"/>
        </w:rPr>
        <w:t>саобраћаја</w:t>
      </w:r>
      <w:bookmarkEnd w:id="1"/>
      <w:bookmarkEnd w:id="2"/>
    </w:p>
    <w:p w14:paraId="235B09DE" w14:textId="77777777" w:rsidR="00CB1433" w:rsidRPr="00991557" w:rsidRDefault="00BB692A" w:rsidP="00CB1433">
      <w:pPr>
        <w:spacing w:line="240" w:lineRule="auto"/>
        <w:jc w:val="both"/>
        <w:rPr>
          <w:rFonts w:ascii="Cambria" w:hAnsi="Cambria"/>
          <w:noProof/>
          <w:lang w:val="sr-Cyrl-RS"/>
        </w:rPr>
      </w:pPr>
      <w:r w:rsidRPr="00991557">
        <w:rPr>
          <w:rFonts w:ascii="Cambria" w:hAnsi="Cambria"/>
          <w:noProof/>
          <w:lang w:val="sr-Cyrl-RS"/>
        </w:rPr>
        <w:t xml:space="preserve">Да би се обезбедио функционалан и ефикасан систем управљања безбедношћу саобраћаја на територији општине Аранђеловац неопходно је на првом месту поседовати стратешке документе који дефинишу циљеве, мисије, визије и амбиције, са јасно дефинисаним кључним проблемима безбедности саобраћаја, дефинисаним одговорним институцијама и усмереним мерама ка постизању циљева. Циљеви морају одговорити специфичним захтевима и околностима општине Аранђеловац, са једне стране, али са друге морају пратити национална стратешка документа. </w:t>
      </w:r>
    </w:p>
    <w:p w14:paraId="7FBEC33F" w14:textId="77777777" w:rsidR="00CB1433" w:rsidRPr="00991557" w:rsidRDefault="00BB692A" w:rsidP="00CB1433">
      <w:pPr>
        <w:spacing w:line="240" w:lineRule="auto"/>
        <w:jc w:val="both"/>
        <w:rPr>
          <w:rFonts w:ascii="Cambria" w:hAnsi="Cambria"/>
          <w:noProof/>
          <w:lang w:val="sr-Cyrl-RS"/>
        </w:rPr>
      </w:pPr>
      <w:r w:rsidRPr="00991557">
        <w:rPr>
          <w:rFonts w:ascii="Cambria" w:hAnsi="Cambria"/>
          <w:noProof/>
          <w:lang w:val="sr-Cyrl-RS"/>
        </w:rPr>
        <w:t xml:space="preserve">Основ за даље финансирање безбедности саобраћаја управо представља </w:t>
      </w:r>
      <w:r w:rsidR="00052ACF" w:rsidRPr="00991557">
        <w:rPr>
          <w:rFonts w:ascii="Cambria" w:hAnsi="Cambria"/>
          <w:noProof/>
          <w:lang w:val="sr-Cyrl-RS"/>
        </w:rPr>
        <w:t xml:space="preserve">постојање </w:t>
      </w:r>
      <w:r w:rsidRPr="00991557">
        <w:rPr>
          <w:rFonts w:ascii="Cambria" w:hAnsi="Cambria"/>
          <w:noProof/>
          <w:lang w:val="sr-Cyrl-RS"/>
        </w:rPr>
        <w:t>стратешк</w:t>
      </w:r>
      <w:r w:rsidR="00052ACF" w:rsidRPr="00991557">
        <w:rPr>
          <w:rFonts w:ascii="Cambria" w:hAnsi="Cambria"/>
          <w:noProof/>
          <w:lang w:val="sr-Cyrl-RS"/>
        </w:rPr>
        <w:t>ог</w:t>
      </w:r>
      <w:r w:rsidRPr="00991557">
        <w:rPr>
          <w:rFonts w:ascii="Cambria" w:hAnsi="Cambria"/>
          <w:noProof/>
          <w:lang w:val="sr-Cyrl-RS"/>
        </w:rPr>
        <w:t xml:space="preserve"> документ</w:t>
      </w:r>
      <w:r w:rsidR="00052ACF" w:rsidRPr="00991557">
        <w:rPr>
          <w:rFonts w:ascii="Cambria" w:hAnsi="Cambria"/>
          <w:noProof/>
          <w:lang w:val="sr-Cyrl-RS"/>
        </w:rPr>
        <w:t>а</w:t>
      </w:r>
      <w:r w:rsidRPr="00991557">
        <w:rPr>
          <w:rFonts w:ascii="Cambria" w:hAnsi="Cambria"/>
          <w:noProof/>
          <w:lang w:val="sr-Cyrl-RS"/>
        </w:rPr>
        <w:t xml:space="preserve"> и његови</w:t>
      </w:r>
      <w:r w:rsidR="00052ACF" w:rsidRPr="00991557">
        <w:rPr>
          <w:rFonts w:ascii="Cambria" w:hAnsi="Cambria"/>
          <w:noProof/>
          <w:lang w:val="sr-Cyrl-RS"/>
        </w:rPr>
        <w:t>х</w:t>
      </w:r>
      <w:r w:rsidRPr="00991557">
        <w:rPr>
          <w:rFonts w:ascii="Cambria" w:hAnsi="Cambria"/>
          <w:noProof/>
          <w:lang w:val="sr-Cyrl-RS"/>
        </w:rPr>
        <w:t xml:space="preserve"> акциони</w:t>
      </w:r>
      <w:r w:rsidR="00052ACF" w:rsidRPr="00991557">
        <w:rPr>
          <w:rFonts w:ascii="Cambria" w:hAnsi="Cambria"/>
          <w:noProof/>
          <w:lang w:val="sr-Cyrl-RS"/>
        </w:rPr>
        <w:t>х</w:t>
      </w:r>
      <w:r w:rsidRPr="00991557">
        <w:rPr>
          <w:rFonts w:ascii="Cambria" w:hAnsi="Cambria"/>
          <w:noProof/>
          <w:lang w:val="sr-Cyrl-RS"/>
        </w:rPr>
        <w:t xml:space="preserve"> планов</w:t>
      </w:r>
      <w:r w:rsidR="00052ACF" w:rsidRPr="00991557">
        <w:rPr>
          <w:rFonts w:ascii="Cambria" w:hAnsi="Cambria"/>
          <w:noProof/>
          <w:lang w:val="sr-Cyrl-RS"/>
        </w:rPr>
        <w:t>а</w:t>
      </w:r>
      <w:r w:rsidRPr="00991557">
        <w:rPr>
          <w:rFonts w:ascii="Cambria" w:hAnsi="Cambria"/>
          <w:noProof/>
          <w:lang w:val="sr-Cyrl-RS"/>
        </w:rPr>
        <w:t xml:space="preserve">, као саставни део. Поред наведеног, од изузетног значаја за организацију и управљање безбедношћу саобраћаја представља стабилно финансирање, које опет са друге стране треба да омогући да се средства за унапређење безбедности саобраћаја користе управо у те сврхе и да се сва средства искористе. </w:t>
      </w:r>
    </w:p>
    <w:p w14:paraId="18E3F26F" w14:textId="7696516D" w:rsidR="00BB692A" w:rsidRPr="00991557" w:rsidRDefault="00BB692A" w:rsidP="00CB1433">
      <w:pPr>
        <w:spacing w:line="240" w:lineRule="auto"/>
        <w:jc w:val="both"/>
        <w:rPr>
          <w:rFonts w:ascii="Cambria" w:hAnsi="Cambria"/>
          <w:noProof/>
          <w:lang w:val="sr-Cyrl-RS"/>
        </w:rPr>
      </w:pPr>
      <w:r w:rsidRPr="00991557">
        <w:rPr>
          <w:rFonts w:ascii="Cambria" w:hAnsi="Cambria"/>
          <w:noProof/>
          <w:lang w:val="sr-Cyrl-RS"/>
        </w:rPr>
        <w:t xml:space="preserve">Капацитет свих субјеката безбедности саобраћаја на територији општине Аранђеловац је од изузетног значаја за ефикасно и квалитетно управљање безбедношћу саобраћаја, а </w:t>
      </w:r>
      <w:r w:rsidR="00052ACF" w:rsidRPr="00991557">
        <w:rPr>
          <w:rFonts w:ascii="Cambria" w:hAnsi="Cambria"/>
          <w:noProof/>
          <w:lang w:val="sr-Cyrl-RS"/>
        </w:rPr>
        <w:t xml:space="preserve">заједно са адекватном комуникацијом, кооперацијом и координацијом свих тих субјеката, доводи до успешности и достизања опредељених циљева стратегије. </w:t>
      </w:r>
    </w:p>
    <w:p w14:paraId="2F38B89F" w14:textId="77777777" w:rsidR="00CB1433" w:rsidRPr="00991557" w:rsidRDefault="00CB1433" w:rsidP="00CB1433">
      <w:pPr>
        <w:spacing w:line="240" w:lineRule="auto"/>
        <w:jc w:val="both"/>
        <w:rPr>
          <w:rFonts w:ascii="Cambria" w:hAnsi="Cambria"/>
          <w:noProof/>
          <w:lang w:val="sr-Cyrl-RS"/>
        </w:rPr>
      </w:pPr>
    </w:p>
    <w:p w14:paraId="1F5B049F" w14:textId="77777777" w:rsidR="00CB1433" w:rsidRPr="00991557" w:rsidRDefault="00CB1433" w:rsidP="0053481D">
      <w:pPr>
        <w:rPr>
          <w:rFonts w:ascii="Cambria" w:hAnsi="Cambria" w:cs="Arial"/>
          <w:b/>
          <w:noProof/>
          <w:sz w:val="20"/>
          <w:szCs w:val="20"/>
          <w:lang w:val="sr-Cyrl-RS"/>
        </w:rPr>
        <w:sectPr w:rsidR="00CB1433" w:rsidRPr="00991557" w:rsidSect="00C3453D">
          <w:headerReference w:type="default" r:id="rId9"/>
          <w:footerReference w:type="default" r:id="rId10"/>
          <w:pgSz w:w="16839" w:h="11907" w:orient="landscape" w:code="9"/>
          <w:pgMar w:top="1418" w:right="1418" w:bottom="1418" w:left="1418" w:header="567" w:footer="567" w:gutter="0"/>
          <w:cols w:space="720"/>
          <w:docGrid w:linePitch="360"/>
        </w:sectPr>
      </w:pPr>
    </w:p>
    <w:tbl>
      <w:tblPr>
        <w:tblStyle w:val="TableGrid"/>
        <w:tblW w:w="14572" w:type="dxa"/>
        <w:tblInd w:w="10"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5989"/>
        <w:gridCol w:w="1203"/>
        <w:gridCol w:w="1504"/>
        <w:gridCol w:w="1503"/>
        <w:gridCol w:w="903"/>
        <w:gridCol w:w="1805"/>
        <w:gridCol w:w="1665"/>
      </w:tblGrid>
      <w:tr w:rsidR="0053481D" w:rsidRPr="00991557" w14:paraId="49BF978E" w14:textId="77777777" w:rsidTr="00444EE7">
        <w:tc>
          <w:tcPr>
            <w:tcW w:w="13735" w:type="dxa"/>
            <w:gridSpan w:val="7"/>
            <w:shd w:val="clear" w:color="auto" w:fill="1F3864" w:themeFill="accent5" w:themeFillShade="80"/>
            <w:tcMar>
              <w:left w:w="28" w:type="dxa"/>
              <w:right w:w="28" w:type="dxa"/>
            </w:tcMar>
          </w:tcPr>
          <w:p w14:paraId="7406F3B0" w14:textId="239248C9" w:rsidR="0053481D" w:rsidRPr="00991557" w:rsidRDefault="00B538DB" w:rsidP="0053481D">
            <w:pPr>
              <w:rPr>
                <w:rFonts w:ascii="Cambria" w:hAnsi="Cambria" w:cs="Arial"/>
                <w:b/>
                <w:noProof/>
                <w:sz w:val="20"/>
                <w:szCs w:val="20"/>
                <w:lang w:val="sr-Cyrl-RS"/>
              </w:rPr>
            </w:pPr>
            <w:r w:rsidRPr="00991557">
              <w:rPr>
                <w:rFonts w:ascii="Cambria" w:hAnsi="Cambria" w:cs="Arial"/>
                <w:b/>
                <w:noProof/>
                <w:sz w:val="20"/>
                <w:szCs w:val="20"/>
                <w:lang w:val="sr-Cyrl-RS"/>
              </w:rPr>
              <w:lastRenderedPageBreak/>
              <w:t>Оперативни циљ 1</w:t>
            </w:r>
            <w:r w:rsidR="00184575" w:rsidRPr="00991557">
              <w:rPr>
                <w:rFonts w:ascii="Cambria" w:hAnsi="Cambria" w:cs="Arial"/>
                <w:b/>
                <w:noProof/>
                <w:sz w:val="20"/>
                <w:szCs w:val="20"/>
                <w:lang w:val="sr-Cyrl-RS"/>
              </w:rPr>
              <w:t xml:space="preserve">: </w:t>
            </w:r>
            <w:r w:rsidRPr="00991557">
              <w:rPr>
                <w:rFonts w:ascii="Cambria" w:hAnsi="Cambria" w:cs="Arial"/>
                <w:b/>
                <w:iCs/>
                <w:noProof/>
                <w:sz w:val="20"/>
                <w:szCs w:val="20"/>
                <w:lang w:val="sr-Cyrl-RS"/>
              </w:rPr>
              <w:t>Функционалан систем безбедности саобраћаја у коме су сви субјекти посвећени остваривању циљева Стратегије и А</w:t>
            </w:r>
            <w:r w:rsidR="00444EE7" w:rsidRPr="00991557">
              <w:rPr>
                <w:rFonts w:ascii="Cambria" w:hAnsi="Cambria" w:cs="Arial"/>
                <w:b/>
                <w:iCs/>
                <w:noProof/>
                <w:sz w:val="20"/>
                <w:szCs w:val="20"/>
                <w:lang w:val="sr-Cyrl-RS"/>
              </w:rPr>
              <w:t>П</w:t>
            </w:r>
          </w:p>
        </w:tc>
      </w:tr>
      <w:tr w:rsidR="00550BF5" w:rsidRPr="00991557" w14:paraId="01F5D521" w14:textId="77777777" w:rsidTr="00444EE7">
        <w:tc>
          <w:tcPr>
            <w:tcW w:w="13735" w:type="dxa"/>
            <w:gridSpan w:val="7"/>
            <w:shd w:val="clear" w:color="auto" w:fill="1F3864" w:themeFill="accent5" w:themeFillShade="80"/>
            <w:tcMar>
              <w:left w:w="28" w:type="dxa"/>
              <w:right w:w="28" w:type="dxa"/>
            </w:tcMar>
            <w:vAlign w:val="center"/>
          </w:tcPr>
          <w:p w14:paraId="1E8C2861" w14:textId="70A82956" w:rsidR="00550BF5" w:rsidRPr="00991557" w:rsidRDefault="00550BF5" w:rsidP="00F059E6">
            <w:pPr>
              <w:rPr>
                <w:rFonts w:ascii="Cambria" w:hAnsi="Cambria" w:cs="Arial"/>
                <w:noProof/>
                <w:sz w:val="20"/>
                <w:szCs w:val="20"/>
                <w:lang w:val="sr-Cyrl-RS"/>
              </w:rPr>
            </w:pPr>
            <w:r w:rsidRPr="00991557">
              <w:rPr>
                <w:rFonts w:ascii="Cambria" w:eastAsia="Times New Roman" w:hAnsi="Cambria" w:cs="Arial"/>
                <w:noProof/>
                <w:color w:val="FFFFFF" w:themeColor="background1"/>
                <w:sz w:val="20"/>
                <w:szCs w:val="20"/>
                <w:lang w:val="sr-Cyrl-RS"/>
              </w:rPr>
              <w:t>Институција одговорна за координацију и извештавање:</w:t>
            </w:r>
            <w:r w:rsidR="001C183B" w:rsidRPr="00991557">
              <w:rPr>
                <w:rFonts w:ascii="Cambria" w:eastAsia="Times New Roman" w:hAnsi="Cambria" w:cs="Arial"/>
                <w:noProof/>
                <w:color w:val="FFFFFF" w:themeColor="background1"/>
                <w:sz w:val="20"/>
                <w:szCs w:val="20"/>
                <w:lang w:val="sr-Cyrl-RS"/>
              </w:rPr>
              <w:t xml:space="preserve"> </w:t>
            </w:r>
            <w:r w:rsidR="00345BBF" w:rsidRPr="00991557">
              <w:rPr>
                <w:rFonts w:ascii="Cambria" w:hAnsi="Cambria" w:cs="Arial"/>
                <w:noProof/>
                <w:color w:val="FFFFFF" w:themeColor="background1"/>
                <w:sz w:val="20"/>
                <w:szCs w:val="20"/>
                <w:lang w:val="sr-Cyrl-RS"/>
              </w:rPr>
              <w:t>Савет</w:t>
            </w:r>
          </w:p>
        </w:tc>
      </w:tr>
      <w:tr w:rsidR="00CB3792" w:rsidRPr="00991557" w14:paraId="68758831" w14:textId="77777777" w:rsidTr="00444EE7">
        <w:tc>
          <w:tcPr>
            <w:tcW w:w="5645" w:type="dxa"/>
            <w:shd w:val="clear" w:color="auto" w:fill="D9D9D9" w:themeFill="background1" w:themeFillShade="D9"/>
            <w:tcMar>
              <w:left w:w="28" w:type="dxa"/>
              <w:right w:w="28" w:type="dxa"/>
            </w:tcMar>
            <w:vAlign w:val="center"/>
          </w:tcPr>
          <w:p w14:paraId="1469D7B2" w14:textId="77777777" w:rsidR="00CB3792" w:rsidRPr="00991557" w:rsidRDefault="00CB3792" w:rsidP="0037070E">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посебног циља </w:t>
            </w:r>
            <w:r w:rsidRPr="00991557">
              <w:rPr>
                <w:rFonts w:ascii="Cambria" w:hAnsi="Cambria" w:cs="Arial"/>
                <w:i/>
                <w:noProof/>
                <w:sz w:val="20"/>
                <w:szCs w:val="20"/>
                <w:lang w:val="sr-Cyrl-RS"/>
              </w:rPr>
              <w:t>(показатељ исхода)</w:t>
            </w:r>
          </w:p>
        </w:tc>
        <w:tc>
          <w:tcPr>
            <w:tcW w:w="1134" w:type="dxa"/>
            <w:shd w:val="clear" w:color="auto" w:fill="D9D9D9" w:themeFill="background1" w:themeFillShade="D9"/>
            <w:tcMar>
              <w:left w:w="28" w:type="dxa"/>
              <w:right w:w="28" w:type="dxa"/>
            </w:tcMar>
            <w:vAlign w:val="center"/>
          </w:tcPr>
          <w:p w14:paraId="3B84743F" w14:textId="78CDB93A" w:rsidR="00CB3792" w:rsidRPr="00991557" w:rsidRDefault="00CB3792" w:rsidP="00052ACF">
            <w:pPr>
              <w:jc w:val="center"/>
              <w:rPr>
                <w:rFonts w:ascii="Cambria" w:hAnsi="Cambria" w:cs="Arial"/>
                <w:noProof/>
                <w:sz w:val="20"/>
                <w:szCs w:val="20"/>
                <w:lang w:val="sr-Cyrl-RS"/>
              </w:rPr>
            </w:pPr>
            <w:r w:rsidRPr="00991557">
              <w:rPr>
                <w:rFonts w:ascii="Cambria" w:hAnsi="Cambria" w:cs="Arial"/>
                <w:noProof/>
                <w:sz w:val="20"/>
                <w:szCs w:val="20"/>
                <w:lang w:val="sr-Cyrl-RS"/>
              </w:rPr>
              <w:t>Jединица мере</w:t>
            </w:r>
          </w:p>
        </w:tc>
        <w:tc>
          <w:tcPr>
            <w:tcW w:w="1418" w:type="dxa"/>
            <w:shd w:val="clear" w:color="auto" w:fill="D9D9D9" w:themeFill="background1" w:themeFillShade="D9"/>
            <w:tcMar>
              <w:left w:w="28" w:type="dxa"/>
              <w:right w:w="28" w:type="dxa"/>
            </w:tcMar>
            <w:vAlign w:val="center"/>
          </w:tcPr>
          <w:p w14:paraId="636C71A5" w14:textId="07983509" w:rsidR="00CB3792" w:rsidRPr="00991557" w:rsidRDefault="00CB3792" w:rsidP="00052ACF">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417" w:type="dxa"/>
            <w:shd w:val="clear" w:color="auto" w:fill="D9D9D9" w:themeFill="background1" w:themeFillShade="D9"/>
            <w:tcMar>
              <w:left w:w="28" w:type="dxa"/>
              <w:right w:w="28" w:type="dxa"/>
            </w:tcMar>
            <w:vAlign w:val="center"/>
          </w:tcPr>
          <w:p w14:paraId="5250C233" w14:textId="40362376" w:rsidR="00CB3792" w:rsidRPr="00991557" w:rsidRDefault="00CB3792" w:rsidP="00052ACF">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851" w:type="dxa"/>
            <w:shd w:val="clear" w:color="auto" w:fill="D9D9D9" w:themeFill="background1" w:themeFillShade="D9"/>
            <w:tcMar>
              <w:left w:w="28" w:type="dxa"/>
              <w:right w:w="28" w:type="dxa"/>
            </w:tcMar>
            <w:vAlign w:val="center"/>
          </w:tcPr>
          <w:p w14:paraId="79BAED23" w14:textId="5052970B" w:rsidR="00CB3792" w:rsidRPr="00991557" w:rsidRDefault="00CB3792" w:rsidP="00052ACF">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701" w:type="dxa"/>
            <w:shd w:val="clear" w:color="auto" w:fill="D9D9D9" w:themeFill="background1" w:themeFillShade="D9"/>
            <w:tcMar>
              <w:left w:w="28" w:type="dxa"/>
              <w:right w:w="28" w:type="dxa"/>
            </w:tcMar>
            <w:vAlign w:val="center"/>
          </w:tcPr>
          <w:p w14:paraId="13285A05" w14:textId="02289595" w:rsidR="00CB3792" w:rsidRPr="00991557" w:rsidRDefault="00CB3792" w:rsidP="00052AC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569" w:type="dxa"/>
            <w:shd w:val="clear" w:color="auto" w:fill="D9D9D9" w:themeFill="background1" w:themeFillShade="D9"/>
            <w:tcMar>
              <w:left w:w="28" w:type="dxa"/>
              <w:right w:w="28" w:type="dxa"/>
            </w:tcMar>
            <w:vAlign w:val="center"/>
          </w:tcPr>
          <w:p w14:paraId="0E122080" w14:textId="69FF2395" w:rsidR="00CB3792" w:rsidRPr="00991557" w:rsidRDefault="00CB3792" w:rsidP="00052AC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CB3792" w:rsidRPr="00991557" w14:paraId="0EA34362" w14:textId="77777777" w:rsidTr="00444EE7">
        <w:tc>
          <w:tcPr>
            <w:tcW w:w="5645" w:type="dxa"/>
            <w:shd w:val="clear" w:color="auto" w:fill="FFFFFF" w:themeFill="background1"/>
            <w:tcMar>
              <w:left w:w="28" w:type="dxa"/>
              <w:right w:w="28" w:type="dxa"/>
            </w:tcMar>
            <w:vAlign w:val="center"/>
          </w:tcPr>
          <w:p w14:paraId="7FF6BAC1" w14:textId="6C966A45" w:rsidR="00CB3792" w:rsidRPr="00991557" w:rsidRDefault="00CB3792" w:rsidP="00CB3792">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 xml:space="preserve">Проценат усаглашености Стратегије и Акционог плана са националним </w:t>
            </w:r>
            <w:r w:rsidR="00D8009C" w:rsidRPr="00991557">
              <w:rPr>
                <w:rFonts w:ascii="Cambria" w:eastAsia="Calibri" w:hAnsi="Cambria" w:cs="Arial"/>
                <w:noProof/>
                <w:sz w:val="20"/>
                <w:szCs w:val="20"/>
                <w:lang w:val="sr-Cyrl-RS"/>
              </w:rPr>
              <w:t xml:space="preserve">нивоом </w:t>
            </w:r>
            <w:r w:rsidRPr="00991557">
              <w:rPr>
                <w:rFonts w:ascii="Cambria" w:eastAsia="Calibri" w:hAnsi="Cambria" w:cs="Arial"/>
                <w:noProof/>
                <w:sz w:val="20"/>
                <w:szCs w:val="20"/>
                <w:lang w:val="sr-Cyrl-RS"/>
              </w:rPr>
              <w:t xml:space="preserve">и њихова примена. </w:t>
            </w:r>
          </w:p>
        </w:tc>
        <w:tc>
          <w:tcPr>
            <w:tcW w:w="1134" w:type="dxa"/>
            <w:shd w:val="clear" w:color="auto" w:fill="FFFFFF" w:themeFill="background1"/>
            <w:tcMar>
              <w:left w:w="28" w:type="dxa"/>
              <w:right w:w="28" w:type="dxa"/>
            </w:tcMar>
            <w:vAlign w:val="center"/>
          </w:tcPr>
          <w:p w14:paraId="37678117" w14:textId="25EA0746"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418" w:type="dxa"/>
            <w:shd w:val="clear" w:color="auto" w:fill="FFFFFF" w:themeFill="background1"/>
            <w:tcMar>
              <w:left w:w="28" w:type="dxa"/>
              <w:right w:w="28" w:type="dxa"/>
            </w:tcMar>
            <w:vAlign w:val="center"/>
          </w:tcPr>
          <w:p w14:paraId="18D01651" w14:textId="3F552701"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417" w:type="dxa"/>
            <w:shd w:val="clear" w:color="auto" w:fill="FFFFFF" w:themeFill="background1"/>
            <w:tcMar>
              <w:left w:w="28" w:type="dxa"/>
              <w:right w:w="28" w:type="dxa"/>
            </w:tcMar>
            <w:vAlign w:val="center"/>
          </w:tcPr>
          <w:p w14:paraId="01F4D56E" w14:textId="42FAA8AF"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851" w:type="dxa"/>
            <w:shd w:val="clear" w:color="auto" w:fill="FFFFFF" w:themeFill="background1"/>
            <w:tcMar>
              <w:left w:w="28" w:type="dxa"/>
              <w:right w:w="28" w:type="dxa"/>
            </w:tcMar>
            <w:vAlign w:val="center"/>
          </w:tcPr>
          <w:p w14:paraId="7F84267A" w14:textId="34C7E571"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0BC5248A" w14:textId="301B8391"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100%</w:t>
            </w:r>
          </w:p>
        </w:tc>
        <w:tc>
          <w:tcPr>
            <w:tcW w:w="1569" w:type="dxa"/>
            <w:shd w:val="clear" w:color="auto" w:fill="FFFFFF" w:themeFill="background1"/>
            <w:tcMar>
              <w:left w:w="28" w:type="dxa"/>
              <w:right w:w="28" w:type="dxa"/>
            </w:tcMar>
            <w:vAlign w:val="center"/>
          </w:tcPr>
          <w:p w14:paraId="25176C52" w14:textId="7FA3C214"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100%</w:t>
            </w:r>
          </w:p>
        </w:tc>
      </w:tr>
      <w:tr w:rsidR="00CB3792" w:rsidRPr="00991557" w14:paraId="4EF1DA41" w14:textId="77777777" w:rsidTr="00444EE7">
        <w:tc>
          <w:tcPr>
            <w:tcW w:w="5645" w:type="dxa"/>
            <w:shd w:val="clear" w:color="auto" w:fill="FFFFFF" w:themeFill="background1"/>
            <w:tcMar>
              <w:left w:w="28" w:type="dxa"/>
              <w:right w:w="28" w:type="dxa"/>
            </w:tcMar>
            <w:vAlign w:val="center"/>
          </w:tcPr>
          <w:p w14:paraId="4082C146" w14:textId="53E3D2DE" w:rsidR="00CB3792" w:rsidRPr="00991557" w:rsidRDefault="00CB3792" w:rsidP="00CB3792">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 xml:space="preserve">Проценат финансијских средстава која се користе </w:t>
            </w:r>
            <w:r w:rsidR="00444EE7" w:rsidRPr="00991557">
              <w:rPr>
                <w:rFonts w:ascii="Cambria" w:eastAsia="Calibri" w:hAnsi="Cambria" w:cs="Arial"/>
                <w:noProof/>
                <w:sz w:val="20"/>
                <w:szCs w:val="20"/>
                <w:lang w:val="sr-Cyrl-RS"/>
              </w:rPr>
              <w:t xml:space="preserve">од укупно опредељених </w:t>
            </w:r>
            <w:r w:rsidRPr="00991557">
              <w:rPr>
                <w:rFonts w:ascii="Cambria" w:eastAsia="Calibri" w:hAnsi="Cambria" w:cs="Arial"/>
                <w:noProof/>
                <w:sz w:val="20"/>
                <w:szCs w:val="20"/>
                <w:lang w:val="sr-Cyrl-RS"/>
              </w:rPr>
              <w:t xml:space="preserve">за унапређење безбедности саобраћаја. </w:t>
            </w:r>
          </w:p>
        </w:tc>
        <w:tc>
          <w:tcPr>
            <w:tcW w:w="1134" w:type="dxa"/>
            <w:shd w:val="clear" w:color="auto" w:fill="FFFFFF" w:themeFill="background1"/>
            <w:tcMar>
              <w:left w:w="28" w:type="dxa"/>
              <w:right w:w="28" w:type="dxa"/>
            </w:tcMar>
            <w:vAlign w:val="center"/>
          </w:tcPr>
          <w:p w14:paraId="733D75B1" w14:textId="1E25E053"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418" w:type="dxa"/>
            <w:shd w:val="clear" w:color="auto" w:fill="FFFFFF" w:themeFill="background1"/>
            <w:tcMar>
              <w:left w:w="28" w:type="dxa"/>
              <w:right w:w="28" w:type="dxa"/>
            </w:tcMar>
            <w:vAlign w:val="center"/>
          </w:tcPr>
          <w:p w14:paraId="17D8EA49" w14:textId="0E8B0F05"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417" w:type="dxa"/>
            <w:shd w:val="clear" w:color="auto" w:fill="FFFFFF" w:themeFill="background1"/>
            <w:tcMar>
              <w:left w:w="28" w:type="dxa"/>
              <w:right w:w="28" w:type="dxa"/>
            </w:tcMar>
            <w:vAlign w:val="center"/>
          </w:tcPr>
          <w:p w14:paraId="77A0A40B" w14:textId="252627DA"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851" w:type="dxa"/>
            <w:shd w:val="clear" w:color="auto" w:fill="FFFFFF" w:themeFill="background1"/>
            <w:tcMar>
              <w:left w:w="28" w:type="dxa"/>
              <w:right w:w="28" w:type="dxa"/>
            </w:tcMar>
            <w:vAlign w:val="center"/>
          </w:tcPr>
          <w:p w14:paraId="7E9E63EE" w14:textId="2DDBCD6E"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1D6C8C50" w14:textId="188591A5"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75%</w:t>
            </w:r>
          </w:p>
        </w:tc>
        <w:tc>
          <w:tcPr>
            <w:tcW w:w="1569" w:type="dxa"/>
            <w:shd w:val="clear" w:color="auto" w:fill="FFFFFF" w:themeFill="background1"/>
            <w:tcMar>
              <w:left w:w="28" w:type="dxa"/>
              <w:right w:w="28" w:type="dxa"/>
            </w:tcMar>
            <w:vAlign w:val="center"/>
          </w:tcPr>
          <w:p w14:paraId="684F8D6F" w14:textId="14FCC7F2"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85%</w:t>
            </w:r>
          </w:p>
        </w:tc>
      </w:tr>
      <w:tr w:rsidR="00CB3792" w:rsidRPr="00991557" w14:paraId="0B4F7E41" w14:textId="77777777" w:rsidTr="00444EE7">
        <w:tc>
          <w:tcPr>
            <w:tcW w:w="5645" w:type="dxa"/>
            <w:shd w:val="clear" w:color="auto" w:fill="FFFFFF" w:themeFill="background1"/>
            <w:tcMar>
              <w:left w:w="28" w:type="dxa"/>
              <w:right w:w="28" w:type="dxa"/>
            </w:tcMar>
            <w:vAlign w:val="center"/>
          </w:tcPr>
          <w:p w14:paraId="40E9DE37" w14:textId="025C1A44" w:rsidR="00CB3792" w:rsidRPr="00991557" w:rsidRDefault="00CB3792" w:rsidP="00CB3792">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 xml:space="preserve">Капацитет субјеката безбедности саобраћаја за вршење послова безбедности саобраћаја. </w:t>
            </w:r>
          </w:p>
        </w:tc>
        <w:tc>
          <w:tcPr>
            <w:tcW w:w="1134" w:type="dxa"/>
            <w:shd w:val="clear" w:color="auto" w:fill="FFFFFF" w:themeFill="background1"/>
            <w:tcMar>
              <w:left w:w="28" w:type="dxa"/>
              <w:right w:w="28" w:type="dxa"/>
            </w:tcMar>
            <w:vAlign w:val="center"/>
          </w:tcPr>
          <w:p w14:paraId="66FEC024" w14:textId="0549B553"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418" w:type="dxa"/>
            <w:shd w:val="clear" w:color="auto" w:fill="FFFFFF" w:themeFill="background1"/>
            <w:tcMar>
              <w:left w:w="28" w:type="dxa"/>
              <w:right w:w="28" w:type="dxa"/>
            </w:tcMar>
            <w:vAlign w:val="center"/>
          </w:tcPr>
          <w:p w14:paraId="561E0EF3" w14:textId="4A5C383F"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417" w:type="dxa"/>
            <w:shd w:val="clear" w:color="auto" w:fill="FFFFFF" w:themeFill="background1"/>
            <w:tcMar>
              <w:left w:w="28" w:type="dxa"/>
              <w:right w:w="28" w:type="dxa"/>
            </w:tcMar>
            <w:vAlign w:val="center"/>
          </w:tcPr>
          <w:p w14:paraId="5A30735E" w14:textId="43D3ADB6"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851" w:type="dxa"/>
            <w:shd w:val="clear" w:color="auto" w:fill="FFFFFF" w:themeFill="background1"/>
            <w:tcMar>
              <w:left w:w="28" w:type="dxa"/>
              <w:right w:w="28" w:type="dxa"/>
            </w:tcMar>
            <w:vAlign w:val="center"/>
          </w:tcPr>
          <w:p w14:paraId="5566D995" w14:textId="2052796F"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65B60284" w14:textId="63696748"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c>
          <w:tcPr>
            <w:tcW w:w="1569" w:type="dxa"/>
            <w:shd w:val="clear" w:color="auto" w:fill="FFFFFF" w:themeFill="background1"/>
            <w:tcMar>
              <w:left w:w="28" w:type="dxa"/>
              <w:right w:w="28" w:type="dxa"/>
            </w:tcMar>
            <w:vAlign w:val="center"/>
          </w:tcPr>
          <w:p w14:paraId="128B768B" w14:textId="5DAC33A2"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r>
      <w:tr w:rsidR="00CB3792" w:rsidRPr="00991557" w14:paraId="331B1E94" w14:textId="77777777" w:rsidTr="00444EE7">
        <w:tc>
          <w:tcPr>
            <w:tcW w:w="5645" w:type="dxa"/>
            <w:shd w:val="clear" w:color="auto" w:fill="FFFFFF" w:themeFill="background1"/>
            <w:tcMar>
              <w:left w:w="28" w:type="dxa"/>
              <w:right w:w="28" w:type="dxa"/>
            </w:tcMar>
            <w:vAlign w:val="center"/>
          </w:tcPr>
          <w:p w14:paraId="3E365377" w14:textId="2268494B" w:rsidR="00CB3792" w:rsidRPr="00991557" w:rsidRDefault="00CB3792" w:rsidP="00CB3792">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Квалитет комуникације, кооперације и координације између субјеката безбедности саобраћаја</w:t>
            </w:r>
          </w:p>
        </w:tc>
        <w:tc>
          <w:tcPr>
            <w:tcW w:w="1134" w:type="dxa"/>
            <w:shd w:val="clear" w:color="auto" w:fill="FFFFFF" w:themeFill="background1"/>
            <w:tcMar>
              <w:left w:w="28" w:type="dxa"/>
              <w:right w:w="28" w:type="dxa"/>
            </w:tcMar>
            <w:vAlign w:val="center"/>
          </w:tcPr>
          <w:p w14:paraId="452CDA44" w14:textId="77BDD5F0"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418" w:type="dxa"/>
            <w:shd w:val="clear" w:color="auto" w:fill="FFFFFF" w:themeFill="background1"/>
            <w:tcMar>
              <w:left w:w="28" w:type="dxa"/>
              <w:right w:w="28" w:type="dxa"/>
            </w:tcMar>
            <w:vAlign w:val="center"/>
          </w:tcPr>
          <w:p w14:paraId="64BE3AF7" w14:textId="012B892D"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417" w:type="dxa"/>
            <w:shd w:val="clear" w:color="auto" w:fill="FFFFFF" w:themeFill="background1"/>
            <w:tcMar>
              <w:left w:w="28" w:type="dxa"/>
              <w:right w:w="28" w:type="dxa"/>
            </w:tcMar>
            <w:vAlign w:val="center"/>
          </w:tcPr>
          <w:p w14:paraId="70E914E2" w14:textId="2ABBFEF4"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851" w:type="dxa"/>
            <w:shd w:val="clear" w:color="auto" w:fill="FFFFFF" w:themeFill="background1"/>
            <w:tcMar>
              <w:left w:w="28" w:type="dxa"/>
              <w:right w:w="28" w:type="dxa"/>
            </w:tcMar>
            <w:vAlign w:val="center"/>
          </w:tcPr>
          <w:p w14:paraId="127F6E0F" w14:textId="5DDE5E69"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3DADFE6E" w14:textId="3245BF12"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c>
          <w:tcPr>
            <w:tcW w:w="1569" w:type="dxa"/>
            <w:shd w:val="clear" w:color="auto" w:fill="FFFFFF" w:themeFill="background1"/>
            <w:tcMar>
              <w:left w:w="28" w:type="dxa"/>
              <w:right w:w="28" w:type="dxa"/>
            </w:tcMar>
            <w:vAlign w:val="center"/>
          </w:tcPr>
          <w:p w14:paraId="570698A7" w14:textId="38BFDAA0" w:rsidR="00CB3792" w:rsidRPr="00991557" w:rsidRDefault="00CB3792" w:rsidP="00052AC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r>
    </w:tbl>
    <w:p w14:paraId="036D4F8C" w14:textId="74E95323" w:rsidR="007576F3" w:rsidRPr="00991557" w:rsidRDefault="007576F3" w:rsidP="00D8009C">
      <w:pPr>
        <w:tabs>
          <w:tab w:val="left" w:pos="1940"/>
        </w:tabs>
        <w:spacing w:after="0" w:line="240" w:lineRule="auto"/>
        <w:rPr>
          <w:rFonts w:ascii="Cambria" w:hAnsi="Cambria" w:cs="Arial"/>
          <w:noProof/>
          <w:sz w:val="16"/>
          <w:szCs w:val="16"/>
          <w:lang w:val="sr-Cyrl-RS"/>
        </w:rPr>
      </w:pPr>
    </w:p>
    <w:tbl>
      <w:tblPr>
        <w:tblStyle w:val="TableGrid"/>
        <w:tblW w:w="14572" w:type="dxa"/>
        <w:tblLayout w:type="fixed"/>
        <w:tblLook w:val="04A0" w:firstRow="1" w:lastRow="0" w:firstColumn="1" w:lastColumn="0" w:noHBand="0" w:noVBand="1"/>
      </w:tblPr>
      <w:tblGrid>
        <w:gridCol w:w="10"/>
        <w:gridCol w:w="3340"/>
        <w:gridCol w:w="547"/>
        <w:gridCol w:w="766"/>
        <w:gridCol w:w="142"/>
        <w:gridCol w:w="75"/>
        <w:gridCol w:w="1201"/>
        <w:gridCol w:w="668"/>
        <w:gridCol w:w="182"/>
        <w:gridCol w:w="399"/>
        <w:gridCol w:w="452"/>
        <w:gridCol w:w="141"/>
        <w:gridCol w:w="567"/>
        <w:gridCol w:w="365"/>
        <w:gridCol w:w="202"/>
        <w:gridCol w:w="142"/>
        <w:gridCol w:w="425"/>
        <w:gridCol w:w="1036"/>
        <w:gridCol w:w="303"/>
        <w:gridCol w:w="221"/>
        <w:gridCol w:w="141"/>
        <w:gridCol w:w="284"/>
        <w:gridCol w:w="1006"/>
        <w:gridCol w:w="411"/>
        <w:gridCol w:w="142"/>
        <w:gridCol w:w="1404"/>
      </w:tblGrid>
      <w:tr w:rsidR="00A77182" w:rsidRPr="00991557" w14:paraId="2BEA71F7" w14:textId="77777777" w:rsidTr="00650120">
        <w:trPr>
          <w:gridBefore w:val="1"/>
          <w:wBefore w:w="10" w:type="dxa"/>
        </w:trPr>
        <w:tc>
          <w:tcPr>
            <w:tcW w:w="14562" w:type="dxa"/>
            <w:gridSpan w:val="25"/>
            <w:tcBorders>
              <w:top w:val="double" w:sz="4" w:space="0" w:color="auto"/>
              <w:left w:val="double" w:sz="4" w:space="0" w:color="auto"/>
              <w:right w:val="double" w:sz="4" w:space="0" w:color="auto"/>
            </w:tcBorders>
            <w:shd w:val="clear" w:color="auto" w:fill="B4C6E7" w:themeFill="accent5" w:themeFillTint="66"/>
            <w:tcMar>
              <w:left w:w="28" w:type="dxa"/>
              <w:right w:w="28" w:type="dxa"/>
            </w:tcMar>
          </w:tcPr>
          <w:p w14:paraId="20A3185D" w14:textId="5A1B95B5" w:rsidR="00A77182" w:rsidRPr="00991557" w:rsidRDefault="004D1693" w:rsidP="00D8009C">
            <w:pPr>
              <w:pStyle w:val="Heading2"/>
              <w:spacing w:before="0"/>
              <w:rPr>
                <w:rFonts w:ascii="Cambria" w:hAnsi="Cambria" w:cs="Arial"/>
                <w:noProof/>
                <w:szCs w:val="20"/>
                <w:lang w:val="sr-Cyrl-RS"/>
              </w:rPr>
            </w:pPr>
            <w:bookmarkStart w:id="3" w:name="_Toc161854194"/>
            <w:r w:rsidRPr="00991557">
              <w:rPr>
                <w:rFonts w:ascii="Cambria" w:hAnsi="Cambria" w:cs="Arial"/>
                <w:noProof/>
                <w:szCs w:val="20"/>
                <w:lang w:val="sr-Cyrl-RS"/>
              </w:rPr>
              <w:t>Мера 1.1.</w:t>
            </w:r>
            <w:r w:rsidR="00A77182" w:rsidRPr="00991557">
              <w:rPr>
                <w:rFonts w:ascii="Cambria" w:hAnsi="Cambria" w:cs="Arial"/>
                <w:noProof/>
                <w:szCs w:val="20"/>
                <w:lang w:val="sr-Cyrl-RS"/>
              </w:rPr>
              <w:t xml:space="preserve">: </w:t>
            </w:r>
            <w:r w:rsidR="00CB3792" w:rsidRPr="00991557">
              <w:rPr>
                <w:rFonts w:ascii="Cambria" w:hAnsi="Cambria" w:cs="Arial"/>
                <w:noProof/>
                <w:szCs w:val="20"/>
                <w:lang w:val="sr-Cyrl-RS"/>
              </w:rPr>
              <w:t>Успостављање и имплементација стратешког управљања безбедношћу саобраћаја</w:t>
            </w:r>
            <w:bookmarkEnd w:id="3"/>
          </w:p>
        </w:tc>
      </w:tr>
      <w:tr w:rsidR="007F0AC9" w:rsidRPr="00991557" w14:paraId="143F369E" w14:textId="77777777" w:rsidTr="00650120">
        <w:trPr>
          <w:gridBefore w:val="1"/>
          <w:wBefore w:w="10" w:type="dxa"/>
        </w:trPr>
        <w:tc>
          <w:tcPr>
            <w:tcW w:w="14562" w:type="dxa"/>
            <w:gridSpan w:val="25"/>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tcPr>
          <w:p w14:paraId="3A456BA4" w14:textId="55E70592" w:rsidR="007F0AC9" w:rsidRPr="00991557" w:rsidRDefault="00550BF5" w:rsidP="00D8009C">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w:t>
            </w:r>
            <w:r w:rsidR="00DF2C9A" w:rsidRPr="00991557">
              <w:rPr>
                <w:rFonts w:ascii="Cambria" w:eastAsia="Times New Roman" w:hAnsi="Cambria" w:cs="Arial"/>
                <w:noProof/>
                <w:color w:val="222222"/>
                <w:sz w:val="20"/>
                <w:szCs w:val="20"/>
                <w:lang w:val="sr-Cyrl-RS"/>
              </w:rPr>
              <w:t xml:space="preserve">одговорна за праћење и контролу </w:t>
            </w:r>
            <w:r w:rsidR="00F059E6" w:rsidRPr="00991557">
              <w:rPr>
                <w:rFonts w:ascii="Cambria" w:eastAsia="Times New Roman" w:hAnsi="Cambria" w:cs="Arial"/>
                <w:noProof/>
                <w:color w:val="222222"/>
                <w:sz w:val="20"/>
                <w:szCs w:val="20"/>
                <w:lang w:val="sr-Cyrl-RS"/>
              </w:rPr>
              <w:t>реализације</w:t>
            </w:r>
            <w:r w:rsidRPr="00991557">
              <w:rPr>
                <w:rFonts w:ascii="Cambria" w:eastAsia="Times New Roman" w:hAnsi="Cambria" w:cs="Arial"/>
                <w:noProof/>
                <w:color w:val="222222"/>
                <w:sz w:val="20"/>
                <w:szCs w:val="20"/>
                <w:lang w:val="sr-Cyrl-RS"/>
              </w:rPr>
              <w:t>:</w:t>
            </w:r>
            <w:r w:rsidR="000B7FB1" w:rsidRPr="00991557">
              <w:rPr>
                <w:rFonts w:ascii="Cambria" w:eastAsia="Times New Roman" w:hAnsi="Cambria" w:cs="Arial"/>
                <w:noProof/>
                <w:color w:val="222222"/>
                <w:sz w:val="20"/>
                <w:szCs w:val="20"/>
                <w:lang w:val="sr-Cyrl-RS"/>
              </w:rPr>
              <w:t xml:space="preserve"> </w:t>
            </w:r>
            <w:r w:rsidR="00CB3792" w:rsidRPr="00991557">
              <w:rPr>
                <w:rFonts w:ascii="Cambria" w:eastAsia="Times New Roman" w:hAnsi="Cambria" w:cs="Arial"/>
                <w:noProof/>
                <w:color w:val="222222"/>
                <w:sz w:val="20"/>
                <w:szCs w:val="20"/>
                <w:lang w:val="sr-Cyrl-RS"/>
              </w:rPr>
              <w:t>Савет</w:t>
            </w:r>
          </w:p>
        </w:tc>
      </w:tr>
      <w:tr w:rsidR="00E44909" w:rsidRPr="00991557" w14:paraId="0899C408" w14:textId="77777777" w:rsidTr="00650120">
        <w:trPr>
          <w:gridBefore w:val="1"/>
          <w:wBefore w:w="10" w:type="dxa"/>
        </w:trPr>
        <w:tc>
          <w:tcPr>
            <w:tcW w:w="8480" w:type="dxa"/>
            <w:gridSpan w:val="12"/>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tcPr>
          <w:p w14:paraId="6769FF44" w14:textId="77F8C98E" w:rsidR="00E44909" w:rsidRPr="00991557" w:rsidRDefault="00E44909" w:rsidP="00D8009C">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w:t>
            </w:r>
            <w:r w:rsidR="00CB3792" w:rsidRPr="00991557">
              <w:rPr>
                <w:rFonts w:ascii="Cambria" w:hAnsi="Cambria" w:cs="Arial"/>
                <w:noProof/>
                <w:sz w:val="20"/>
                <w:szCs w:val="20"/>
                <w:lang w:val="sr-Cyrl-RS"/>
              </w:rPr>
              <w:t xml:space="preserve"> 2024-2025</w:t>
            </w:r>
          </w:p>
        </w:tc>
        <w:tc>
          <w:tcPr>
            <w:tcW w:w="6082" w:type="dxa"/>
            <w:gridSpan w:val="13"/>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tcPr>
          <w:p w14:paraId="08463632" w14:textId="7FECB49C" w:rsidR="00E44909" w:rsidRPr="00991557" w:rsidRDefault="00E44909" w:rsidP="00D8009C">
            <w:pPr>
              <w:rPr>
                <w:rFonts w:ascii="Cambria" w:hAnsi="Cambria" w:cs="Arial"/>
                <w:noProof/>
                <w:sz w:val="20"/>
                <w:szCs w:val="20"/>
                <w:lang w:val="sr-Cyrl-RS"/>
              </w:rPr>
            </w:pPr>
            <w:r w:rsidRPr="00991557">
              <w:rPr>
                <w:rFonts w:ascii="Cambria" w:hAnsi="Cambria" w:cs="Arial"/>
                <w:noProof/>
                <w:sz w:val="20"/>
                <w:szCs w:val="20"/>
                <w:lang w:val="sr-Cyrl-RS"/>
              </w:rPr>
              <w:t>Тип мере:</w:t>
            </w:r>
            <w:r w:rsidR="000B7FB1" w:rsidRPr="00991557">
              <w:rPr>
                <w:rFonts w:ascii="Cambria" w:hAnsi="Cambria" w:cs="Arial"/>
                <w:noProof/>
                <w:sz w:val="20"/>
                <w:szCs w:val="20"/>
                <w:lang w:val="sr-Cyrl-RS"/>
              </w:rPr>
              <w:t xml:space="preserve"> </w:t>
            </w:r>
            <w:r w:rsidR="00197122" w:rsidRPr="00991557">
              <w:rPr>
                <w:rFonts w:ascii="Cambria" w:hAnsi="Cambria" w:cs="Arial"/>
                <w:noProof/>
                <w:sz w:val="20"/>
                <w:szCs w:val="20"/>
                <w:lang w:val="sr-Cyrl-RS"/>
              </w:rPr>
              <w:t>организационо-управљачко-институционална</w:t>
            </w:r>
          </w:p>
        </w:tc>
      </w:tr>
      <w:tr w:rsidR="00692327" w:rsidRPr="00991557" w14:paraId="58B50834" w14:textId="77777777" w:rsidTr="00650120">
        <w:trPr>
          <w:gridBefore w:val="1"/>
          <w:wBefore w:w="10" w:type="dxa"/>
        </w:trPr>
        <w:tc>
          <w:tcPr>
            <w:tcW w:w="14562" w:type="dxa"/>
            <w:gridSpan w:val="25"/>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tcPr>
          <w:p w14:paraId="1B279613" w14:textId="732CB874" w:rsidR="00692327" w:rsidRPr="00991557" w:rsidRDefault="00692327" w:rsidP="00D8009C">
            <w:pPr>
              <w:rPr>
                <w:rFonts w:ascii="Cambria" w:hAnsi="Cambria" w:cs="Arial"/>
                <w:noProof/>
                <w:sz w:val="20"/>
                <w:szCs w:val="20"/>
                <w:lang w:val="sr-Cyrl-RS"/>
              </w:rPr>
            </w:pPr>
            <w:r w:rsidRPr="00991557">
              <w:rPr>
                <w:rFonts w:ascii="Cambria" w:hAnsi="Cambria" w:cs="Arial"/>
                <w:noProof/>
                <w:sz w:val="20"/>
                <w:szCs w:val="20"/>
                <w:lang w:val="sr-Cyrl-RS"/>
              </w:rPr>
              <w:t xml:space="preserve">Опис и образложење мере: </w:t>
            </w:r>
            <w:r w:rsidR="004E4C77" w:rsidRPr="00991557">
              <w:rPr>
                <w:rFonts w:ascii="Cambria" w:hAnsi="Cambria" w:cs="Arial"/>
                <w:noProof/>
                <w:sz w:val="20"/>
                <w:szCs w:val="20"/>
                <w:lang w:val="sr-Cyrl-RS"/>
              </w:rPr>
              <w:t xml:space="preserve">Поред усвајања стратешких докумената и акционих планова од изузетног значаја је исте усагласити са националним нивоом, реализовати предвиђене мере и активности и пратити реализацију акционог плана, </w:t>
            </w:r>
            <w:r w:rsidR="00D8009C" w:rsidRPr="00991557">
              <w:rPr>
                <w:rFonts w:ascii="Cambria" w:hAnsi="Cambria" w:cs="Arial"/>
                <w:noProof/>
                <w:sz w:val="20"/>
                <w:szCs w:val="20"/>
                <w:lang w:val="sr-Cyrl-RS"/>
              </w:rPr>
              <w:t xml:space="preserve">односно годишњих програма, </w:t>
            </w:r>
            <w:r w:rsidR="004E4C77" w:rsidRPr="00991557">
              <w:rPr>
                <w:rFonts w:ascii="Cambria" w:hAnsi="Cambria" w:cs="Arial"/>
                <w:noProof/>
                <w:sz w:val="20"/>
                <w:szCs w:val="20"/>
                <w:lang w:val="sr-Cyrl-RS"/>
              </w:rPr>
              <w:t>а за шта је надлежна ЈЛС, односно Савет и сви субјекти на нивоу ЈЛС предвиђени стратегијом и акционим планом</w:t>
            </w:r>
            <w:r w:rsidR="00D8009C" w:rsidRPr="00991557">
              <w:rPr>
                <w:rFonts w:ascii="Cambria" w:hAnsi="Cambria" w:cs="Arial"/>
                <w:noProof/>
                <w:sz w:val="20"/>
                <w:szCs w:val="20"/>
                <w:lang w:val="sr-Cyrl-RS"/>
              </w:rPr>
              <w:t xml:space="preserve"> и због чега је неопходно одржавати редовне, а по потреби и ванредне седнице Савета</w:t>
            </w:r>
            <w:r w:rsidR="004E4C77" w:rsidRPr="00991557">
              <w:rPr>
                <w:rFonts w:ascii="Cambria" w:hAnsi="Cambria" w:cs="Arial"/>
                <w:noProof/>
                <w:sz w:val="20"/>
                <w:szCs w:val="20"/>
                <w:lang w:val="sr-Cyrl-RS"/>
              </w:rPr>
              <w:t>.</w:t>
            </w:r>
          </w:p>
        </w:tc>
      </w:tr>
      <w:tr w:rsidR="00444EE7" w:rsidRPr="00991557" w14:paraId="24C92B4D" w14:textId="77777777" w:rsidTr="00650120">
        <w:trPr>
          <w:gridBefore w:val="1"/>
          <w:wBefore w:w="10" w:type="dxa"/>
        </w:trPr>
        <w:tc>
          <w:tcPr>
            <w:tcW w:w="4653" w:type="dxa"/>
            <w:gridSpan w:val="3"/>
            <w:tcBorders>
              <w:top w:val="double" w:sz="4" w:space="0" w:color="auto"/>
              <w:left w:val="double" w:sz="4" w:space="0" w:color="auto"/>
              <w:bottom w:val="double" w:sz="4" w:space="0" w:color="auto"/>
            </w:tcBorders>
            <w:shd w:val="clear" w:color="auto" w:fill="D9D9D9" w:themeFill="background1" w:themeFillShade="D9"/>
            <w:tcMar>
              <w:left w:w="28" w:type="dxa"/>
              <w:right w:w="28" w:type="dxa"/>
            </w:tcMar>
            <w:vAlign w:val="center"/>
          </w:tcPr>
          <w:p w14:paraId="762211A0" w14:textId="76310BB0" w:rsidR="00CB3792" w:rsidRPr="00991557" w:rsidRDefault="00CB3792" w:rsidP="00D8009C">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2268" w:type="dxa"/>
            <w:gridSpan w:val="5"/>
            <w:tcBorders>
              <w:top w:val="double" w:sz="4" w:space="0" w:color="auto"/>
              <w:bottom w:val="double" w:sz="4" w:space="0" w:color="auto"/>
            </w:tcBorders>
            <w:shd w:val="clear" w:color="auto" w:fill="D9D9D9" w:themeFill="background1" w:themeFillShade="D9"/>
            <w:tcMar>
              <w:left w:w="28" w:type="dxa"/>
              <w:right w:w="28" w:type="dxa"/>
            </w:tcMar>
            <w:vAlign w:val="center"/>
          </w:tcPr>
          <w:p w14:paraId="06E2E207" w14:textId="6BFBA173"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Jединица мере</w:t>
            </w:r>
          </w:p>
        </w:tc>
        <w:tc>
          <w:tcPr>
            <w:tcW w:w="1559"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4905DF0A" w14:textId="77777777"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134"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014A5AD4" w14:textId="1C6EDB62"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339"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1C8B227A" w14:textId="77777777"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2063" w:type="dxa"/>
            <w:gridSpan w:val="5"/>
            <w:tcBorders>
              <w:top w:val="double" w:sz="4" w:space="0" w:color="auto"/>
              <w:bottom w:val="double" w:sz="4" w:space="0" w:color="auto"/>
            </w:tcBorders>
            <w:shd w:val="clear" w:color="auto" w:fill="D9D9D9" w:themeFill="background1" w:themeFillShade="D9"/>
            <w:tcMar>
              <w:left w:w="28" w:type="dxa"/>
              <w:right w:w="28" w:type="dxa"/>
            </w:tcMar>
            <w:vAlign w:val="center"/>
          </w:tcPr>
          <w:p w14:paraId="20B66349" w14:textId="1448DBCB"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546" w:type="dxa"/>
            <w:gridSpan w:val="2"/>
            <w:tcBorders>
              <w:top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100BB902" w14:textId="4A24BEDB"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444EE7" w:rsidRPr="00991557" w14:paraId="24FD0EEB" w14:textId="77777777" w:rsidTr="00650120">
        <w:trPr>
          <w:gridBefore w:val="1"/>
          <w:wBefore w:w="10" w:type="dxa"/>
        </w:trPr>
        <w:tc>
          <w:tcPr>
            <w:tcW w:w="4653"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548EF3CA" w14:textId="4AEA298D" w:rsidR="00CB3792" w:rsidRPr="00991557" w:rsidRDefault="00CB3792" w:rsidP="00D8009C">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 xml:space="preserve">Проценат усаглашености Стратегије и Акционог плана са националним </w:t>
            </w:r>
            <w:r w:rsidR="00C85F84" w:rsidRPr="00991557">
              <w:rPr>
                <w:rFonts w:ascii="Cambria" w:eastAsia="Calibri" w:hAnsi="Cambria" w:cs="Arial"/>
                <w:noProof/>
                <w:sz w:val="20"/>
                <w:szCs w:val="20"/>
                <w:lang w:val="sr-Cyrl-RS"/>
              </w:rPr>
              <w:t xml:space="preserve">нивоом </w:t>
            </w:r>
            <w:r w:rsidRPr="00991557">
              <w:rPr>
                <w:rFonts w:ascii="Cambria" w:eastAsia="Calibri" w:hAnsi="Cambria" w:cs="Arial"/>
                <w:noProof/>
                <w:sz w:val="20"/>
                <w:szCs w:val="20"/>
                <w:lang w:val="sr-Cyrl-RS"/>
              </w:rPr>
              <w:t xml:space="preserve">и њихова примена. </w:t>
            </w:r>
          </w:p>
        </w:tc>
        <w:tc>
          <w:tcPr>
            <w:tcW w:w="2268" w:type="dxa"/>
            <w:gridSpan w:val="5"/>
            <w:tcBorders>
              <w:top w:val="double" w:sz="4" w:space="0" w:color="auto"/>
              <w:bottom w:val="double" w:sz="4" w:space="0" w:color="auto"/>
            </w:tcBorders>
            <w:shd w:val="clear" w:color="auto" w:fill="FFFFFF" w:themeFill="background1"/>
            <w:tcMar>
              <w:left w:w="28" w:type="dxa"/>
              <w:right w:w="28" w:type="dxa"/>
            </w:tcMar>
            <w:vAlign w:val="center"/>
          </w:tcPr>
          <w:p w14:paraId="0B2B612B" w14:textId="4BC2E5A6" w:rsidR="00CB3792" w:rsidRPr="00991557" w:rsidRDefault="00CB3792" w:rsidP="00D8009C">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559"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1A3B6313" w14:textId="4E2E7CF2" w:rsidR="00CB3792" w:rsidRPr="00991557" w:rsidRDefault="00CB3792" w:rsidP="00D8009C">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134"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73548912" w14:textId="7EED3C30" w:rsidR="00CB3792" w:rsidRPr="00991557" w:rsidRDefault="00CB3792" w:rsidP="00D8009C">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1339"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0D1B6816" w14:textId="7F7FCEB5" w:rsidR="00CB3792" w:rsidRPr="00991557" w:rsidRDefault="00CB3792" w:rsidP="00D8009C">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2063" w:type="dxa"/>
            <w:gridSpan w:val="5"/>
            <w:tcBorders>
              <w:top w:val="double" w:sz="4" w:space="0" w:color="auto"/>
              <w:bottom w:val="double" w:sz="4" w:space="0" w:color="auto"/>
            </w:tcBorders>
            <w:shd w:val="clear" w:color="auto" w:fill="FFFFFF" w:themeFill="background1"/>
            <w:tcMar>
              <w:left w:w="28" w:type="dxa"/>
              <w:right w:w="28" w:type="dxa"/>
            </w:tcMar>
            <w:vAlign w:val="center"/>
          </w:tcPr>
          <w:p w14:paraId="6F74C0DF" w14:textId="15888CDB" w:rsidR="00CB3792" w:rsidRPr="00991557" w:rsidRDefault="00CB3792" w:rsidP="00D8009C">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100%</w:t>
            </w:r>
          </w:p>
        </w:tc>
        <w:tc>
          <w:tcPr>
            <w:tcW w:w="1546"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D1823A5" w14:textId="6C345668" w:rsidR="00CB3792" w:rsidRPr="00991557" w:rsidRDefault="00CB3792" w:rsidP="00D8009C">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100%</w:t>
            </w:r>
          </w:p>
        </w:tc>
      </w:tr>
      <w:tr w:rsidR="00DF57EC" w:rsidRPr="00991557" w14:paraId="7A2C2F7A" w14:textId="77777777" w:rsidTr="00650120">
        <w:trPr>
          <w:gridBefore w:val="1"/>
          <w:wBefore w:w="10" w:type="dxa"/>
        </w:trPr>
        <w:tc>
          <w:tcPr>
            <w:tcW w:w="4653" w:type="dxa"/>
            <w:gridSpan w:val="3"/>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17180FBA" w14:textId="3B55EC97" w:rsidR="00DF57EC" w:rsidRPr="00991557" w:rsidRDefault="00DF57EC" w:rsidP="00D8009C">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3260" w:type="dxa"/>
            <w:gridSpan w:val="8"/>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11200EF7" w14:textId="6A62277B" w:rsidR="00DF57EC" w:rsidRPr="00991557" w:rsidRDefault="00DF57EC" w:rsidP="00D8009C">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6649" w:type="dxa"/>
            <w:gridSpan w:val="14"/>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44E401F7" w14:textId="364AF0D4" w:rsidR="00DF57EC" w:rsidRPr="00991557" w:rsidRDefault="00BA1992" w:rsidP="00D8009C">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CB3792" w:rsidRPr="00991557" w14:paraId="5CA62057" w14:textId="72BEBC91" w:rsidTr="00650120">
        <w:trPr>
          <w:gridBefore w:val="1"/>
          <w:wBefore w:w="10" w:type="dxa"/>
        </w:trPr>
        <w:tc>
          <w:tcPr>
            <w:tcW w:w="4653" w:type="dxa"/>
            <w:gridSpan w:val="3"/>
            <w:vMerge/>
            <w:tcBorders>
              <w:left w:val="double" w:sz="4" w:space="0" w:color="auto"/>
              <w:right w:val="double" w:sz="4" w:space="0" w:color="auto"/>
            </w:tcBorders>
            <w:shd w:val="clear" w:color="auto" w:fill="A8D08D" w:themeFill="accent6" w:themeFillTint="99"/>
            <w:tcMar>
              <w:left w:w="28" w:type="dxa"/>
              <w:right w:w="28" w:type="dxa"/>
            </w:tcMar>
          </w:tcPr>
          <w:p w14:paraId="7501DEF0" w14:textId="2A4D0A59" w:rsidR="00CB3792" w:rsidRPr="00991557" w:rsidRDefault="00CB3792" w:rsidP="00D8009C">
            <w:pPr>
              <w:rPr>
                <w:rFonts w:ascii="Cambria" w:hAnsi="Cambria" w:cs="Arial"/>
                <w:noProof/>
                <w:sz w:val="20"/>
                <w:szCs w:val="20"/>
                <w:lang w:val="sr-Cyrl-RS"/>
              </w:rPr>
            </w:pPr>
          </w:p>
        </w:tc>
        <w:tc>
          <w:tcPr>
            <w:tcW w:w="3260" w:type="dxa"/>
            <w:gridSpan w:val="8"/>
            <w:vMerge/>
            <w:tcBorders>
              <w:left w:val="double" w:sz="4" w:space="0" w:color="auto"/>
              <w:right w:val="double" w:sz="4" w:space="0" w:color="auto"/>
            </w:tcBorders>
            <w:shd w:val="clear" w:color="auto" w:fill="A8D08D" w:themeFill="accent6" w:themeFillTint="99"/>
            <w:tcMar>
              <w:left w:w="28" w:type="dxa"/>
              <w:right w:w="28" w:type="dxa"/>
            </w:tcMar>
          </w:tcPr>
          <w:p w14:paraId="46D4ED3D" w14:textId="44E25805" w:rsidR="00CB3792" w:rsidRPr="00991557" w:rsidRDefault="00CB3792" w:rsidP="00D8009C">
            <w:pPr>
              <w:rPr>
                <w:rFonts w:ascii="Cambria" w:hAnsi="Cambria" w:cs="Arial"/>
                <w:noProof/>
                <w:sz w:val="20"/>
                <w:szCs w:val="20"/>
                <w:lang w:val="sr-Cyrl-RS"/>
              </w:rPr>
            </w:pPr>
          </w:p>
        </w:tc>
        <w:tc>
          <w:tcPr>
            <w:tcW w:w="3261" w:type="dxa"/>
            <w:gridSpan w:val="8"/>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730EBD60" w14:textId="0ABE4029"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388"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4DEA64F4" w14:textId="6483A513" w:rsidR="00CB3792" w:rsidRPr="00991557" w:rsidRDefault="00CB3792" w:rsidP="00D8009C">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CB3792" w:rsidRPr="00991557" w14:paraId="339EABD1" w14:textId="77777777" w:rsidTr="00650120">
        <w:trPr>
          <w:gridBefore w:val="1"/>
          <w:wBefore w:w="10" w:type="dxa"/>
        </w:trPr>
        <w:tc>
          <w:tcPr>
            <w:tcW w:w="4653" w:type="dxa"/>
            <w:gridSpan w:val="3"/>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5D111DFF" w14:textId="17284ED2" w:rsidR="00843955" w:rsidRPr="00991557" w:rsidRDefault="00CB3792" w:rsidP="00D8009C">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3260" w:type="dxa"/>
            <w:gridSpan w:val="8"/>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4B8AC5B" w14:textId="167EA98E" w:rsidR="00CB3792" w:rsidRPr="00991557" w:rsidRDefault="00CB3792" w:rsidP="00D8009C">
            <w:pPr>
              <w:jc w:val="center"/>
              <w:rPr>
                <w:rFonts w:ascii="Cambria" w:hAnsi="Cambria" w:cs="Arial"/>
                <w:noProof/>
                <w:sz w:val="20"/>
                <w:szCs w:val="20"/>
                <w:lang w:val="sr-Cyrl-RS"/>
              </w:rPr>
            </w:pPr>
          </w:p>
        </w:tc>
        <w:tc>
          <w:tcPr>
            <w:tcW w:w="3261" w:type="dxa"/>
            <w:gridSpan w:val="8"/>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4C623DE5" w14:textId="7E46B688" w:rsidR="00CB3792" w:rsidRPr="00991557" w:rsidRDefault="00345BBF" w:rsidP="00D8009C">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3388"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3BEA4B19" w14:textId="2EC969CD" w:rsidR="00CB3792" w:rsidRPr="00991557" w:rsidRDefault="00432649" w:rsidP="00D8009C">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444EE7" w:rsidRPr="00991557" w14:paraId="78FF0268" w14:textId="77777777" w:rsidTr="008916A9">
        <w:tc>
          <w:tcPr>
            <w:tcW w:w="4663" w:type="dxa"/>
            <w:gridSpan w:val="4"/>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27328DFE" w14:textId="77777777"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418" w:type="dxa"/>
            <w:gridSpan w:val="3"/>
            <w:vMerge w:val="restart"/>
            <w:tcBorders>
              <w:top w:val="double" w:sz="4" w:space="0" w:color="auto"/>
            </w:tcBorders>
            <w:shd w:val="clear" w:color="auto" w:fill="FFF2CC" w:themeFill="accent4" w:themeFillTint="33"/>
            <w:tcMar>
              <w:left w:w="28" w:type="dxa"/>
              <w:right w:w="28" w:type="dxa"/>
            </w:tcMar>
            <w:vAlign w:val="center"/>
          </w:tcPr>
          <w:p w14:paraId="597E104E" w14:textId="77777777"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544461AB" w14:textId="77777777"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Oргани партнери у спровођењу активности</w:t>
            </w:r>
          </w:p>
        </w:tc>
        <w:tc>
          <w:tcPr>
            <w:tcW w:w="1417" w:type="dxa"/>
            <w:gridSpan w:val="5"/>
            <w:vMerge w:val="restart"/>
            <w:tcBorders>
              <w:top w:val="double" w:sz="4" w:space="0" w:color="auto"/>
            </w:tcBorders>
            <w:shd w:val="clear" w:color="auto" w:fill="FFF2CC" w:themeFill="accent4" w:themeFillTint="33"/>
            <w:tcMar>
              <w:left w:w="28" w:type="dxa"/>
              <w:right w:w="28" w:type="dxa"/>
            </w:tcMar>
            <w:vAlign w:val="center"/>
          </w:tcPr>
          <w:p w14:paraId="5E63B516" w14:textId="77777777"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410" w:type="dxa"/>
            <w:gridSpan w:val="6"/>
            <w:vMerge w:val="restart"/>
            <w:tcBorders>
              <w:top w:val="double" w:sz="4" w:space="0" w:color="auto"/>
            </w:tcBorders>
            <w:shd w:val="clear" w:color="auto" w:fill="FFF2CC" w:themeFill="accent4" w:themeFillTint="33"/>
            <w:tcMar>
              <w:left w:w="28" w:type="dxa"/>
              <w:right w:w="28" w:type="dxa"/>
            </w:tcMar>
            <w:vAlign w:val="center"/>
          </w:tcPr>
          <w:p w14:paraId="12649F50" w14:textId="004757E3"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2963" w:type="dxa"/>
            <w:gridSpan w:val="4"/>
            <w:tcBorders>
              <w:top w:val="double" w:sz="4" w:space="0" w:color="auto"/>
              <w:right w:val="double" w:sz="4" w:space="0" w:color="auto"/>
            </w:tcBorders>
            <w:shd w:val="clear" w:color="auto" w:fill="FFF2CC" w:themeFill="accent4" w:themeFillTint="33"/>
            <w:tcMar>
              <w:left w:w="28" w:type="dxa"/>
              <w:right w:w="28" w:type="dxa"/>
            </w:tcMar>
            <w:vAlign w:val="center"/>
          </w:tcPr>
          <w:p w14:paraId="39407616" w14:textId="04E0A047"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444EE7" w:rsidRPr="00991557" w14:paraId="5DA614CC" w14:textId="77777777" w:rsidTr="008916A9">
        <w:tc>
          <w:tcPr>
            <w:tcW w:w="4663" w:type="dxa"/>
            <w:gridSpan w:val="4"/>
            <w:vMerge/>
            <w:tcBorders>
              <w:left w:val="double" w:sz="4" w:space="0" w:color="auto"/>
              <w:bottom w:val="double" w:sz="4" w:space="0" w:color="auto"/>
            </w:tcBorders>
            <w:shd w:val="clear" w:color="auto" w:fill="FFF2CC" w:themeFill="accent4" w:themeFillTint="33"/>
            <w:tcMar>
              <w:left w:w="28" w:type="dxa"/>
              <w:right w:w="28" w:type="dxa"/>
            </w:tcMar>
            <w:vAlign w:val="center"/>
          </w:tcPr>
          <w:p w14:paraId="6A0C3681" w14:textId="77777777" w:rsidR="00444EE7" w:rsidRPr="00991557" w:rsidRDefault="00444EE7" w:rsidP="00D8009C">
            <w:pPr>
              <w:jc w:val="center"/>
              <w:rPr>
                <w:rFonts w:ascii="Cambria" w:hAnsi="Cambria" w:cs="Arial"/>
                <w:noProof/>
                <w:sz w:val="20"/>
                <w:szCs w:val="20"/>
                <w:lang w:val="sr-Cyrl-RS"/>
              </w:rPr>
            </w:pPr>
          </w:p>
        </w:tc>
        <w:tc>
          <w:tcPr>
            <w:tcW w:w="1418" w:type="dxa"/>
            <w:gridSpan w:val="3"/>
            <w:vMerge/>
            <w:tcBorders>
              <w:bottom w:val="double" w:sz="4" w:space="0" w:color="auto"/>
            </w:tcBorders>
            <w:shd w:val="clear" w:color="auto" w:fill="FFF2CC" w:themeFill="accent4" w:themeFillTint="33"/>
            <w:tcMar>
              <w:left w:w="28" w:type="dxa"/>
              <w:right w:w="28" w:type="dxa"/>
            </w:tcMar>
            <w:vAlign w:val="center"/>
          </w:tcPr>
          <w:p w14:paraId="7193F443" w14:textId="77777777" w:rsidR="00444EE7" w:rsidRPr="00991557" w:rsidRDefault="00444EE7" w:rsidP="002009A1">
            <w:pPr>
              <w:jc w:val="center"/>
              <w:rPr>
                <w:rFonts w:ascii="Cambria" w:hAnsi="Cambria" w:cs="Arial"/>
                <w:noProof/>
                <w:sz w:val="20"/>
                <w:szCs w:val="20"/>
                <w:lang w:val="sr-Cyrl-RS"/>
              </w:rPr>
            </w:pPr>
          </w:p>
        </w:tc>
        <w:tc>
          <w:tcPr>
            <w:tcW w:w="1701" w:type="dxa"/>
            <w:gridSpan w:val="4"/>
            <w:vMerge/>
            <w:tcBorders>
              <w:bottom w:val="double" w:sz="4" w:space="0" w:color="auto"/>
            </w:tcBorders>
            <w:shd w:val="clear" w:color="auto" w:fill="FFF2CC" w:themeFill="accent4" w:themeFillTint="33"/>
            <w:tcMar>
              <w:left w:w="28" w:type="dxa"/>
              <w:right w:w="28" w:type="dxa"/>
            </w:tcMar>
            <w:vAlign w:val="center"/>
          </w:tcPr>
          <w:p w14:paraId="540EA2C7" w14:textId="77777777" w:rsidR="00444EE7" w:rsidRPr="00991557" w:rsidRDefault="00444EE7" w:rsidP="002009A1">
            <w:pPr>
              <w:jc w:val="center"/>
              <w:rPr>
                <w:rFonts w:ascii="Cambria" w:hAnsi="Cambria" w:cs="Arial"/>
                <w:noProof/>
                <w:sz w:val="20"/>
                <w:szCs w:val="20"/>
                <w:lang w:val="sr-Cyrl-RS"/>
              </w:rPr>
            </w:pPr>
          </w:p>
        </w:tc>
        <w:tc>
          <w:tcPr>
            <w:tcW w:w="1417" w:type="dxa"/>
            <w:gridSpan w:val="5"/>
            <w:vMerge/>
            <w:tcBorders>
              <w:bottom w:val="double" w:sz="4" w:space="0" w:color="auto"/>
            </w:tcBorders>
            <w:shd w:val="clear" w:color="auto" w:fill="FFF2CC" w:themeFill="accent4" w:themeFillTint="33"/>
            <w:tcMar>
              <w:left w:w="28" w:type="dxa"/>
              <w:right w:w="28" w:type="dxa"/>
            </w:tcMar>
            <w:vAlign w:val="center"/>
          </w:tcPr>
          <w:p w14:paraId="5087909F" w14:textId="77777777" w:rsidR="00444EE7" w:rsidRPr="00991557" w:rsidRDefault="00444EE7" w:rsidP="002009A1">
            <w:pPr>
              <w:jc w:val="center"/>
              <w:rPr>
                <w:rFonts w:ascii="Cambria" w:hAnsi="Cambria" w:cs="Arial"/>
                <w:noProof/>
                <w:sz w:val="20"/>
                <w:szCs w:val="20"/>
                <w:lang w:val="sr-Cyrl-RS"/>
              </w:rPr>
            </w:pPr>
          </w:p>
        </w:tc>
        <w:tc>
          <w:tcPr>
            <w:tcW w:w="2410" w:type="dxa"/>
            <w:gridSpan w:val="6"/>
            <w:vMerge/>
            <w:tcBorders>
              <w:bottom w:val="double" w:sz="4" w:space="0" w:color="auto"/>
            </w:tcBorders>
            <w:shd w:val="clear" w:color="auto" w:fill="FFF2CC" w:themeFill="accent4" w:themeFillTint="33"/>
            <w:tcMar>
              <w:left w:w="28" w:type="dxa"/>
              <w:right w:w="28" w:type="dxa"/>
            </w:tcMar>
            <w:vAlign w:val="center"/>
          </w:tcPr>
          <w:p w14:paraId="3D5F46BA" w14:textId="77777777" w:rsidR="00444EE7" w:rsidRPr="00991557" w:rsidRDefault="00444EE7" w:rsidP="002009A1">
            <w:pPr>
              <w:jc w:val="center"/>
              <w:rPr>
                <w:rFonts w:ascii="Cambria" w:hAnsi="Cambria" w:cs="Arial"/>
                <w:noProof/>
                <w:sz w:val="20"/>
                <w:szCs w:val="20"/>
                <w:lang w:val="sr-Cyrl-RS"/>
              </w:rPr>
            </w:pPr>
          </w:p>
        </w:tc>
        <w:tc>
          <w:tcPr>
            <w:tcW w:w="1559" w:type="dxa"/>
            <w:gridSpan w:val="3"/>
            <w:tcBorders>
              <w:bottom w:val="double" w:sz="4" w:space="0" w:color="auto"/>
            </w:tcBorders>
            <w:shd w:val="clear" w:color="auto" w:fill="FFF2CC" w:themeFill="accent4" w:themeFillTint="33"/>
            <w:tcMar>
              <w:left w:w="28" w:type="dxa"/>
              <w:right w:w="28" w:type="dxa"/>
            </w:tcMar>
            <w:vAlign w:val="center"/>
          </w:tcPr>
          <w:p w14:paraId="0B2925FD" w14:textId="2DD4D280"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404" w:type="dxa"/>
            <w:tcBorders>
              <w:bottom w:val="double" w:sz="4" w:space="0" w:color="auto"/>
              <w:right w:val="double" w:sz="4" w:space="0" w:color="auto"/>
            </w:tcBorders>
            <w:shd w:val="clear" w:color="auto" w:fill="FFF2CC" w:themeFill="accent4" w:themeFillTint="33"/>
            <w:tcMar>
              <w:left w:w="28" w:type="dxa"/>
              <w:right w:w="28" w:type="dxa"/>
            </w:tcMar>
            <w:vAlign w:val="center"/>
          </w:tcPr>
          <w:p w14:paraId="44A31B46" w14:textId="7FB96927"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444EE7" w:rsidRPr="00991557" w14:paraId="18377547" w14:textId="77777777" w:rsidTr="008916A9">
        <w:tc>
          <w:tcPr>
            <w:tcW w:w="4663" w:type="dxa"/>
            <w:gridSpan w:val="4"/>
            <w:tcBorders>
              <w:top w:val="double" w:sz="4" w:space="0" w:color="auto"/>
              <w:left w:val="double" w:sz="4" w:space="0" w:color="auto"/>
            </w:tcBorders>
            <w:shd w:val="clear" w:color="auto" w:fill="auto"/>
            <w:tcMar>
              <w:left w:w="28" w:type="dxa"/>
              <w:right w:w="28" w:type="dxa"/>
            </w:tcMar>
            <w:vAlign w:val="center"/>
          </w:tcPr>
          <w:p w14:paraId="53304BE7" w14:textId="0F631070" w:rsidR="00444EE7" w:rsidRPr="00991557" w:rsidRDefault="00444EE7" w:rsidP="002009A1">
            <w:pPr>
              <w:rPr>
                <w:rFonts w:ascii="Cambria" w:hAnsi="Cambria" w:cs="Arial"/>
                <w:noProof/>
                <w:sz w:val="20"/>
                <w:szCs w:val="20"/>
                <w:lang w:val="sr-Cyrl-RS"/>
              </w:rPr>
            </w:pPr>
            <w:r w:rsidRPr="00991557">
              <w:rPr>
                <w:rFonts w:ascii="Cambria" w:hAnsi="Cambria" w:cs="Arial"/>
                <w:noProof/>
                <w:sz w:val="20"/>
                <w:szCs w:val="20"/>
                <w:lang w:val="sr-Cyrl-RS"/>
              </w:rPr>
              <w:t>1.1.1. Савет одржава редовне, а по потреби и ванредне седнице и прати реализацију стратегије, акционог плана и годишњих планова</w:t>
            </w:r>
          </w:p>
        </w:tc>
        <w:tc>
          <w:tcPr>
            <w:tcW w:w="1418" w:type="dxa"/>
            <w:gridSpan w:val="3"/>
            <w:tcBorders>
              <w:top w:val="double" w:sz="4" w:space="0" w:color="auto"/>
            </w:tcBorders>
            <w:shd w:val="clear" w:color="auto" w:fill="auto"/>
            <w:tcMar>
              <w:left w:w="28" w:type="dxa"/>
              <w:right w:w="28" w:type="dxa"/>
            </w:tcMar>
            <w:vAlign w:val="center"/>
          </w:tcPr>
          <w:p w14:paraId="7EDCBFBF" w14:textId="4F7CEF8C"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4"/>
            <w:tcBorders>
              <w:top w:val="double" w:sz="4" w:space="0" w:color="auto"/>
            </w:tcBorders>
            <w:shd w:val="clear" w:color="auto" w:fill="auto"/>
            <w:tcMar>
              <w:left w:w="28" w:type="dxa"/>
              <w:right w:w="28" w:type="dxa"/>
            </w:tcMar>
            <w:vAlign w:val="center"/>
          </w:tcPr>
          <w:p w14:paraId="75B4F2A0" w14:textId="06FEB20B"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417" w:type="dxa"/>
            <w:gridSpan w:val="5"/>
            <w:tcBorders>
              <w:top w:val="double" w:sz="4" w:space="0" w:color="auto"/>
            </w:tcBorders>
            <w:shd w:val="clear" w:color="auto" w:fill="auto"/>
            <w:tcMar>
              <w:left w:w="28" w:type="dxa"/>
              <w:right w:w="28" w:type="dxa"/>
            </w:tcMar>
            <w:vAlign w:val="center"/>
          </w:tcPr>
          <w:p w14:paraId="39CCE839" w14:textId="7400FDD9"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410" w:type="dxa"/>
            <w:gridSpan w:val="6"/>
            <w:tcBorders>
              <w:top w:val="double" w:sz="4" w:space="0" w:color="auto"/>
            </w:tcBorders>
            <w:shd w:val="clear" w:color="auto" w:fill="auto"/>
            <w:tcMar>
              <w:left w:w="28" w:type="dxa"/>
              <w:right w:w="28" w:type="dxa"/>
            </w:tcMar>
            <w:vAlign w:val="center"/>
          </w:tcPr>
          <w:p w14:paraId="61423903" w14:textId="17B5BADC"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559" w:type="dxa"/>
            <w:gridSpan w:val="3"/>
            <w:tcBorders>
              <w:top w:val="double" w:sz="4" w:space="0" w:color="auto"/>
            </w:tcBorders>
            <w:shd w:val="clear" w:color="auto" w:fill="auto"/>
            <w:tcMar>
              <w:left w:w="28" w:type="dxa"/>
              <w:right w:w="28" w:type="dxa"/>
            </w:tcMar>
            <w:vAlign w:val="center"/>
          </w:tcPr>
          <w:p w14:paraId="449205AD" w14:textId="4FD69627"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404" w:type="dxa"/>
            <w:tcBorders>
              <w:top w:val="double" w:sz="4" w:space="0" w:color="auto"/>
              <w:right w:val="double" w:sz="4" w:space="0" w:color="auto"/>
            </w:tcBorders>
            <w:shd w:val="clear" w:color="auto" w:fill="auto"/>
            <w:tcMar>
              <w:left w:w="28" w:type="dxa"/>
              <w:right w:w="28" w:type="dxa"/>
            </w:tcMar>
            <w:vAlign w:val="center"/>
          </w:tcPr>
          <w:p w14:paraId="30F092AB" w14:textId="764B35A0"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444EE7" w:rsidRPr="00991557" w14:paraId="1185C280" w14:textId="77777777" w:rsidTr="008916A9">
        <w:tc>
          <w:tcPr>
            <w:tcW w:w="4663" w:type="dxa"/>
            <w:gridSpan w:val="4"/>
            <w:tcBorders>
              <w:left w:val="double" w:sz="4" w:space="0" w:color="auto"/>
              <w:bottom w:val="single" w:sz="4" w:space="0" w:color="auto"/>
            </w:tcBorders>
            <w:shd w:val="clear" w:color="auto" w:fill="auto"/>
            <w:tcMar>
              <w:left w:w="28" w:type="dxa"/>
              <w:right w:w="28" w:type="dxa"/>
            </w:tcMar>
            <w:vAlign w:val="center"/>
          </w:tcPr>
          <w:p w14:paraId="18601865" w14:textId="488E2C42" w:rsidR="00444EE7" w:rsidRPr="00991557" w:rsidRDefault="00444EE7" w:rsidP="002009A1">
            <w:pPr>
              <w:rPr>
                <w:rFonts w:ascii="Cambria" w:hAnsi="Cambria" w:cs="Arial"/>
                <w:noProof/>
                <w:sz w:val="20"/>
                <w:szCs w:val="20"/>
                <w:lang w:val="sr-Cyrl-RS"/>
              </w:rPr>
            </w:pPr>
            <w:r w:rsidRPr="00991557">
              <w:rPr>
                <w:rFonts w:ascii="Cambria" w:hAnsi="Cambria" w:cs="Arial"/>
                <w:noProof/>
                <w:sz w:val="20"/>
                <w:szCs w:val="20"/>
                <w:lang w:val="sr-Cyrl-RS"/>
              </w:rPr>
              <w:t>1.1.2. ЈЛС припрема и доставља АБС годишње програме безбедности саобраћаја</w:t>
            </w:r>
          </w:p>
        </w:tc>
        <w:tc>
          <w:tcPr>
            <w:tcW w:w="1418" w:type="dxa"/>
            <w:gridSpan w:val="3"/>
            <w:tcBorders>
              <w:bottom w:val="single" w:sz="4" w:space="0" w:color="auto"/>
            </w:tcBorders>
            <w:shd w:val="clear" w:color="auto" w:fill="auto"/>
            <w:tcMar>
              <w:left w:w="28" w:type="dxa"/>
              <w:right w:w="28" w:type="dxa"/>
            </w:tcMar>
            <w:vAlign w:val="center"/>
          </w:tcPr>
          <w:p w14:paraId="399499B5" w14:textId="2F92B2FE"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bottom w:val="single" w:sz="4" w:space="0" w:color="auto"/>
            </w:tcBorders>
            <w:shd w:val="clear" w:color="auto" w:fill="auto"/>
            <w:tcMar>
              <w:left w:w="28" w:type="dxa"/>
              <w:right w:w="28" w:type="dxa"/>
            </w:tcMar>
            <w:vAlign w:val="center"/>
          </w:tcPr>
          <w:p w14:paraId="14D98561" w14:textId="29E99829"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АБС</w:t>
            </w:r>
          </w:p>
        </w:tc>
        <w:tc>
          <w:tcPr>
            <w:tcW w:w="1417" w:type="dxa"/>
            <w:gridSpan w:val="5"/>
            <w:tcBorders>
              <w:bottom w:val="single" w:sz="4" w:space="0" w:color="auto"/>
            </w:tcBorders>
            <w:shd w:val="clear" w:color="auto" w:fill="auto"/>
            <w:tcMar>
              <w:left w:w="28" w:type="dxa"/>
              <w:right w:w="28" w:type="dxa"/>
            </w:tcMar>
            <w:vAlign w:val="center"/>
          </w:tcPr>
          <w:p w14:paraId="77DE9ECB" w14:textId="017F273A"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2024</w:t>
            </w:r>
          </w:p>
        </w:tc>
        <w:tc>
          <w:tcPr>
            <w:tcW w:w="2410" w:type="dxa"/>
            <w:gridSpan w:val="6"/>
            <w:tcBorders>
              <w:bottom w:val="single" w:sz="4" w:space="0" w:color="auto"/>
            </w:tcBorders>
            <w:shd w:val="clear" w:color="auto" w:fill="auto"/>
            <w:tcMar>
              <w:left w:w="28" w:type="dxa"/>
              <w:right w:w="28" w:type="dxa"/>
            </w:tcMar>
            <w:vAlign w:val="center"/>
          </w:tcPr>
          <w:p w14:paraId="47713BC7" w14:textId="42630832"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559" w:type="dxa"/>
            <w:gridSpan w:val="3"/>
            <w:tcBorders>
              <w:bottom w:val="single" w:sz="4" w:space="0" w:color="auto"/>
            </w:tcBorders>
            <w:shd w:val="clear" w:color="auto" w:fill="auto"/>
            <w:tcMar>
              <w:left w:w="28" w:type="dxa"/>
              <w:right w:w="28" w:type="dxa"/>
            </w:tcMar>
            <w:vAlign w:val="center"/>
          </w:tcPr>
          <w:p w14:paraId="5E0F2625" w14:textId="4573B31E"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404" w:type="dxa"/>
            <w:tcBorders>
              <w:bottom w:val="single" w:sz="4" w:space="0" w:color="auto"/>
              <w:right w:val="double" w:sz="4" w:space="0" w:color="auto"/>
            </w:tcBorders>
            <w:shd w:val="clear" w:color="auto" w:fill="auto"/>
            <w:tcMar>
              <w:left w:w="28" w:type="dxa"/>
              <w:right w:w="28" w:type="dxa"/>
            </w:tcMar>
            <w:vAlign w:val="center"/>
          </w:tcPr>
          <w:p w14:paraId="06374604" w14:textId="02AB5ECD" w:rsidR="00444EE7" w:rsidRPr="00991557" w:rsidRDefault="00444EE7" w:rsidP="002009A1">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444EE7" w:rsidRPr="00991557" w14:paraId="20FF0DEC" w14:textId="77777777" w:rsidTr="008916A9">
        <w:tc>
          <w:tcPr>
            <w:tcW w:w="4663" w:type="dxa"/>
            <w:gridSpan w:val="4"/>
            <w:tcBorders>
              <w:left w:val="double" w:sz="4" w:space="0" w:color="auto"/>
              <w:bottom w:val="double" w:sz="4" w:space="0" w:color="auto"/>
            </w:tcBorders>
            <w:tcMar>
              <w:left w:w="28" w:type="dxa"/>
              <w:right w:w="28" w:type="dxa"/>
            </w:tcMar>
            <w:vAlign w:val="center"/>
          </w:tcPr>
          <w:p w14:paraId="64AB896F" w14:textId="19531B76" w:rsidR="00444EE7" w:rsidRPr="00991557" w:rsidRDefault="00444EE7" w:rsidP="00D8009C">
            <w:pPr>
              <w:rPr>
                <w:rFonts w:ascii="Cambria" w:hAnsi="Cambria" w:cs="Arial"/>
                <w:noProof/>
                <w:sz w:val="20"/>
                <w:szCs w:val="20"/>
                <w:lang w:val="sr-Cyrl-RS"/>
              </w:rPr>
            </w:pPr>
            <w:r w:rsidRPr="00991557">
              <w:rPr>
                <w:rFonts w:ascii="Cambria" w:hAnsi="Cambria" w:cs="Arial"/>
                <w:noProof/>
                <w:sz w:val="20"/>
                <w:szCs w:val="20"/>
                <w:lang w:val="sr-Cyrl-RS"/>
              </w:rPr>
              <w:t>1.1.3. Спровођење мера и активности из акционог плана и годишњих програма безбедности саобраћаја</w:t>
            </w:r>
          </w:p>
        </w:tc>
        <w:tc>
          <w:tcPr>
            <w:tcW w:w="1418" w:type="dxa"/>
            <w:gridSpan w:val="3"/>
            <w:tcBorders>
              <w:bottom w:val="double" w:sz="4" w:space="0" w:color="auto"/>
            </w:tcBorders>
            <w:tcMar>
              <w:left w:w="28" w:type="dxa"/>
              <w:right w:w="28" w:type="dxa"/>
            </w:tcMar>
            <w:vAlign w:val="center"/>
          </w:tcPr>
          <w:p w14:paraId="23C447C2" w14:textId="3661E17C"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bottom w:val="double" w:sz="4" w:space="0" w:color="auto"/>
            </w:tcBorders>
            <w:tcMar>
              <w:left w:w="28" w:type="dxa"/>
              <w:right w:w="28" w:type="dxa"/>
            </w:tcMar>
            <w:vAlign w:val="center"/>
          </w:tcPr>
          <w:p w14:paraId="3C01AE8D" w14:textId="4BE4E466"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у ЈЛС обухваћени стратегијом</w:t>
            </w:r>
          </w:p>
        </w:tc>
        <w:tc>
          <w:tcPr>
            <w:tcW w:w="1417" w:type="dxa"/>
            <w:gridSpan w:val="5"/>
            <w:tcBorders>
              <w:bottom w:val="double" w:sz="4" w:space="0" w:color="auto"/>
            </w:tcBorders>
            <w:tcMar>
              <w:left w:w="28" w:type="dxa"/>
              <w:right w:w="28" w:type="dxa"/>
            </w:tcMar>
            <w:vAlign w:val="center"/>
          </w:tcPr>
          <w:p w14:paraId="27921F3B" w14:textId="50AF5EAA"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410" w:type="dxa"/>
            <w:gridSpan w:val="6"/>
            <w:tcBorders>
              <w:bottom w:val="double" w:sz="4" w:space="0" w:color="auto"/>
            </w:tcBorders>
            <w:tcMar>
              <w:left w:w="28" w:type="dxa"/>
              <w:right w:w="28" w:type="dxa"/>
            </w:tcMar>
            <w:vAlign w:val="center"/>
          </w:tcPr>
          <w:p w14:paraId="3B4F7076" w14:textId="4DB21051"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559" w:type="dxa"/>
            <w:gridSpan w:val="3"/>
            <w:tcBorders>
              <w:bottom w:val="double" w:sz="4" w:space="0" w:color="auto"/>
            </w:tcBorders>
            <w:tcMar>
              <w:left w:w="28" w:type="dxa"/>
              <w:right w:w="28" w:type="dxa"/>
            </w:tcMar>
            <w:vAlign w:val="center"/>
          </w:tcPr>
          <w:p w14:paraId="719A20A7" w14:textId="49C33CAD"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404" w:type="dxa"/>
            <w:tcBorders>
              <w:bottom w:val="double" w:sz="4" w:space="0" w:color="auto"/>
              <w:right w:val="double" w:sz="4" w:space="0" w:color="auto"/>
            </w:tcBorders>
            <w:tcMar>
              <w:left w:w="28" w:type="dxa"/>
              <w:right w:w="28" w:type="dxa"/>
            </w:tcMar>
            <w:vAlign w:val="center"/>
          </w:tcPr>
          <w:p w14:paraId="40E392F1" w14:textId="0903D4F6" w:rsidR="00444EE7" w:rsidRPr="00991557" w:rsidRDefault="00444EE7" w:rsidP="00D8009C">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892F8F" w:rsidRPr="00991557" w14:paraId="7B4CD0AD" w14:textId="77777777" w:rsidTr="00650120">
        <w:trPr>
          <w:gridBefore w:val="1"/>
          <w:wBefore w:w="10" w:type="dxa"/>
        </w:trPr>
        <w:tc>
          <w:tcPr>
            <w:tcW w:w="14562" w:type="dxa"/>
            <w:gridSpan w:val="25"/>
            <w:tcBorders>
              <w:top w:val="double" w:sz="4" w:space="0" w:color="auto"/>
              <w:left w:val="double" w:sz="4" w:space="0" w:color="auto"/>
              <w:right w:val="double" w:sz="4" w:space="0" w:color="auto"/>
            </w:tcBorders>
            <w:shd w:val="clear" w:color="auto" w:fill="B4C6E7" w:themeFill="accent5" w:themeFillTint="66"/>
            <w:tcMar>
              <w:left w:w="28" w:type="dxa"/>
              <w:right w:w="28" w:type="dxa"/>
            </w:tcMar>
          </w:tcPr>
          <w:p w14:paraId="51E28D1F" w14:textId="5A46633F" w:rsidR="00B21296" w:rsidRPr="00991557" w:rsidRDefault="00AE2026" w:rsidP="00D22730">
            <w:pPr>
              <w:pStyle w:val="Heading2"/>
              <w:rPr>
                <w:rFonts w:ascii="Cambria" w:hAnsi="Cambria" w:cs="Arial"/>
                <w:noProof/>
                <w:szCs w:val="20"/>
                <w:lang w:val="sr-Cyrl-RS"/>
              </w:rPr>
            </w:pPr>
            <w:bookmarkStart w:id="4" w:name="_Toc161854195"/>
            <w:r w:rsidRPr="00991557">
              <w:rPr>
                <w:rFonts w:ascii="Cambria" w:hAnsi="Cambria" w:cs="Arial"/>
                <w:noProof/>
                <w:szCs w:val="20"/>
                <w:lang w:val="sr-Cyrl-RS"/>
              </w:rPr>
              <w:lastRenderedPageBreak/>
              <w:t xml:space="preserve">Мера </w:t>
            </w:r>
            <w:r w:rsidR="00B21296" w:rsidRPr="00991557">
              <w:rPr>
                <w:rFonts w:ascii="Cambria" w:hAnsi="Cambria" w:cs="Arial"/>
                <w:noProof/>
                <w:szCs w:val="20"/>
                <w:lang w:val="sr-Cyrl-RS"/>
              </w:rPr>
              <w:t>1.</w:t>
            </w:r>
            <w:r w:rsidR="00843955" w:rsidRPr="00991557">
              <w:rPr>
                <w:rFonts w:ascii="Cambria" w:hAnsi="Cambria" w:cs="Arial"/>
                <w:noProof/>
                <w:szCs w:val="20"/>
                <w:lang w:val="sr-Cyrl-RS"/>
              </w:rPr>
              <w:t>2</w:t>
            </w:r>
            <w:r w:rsidR="00B21296" w:rsidRPr="00991557">
              <w:rPr>
                <w:rFonts w:ascii="Cambria" w:hAnsi="Cambria" w:cs="Arial"/>
                <w:noProof/>
                <w:szCs w:val="20"/>
                <w:lang w:val="sr-Cyrl-RS"/>
              </w:rPr>
              <w:t>.: Унапређење</w:t>
            </w:r>
            <w:r w:rsidR="009D0180" w:rsidRPr="00991557">
              <w:rPr>
                <w:rFonts w:ascii="Cambria" w:hAnsi="Cambria" w:cs="Arial"/>
                <w:noProof/>
                <w:szCs w:val="20"/>
                <w:lang w:val="sr-Cyrl-RS"/>
              </w:rPr>
              <w:t xml:space="preserve"> финансирања безбедности саобраћаја</w:t>
            </w:r>
            <w:bookmarkEnd w:id="4"/>
          </w:p>
        </w:tc>
      </w:tr>
      <w:tr w:rsidR="00B21296" w:rsidRPr="00991557" w14:paraId="7099F793" w14:textId="77777777" w:rsidTr="00650120">
        <w:trPr>
          <w:gridBefore w:val="1"/>
          <w:wBefore w:w="10" w:type="dxa"/>
        </w:trPr>
        <w:tc>
          <w:tcPr>
            <w:tcW w:w="14562" w:type="dxa"/>
            <w:gridSpan w:val="25"/>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4CEE64B3" w14:textId="29DCF1C7" w:rsidR="00B21296" w:rsidRPr="00991557" w:rsidRDefault="00F059E6" w:rsidP="00DF2C9A">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w:t>
            </w:r>
            <w:r w:rsidR="00DF2C9A" w:rsidRPr="00991557">
              <w:rPr>
                <w:rFonts w:ascii="Cambria" w:eastAsia="Times New Roman" w:hAnsi="Cambria" w:cs="Arial"/>
                <w:noProof/>
                <w:color w:val="222222"/>
                <w:sz w:val="20"/>
                <w:szCs w:val="20"/>
                <w:lang w:val="sr-Cyrl-RS"/>
              </w:rPr>
              <w:t xml:space="preserve">одговорна за праћење и контролу </w:t>
            </w:r>
            <w:r w:rsidRPr="00991557">
              <w:rPr>
                <w:rFonts w:ascii="Cambria" w:eastAsia="Times New Roman" w:hAnsi="Cambria" w:cs="Arial"/>
                <w:noProof/>
                <w:color w:val="222222"/>
                <w:sz w:val="20"/>
                <w:szCs w:val="20"/>
                <w:lang w:val="sr-Cyrl-RS"/>
              </w:rPr>
              <w:t>реализације:</w:t>
            </w:r>
            <w:r w:rsidR="00843955" w:rsidRPr="00991557">
              <w:rPr>
                <w:rFonts w:ascii="Cambria" w:eastAsia="Times New Roman" w:hAnsi="Cambria" w:cs="Arial"/>
                <w:noProof/>
                <w:color w:val="222222"/>
                <w:sz w:val="20"/>
                <w:szCs w:val="20"/>
                <w:lang w:val="sr-Cyrl-RS"/>
              </w:rPr>
              <w:t xml:space="preserve"> Савет</w:t>
            </w:r>
          </w:p>
        </w:tc>
      </w:tr>
      <w:tr w:rsidR="00B21296" w:rsidRPr="00991557" w14:paraId="5FE59688" w14:textId="77777777" w:rsidTr="00650120">
        <w:trPr>
          <w:gridBefore w:val="1"/>
          <w:wBefore w:w="10" w:type="dxa"/>
        </w:trPr>
        <w:tc>
          <w:tcPr>
            <w:tcW w:w="7320" w:type="dxa"/>
            <w:gridSpan w:val="9"/>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5DBBA65B" w14:textId="48BFA9FB" w:rsidR="00B21296" w:rsidRPr="00991557" w:rsidRDefault="00B21296" w:rsidP="00A81B43">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w:t>
            </w:r>
            <w:r w:rsidR="00843955" w:rsidRPr="00991557">
              <w:rPr>
                <w:rFonts w:ascii="Cambria" w:hAnsi="Cambria" w:cs="Arial"/>
                <w:noProof/>
                <w:sz w:val="20"/>
                <w:szCs w:val="20"/>
                <w:lang w:val="sr-Cyrl-RS"/>
              </w:rPr>
              <w:t xml:space="preserve"> 2024-20</w:t>
            </w:r>
            <w:r w:rsidR="00432649" w:rsidRPr="00991557">
              <w:rPr>
                <w:rFonts w:ascii="Cambria" w:hAnsi="Cambria" w:cs="Arial"/>
                <w:noProof/>
                <w:sz w:val="20"/>
                <w:szCs w:val="20"/>
                <w:lang w:val="sr-Cyrl-RS"/>
              </w:rPr>
              <w:t>25</w:t>
            </w:r>
          </w:p>
        </w:tc>
        <w:tc>
          <w:tcPr>
            <w:tcW w:w="7242" w:type="dxa"/>
            <w:gridSpan w:val="16"/>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02E9D6E4" w14:textId="2A81F68D" w:rsidR="00B21296" w:rsidRPr="00991557" w:rsidRDefault="00B21296" w:rsidP="00A81B43">
            <w:pPr>
              <w:rPr>
                <w:rFonts w:ascii="Cambria" w:hAnsi="Cambria" w:cs="Arial"/>
                <w:noProof/>
                <w:sz w:val="20"/>
                <w:szCs w:val="20"/>
                <w:lang w:val="sr-Cyrl-RS"/>
              </w:rPr>
            </w:pPr>
            <w:r w:rsidRPr="00991557">
              <w:rPr>
                <w:rFonts w:ascii="Cambria" w:hAnsi="Cambria" w:cs="Arial"/>
                <w:noProof/>
                <w:sz w:val="20"/>
                <w:szCs w:val="20"/>
                <w:lang w:val="sr-Cyrl-RS"/>
              </w:rPr>
              <w:t>Тип мере: регулаторна</w:t>
            </w:r>
            <w:r w:rsidR="00DF2C9A" w:rsidRPr="00991557">
              <w:rPr>
                <w:rFonts w:ascii="Cambria" w:hAnsi="Cambria" w:cs="Arial"/>
                <w:noProof/>
                <w:sz w:val="20"/>
                <w:szCs w:val="20"/>
                <w:lang w:val="sr-Cyrl-RS"/>
              </w:rPr>
              <w:t>/ подстицајна</w:t>
            </w:r>
          </w:p>
        </w:tc>
      </w:tr>
      <w:tr w:rsidR="004E4C77" w:rsidRPr="00991557" w14:paraId="22F9253F" w14:textId="77777777" w:rsidTr="00650120">
        <w:trPr>
          <w:gridBefore w:val="1"/>
          <w:wBefore w:w="10" w:type="dxa"/>
        </w:trPr>
        <w:tc>
          <w:tcPr>
            <w:tcW w:w="14562" w:type="dxa"/>
            <w:gridSpan w:val="25"/>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6C2001FD" w14:textId="00556C75" w:rsidR="004E4C77" w:rsidRPr="00991557" w:rsidRDefault="004E4C77" w:rsidP="00A81B43">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w:t>
            </w:r>
            <w:r w:rsidR="008D47ED" w:rsidRPr="00991557">
              <w:rPr>
                <w:rFonts w:ascii="Cambria" w:hAnsi="Cambria" w:cs="Arial"/>
                <w:noProof/>
                <w:sz w:val="20"/>
                <w:szCs w:val="20"/>
                <w:lang w:val="sr-Cyrl-RS"/>
              </w:rPr>
              <w:t>Ова мера треба да обезбеди стабилно финансирање безбедности саобраћаја и треба да омогући да се средства за унапређење безбедности саобраћаја користе управо у те сврхе, као и да се сва опредељена средства искористе. Поред наведеног, од изузетног значаја је тражити додатне изворе финансирања из доступних националних и међународних фондова којима би се значајно могла унапредити урбана мобилност и безбедност.</w:t>
            </w:r>
          </w:p>
        </w:tc>
      </w:tr>
      <w:tr w:rsidR="00843955" w:rsidRPr="00991557" w14:paraId="3078B2BC" w14:textId="77777777" w:rsidTr="00650120">
        <w:trPr>
          <w:gridBefore w:val="1"/>
          <w:wBefore w:w="10" w:type="dxa"/>
        </w:trPr>
        <w:tc>
          <w:tcPr>
            <w:tcW w:w="3340" w:type="dxa"/>
            <w:tcBorders>
              <w:top w:val="double" w:sz="4" w:space="0" w:color="auto"/>
              <w:left w:val="double" w:sz="4" w:space="0" w:color="auto"/>
              <w:bottom w:val="double" w:sz="4" w:space="0" w:color="auto"/>
            </w:tcBorders>
            <w:shd w:val="clear" w:color="auto" w:fill="D9D9D9" w:themeFill="background1" w:themeFillShade="D9"/>
            <w:tcMar>
              <w:left w:w="28" w:type="dxa"/>
              <w:right w:w="28" w:type="dxa"/>
            </w:tcMar>
            <w:vAlign w:val="center"/>
          </w:tcPr>
          <w:p w14:paraId="0D7C8167" w14:textId="77777777" w:rsidR="00843955" w:rsidRPr="00991557" w:rsidRDefault="00843955" w:rsidP="00783EA2">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30"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7C7CFFAA" w14:textId="77777777" w:rsidR="00843955" w:rsidRPr="00991557" w:rsidRDefault="00843955" w:rsidP="00432649">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869"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62692640" w14:textId="77777777" w:rsidR="00843955" w:rsidRPr="00991557" w:rsidRDefault="00843955" w:rsidP="00432649">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2106" w:type="dxa"/>
            <w:gridSpan w:val="6"/>
            <w:tcBorders>
              <w:top w:val="double" w:sz="4" w:space="0" w:color="auto"/>
              <w:bottom w:val="double" w:sz="4" w:space="0" w:color="auto"/>
            </w:tcBorders>
            <w:shd w:val="clear" w:color="auto" w:fill="D9D9D9" w:themeFill="background1" w:themeFillShade="D9"/>
            <w:tcMar>
              <w:left w:w="28" w:type="dxa"/>
              <w:right w:w="28" w:type="dxa"/>
            </w:tcMar>
            <w:vAlign w:val="center"/>
          </w:tcPr>
          <w:p w14:paraId="76ED4B13" w14:textId="4FB09E4B" w:rsidR="00843955" w:rsidRPr="00991557" w:rsidRDefault="00843955" w:rsidP="00432649">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805"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08661257" w14:textId="77777777" w:rsidR="00843955" w:rsidRPr="00991557" w:rsidRDefault="00843955" w:rsidP="00432649">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955" w:type="dxa"/>
            <w:gridSpan w:val="5"/>
            <w:tcBorders>
              <w:top w:val="double" w:sz="4" w:space="0" w:color="auto"/>
              <w:bottom w:val="double" w:sz="4" w:space="0" w:color="auto"/>
            </w:tcBorders>
            <w:shd w:val="clear" w:color="auto" w:fill="D9D9D9" w:themeFill="background1" w:themeFillShade="D9"/>
            <w:tcMar>
              <w:left w:w="28" w:type="dxa"/>
              <w:right w:w="28" w:type="dxa"/>
            </w:tcMar>
            <w:vAlign w:val="center"/>
          </w:tcPr>
          <w:p w14:paraId="4EDA3F96" w14:textId="7A8D49F3" w:rsidR="00843955" w:rsidRPr="00991557" w:rsidRDefault="00843955" w:rsidP="00432649">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957" w:type="dxa"/>
            <w:gridSpan w:val="3"/>
            <w:tcBorders>
              <w:top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43DA804C" w14:textId="195AE930" w:rsidR="00843955" w:rsidRPr="00991557" w:rsidRDefault="00843955" w:rsidP="00432649">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AA7078" w:rsidRPr="00991557" w14:paraId="3385B9A0" w14:textId="77777777" w:rsidTr="00650120">
        <w:trPr>
          <w:gridBefore w:val="1"/>
          <w:wBefore w:w="10" w:type="dxa"/>
        </w:trPr>
        <w:tc>
          <w:tcPr>
            <w:tcW w:w="3340" w:type="dxa"/>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216DA8F2" w14:textId="434C29B2" w:rsidR="00AA7078" w:rsidRPr="00991557" w:rsidRDefault="00D8009C" w:rsidP="00AA7078">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Проценат финансијских средстава која се користе за унапређење безбедности саобраћаја, у односу на укупна средства опредељена за безбедност саобраћаја.</w:t>
            </w:r>
            <w:r w:rsidR="00AA7078" w:rsidRPr="00991557">
              <w:rPr>
                <w:rFonts w:ascii="Cambria" w:eastAsia="Calibri" w:hAnsi="Cambria" w:cs="Arial"/>
                <w:noProof/>
                <w:sz w:val="20"/>
                <w:szCs w:val="20"/>
                <w:lang w:val="sr-Cyrl-RS"/>
              </w:rPr>
              <w:t xml:space="preserve">. </w:t>
            </w:r>
          </w:p>
        </w:tc>
        <w:tc>
          <w:tcPr>
            <w:tcW w:w="1530"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06F70CCE" w14:textId="2E7AFF08" w:rsidR="00AA7078" w:rsidRPr="00991557" w:rsidRDefault="00AA7078"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69"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4EB2F9DA" w14:textId="0FCD677F" w:rsidR="00AA7078" w:rsidRPr="00991557" w:rsidRDefault="00AA7078"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2106" w:type="dxa"/>
            <w:gridSpan w:val="6"/>
            <w:tcBorders>
              <w:top w:val="double" w:sz="4" w:space="0" w:color="auto"/>
              <w:bottom w:val="double" w:sz="4" w:space="0" w:color="auto"/>
            </w:tcBorders>
            <w:shd w:val="clear" w:color="auto" w:fill="FFFFFF" w:themeFill="background1"/>
            <w:tcMar>
              <w:left w:w="28" w:type="dxa"/>
              <w:right w:w="28" w:type="dxa"/>
            </w:tcMar>
            <w:vAlign w:val="center"/>
          </w:tcPr>
          <w:p w14:paraId="4327F0D1" w14:textId="142B0AC7" w:rsidR="00AA7078" w:rsidRPr="00991557" w:rsidRDefault="00AA7078"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805"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6E4E6CD9" w14:textId="5A4B5076" w:rsidR="00AA7078" w:rsidRPr="00991557" w:rsidRDefault="00AA7078"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955" w:type="dxa"/>
            <w:gridSpan w:val="5"/>
            <w:tcBorders>
              <w:top w:val="double" w:sz="4" w:space="0" w:color="auto"/>
              <w:bottom w:val="double" w:sz="4" w:space="0" w:color="auto"/>
            </w:tcBorders>
            <w:shd w:val="clear" w:color="auto" w:fill="FFFFFF" w:themeFill="background1"/>
            <w:tcMar>
              <w:left w:w="28" w:type="dxa"/>
              <w:right w:w="28" w:type="dxa"/>
            </w:tcMar>
            <w:vAlign w:val="center"/>
          </w:tcPr>
          <w:p w14:paraId="51B2A263" w14:textId="5C921DE0" w:rsidR="00AA7078" w:rsidRPr="00991557" w:rsidRDefault="00D8009C"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75%</w:t>
            </w:r>
          </w:p>
        </w:tc>
        <w:tc>
          <w:tcPr>
            <w:tcW w:w="1957" w:type="dxa"/>
            <w:gridSpan w:val="3"/>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7EF5466" w14:textId="38BB7ADA" w:rsidR="00AA7078" w:rsidRPr="00991557" w:rsidRDefault="00D8009C"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85%</w:t>
            </w:r>
          </w:p>
        </w:tc>
      </w:tr>
      <w:tr w:rsidR="00B21296" w:rsidRPr="00991557" w14:paraId="771D4E20" w14:textId="77777777" w:rsidTr="00650120">
        <w:trPr>
          <w:gridBefore w:val="1"/>
          <w:wBefore w:w="10" w:type="dxa"/>
        </w:trPr>
        <w:tc>
          <w:tcPr>
            <w:tcW w:w="3887" w:type="dxa"/>
            <w:gridSpan w:val="2"/>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249CF037" w14:textId="3179B21D" w:rsidR="00B21296" w:rsidRPr="00991557" w:rsidRDefault="00B21296" w:rsidP="003D29C3">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852" w:type="dxa"/>
            <w:gridSpan w:val="5"/>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3A16551B" w14:textId="24B2D568" w:rsidR="00B21296" w:rsidRPr="00991557" w:rsidRDefault="00B21296" w:rsidP="003D29C3">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823" w:type="dxa"/>
            <w:gridSpan w:val="18"/>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05CBD0FE" w14:textId="23AF6BF4" w:rsidR="00B21296" w:rsidRPr="00991557" w:rsidRDefault="00B21296" w:rsidP="00DF2C9A">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843955" w:rsidRPr="00991557" w14:paraId="7895958F" w14:textId="77777777" w:rsidTr="00650120">
        <w:trPr>
          <w:gridBefore w:val="1"/>
          <w:wBefore w:w="10" w:type="dxa"/>
        </w:trPr>
        <w:tc>
          <w:tcPr>
            <w:tcW w:w="3887" w:type="dxa"/>
            <w:gridSpan w:val="2"/>
            <w:vMerge/>
            <w:tcBorders>
              <w:left w:val="double" w:sz="4" w:space="0" w:color="auto"/>
              <w:right w:val="double" w:sz="4" w:space="0" w:color="auto"/>
            </w:tcBorders>
            <w:shd w:val="clear" w:color="auto" w:fill="A8D08D" w:themeFill="accent6" w:themeFillTint="99"/>
            <w:tcMar>
              <w:left w:w="28" w:type="dxa"/>
              <w:right w:w="28" w:type="dxa"/>
            </w:tcMar>
          </w:tcPr>
          <w:p w14:paraId="3A4B281F" w14:textId="77777777" w:rsidR="00843955" w:rsidRPr="00991557" w:rsidRDefault="00843955" w:rsidP="00DF2C9A">
            <w:pPr>
              <w:rPr>
                <w:rFonts w:ascii="Cambria" w:hAnsi="Cambria" w:cs="Arial"/>
                <w:noProof/>
                <w:sz w:val="20"/>
                <w:szCs w:val="20"/>
                <w:lang w:val="sr-Cyrl-RS"/>
              </w:rPr>
            </w:pPr>
          </w:p>
        </w:tc>
        <w:tc>
          <w:tcPr>
            <w:tcW w:w="2852" w:type="dxa"/>
            <w:gridSpan w:val="5"/>
            <w:vMerge/>
            <w:tcBorders>
              <w:left w:val="double" w:sz="4" w:space="0" w:color="auto"/>
              <w:right w:val="double" w:sz="4" w:space="0" w:color="auto"/>
            </w:tcBorders>
            <w:shd w:val="clear" w:color="auto" w:fill="A8D08D" w:themeFill="accent6" w:themeFillTint="99"/>
            <w:tcMar>
              <w:left w:w="28" w:type="dxa"/>
              <w:right w:w="28" w:type="dxa"/>
            </w:tcMar>
          </w:tcPr>
          <w:p w14:paraId="704F08E5" w14:textId="77777777" w:rsidR="00843955" w:rsidRPr="00991557" w:rsidRDefault="00843955" w:rsidP="00DF2C9A">
            <w:pPr>
              <w:rPr>
                <w:rFonts w:ascii="Cambria" w:hAnsi="Cambria" w:cs="Arial"/>
                <w:noProof/>
                <w:sz w:val="20"/>
                <w:szCs w:val="20"/>
                <w:lang w:val="sr-Cyrl-RS"/>
              </w:rPr>
            </w:pPr>
          </w:p>
        </w:tc>
        <w:tc>
          <w:tcPr>
            <w:tcW w:w="3911" w:type="dxa"/>
            <w:gridSpan w:val="10"/>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011F3FD1" w14:textId="1BCB2DD8" w:rsidR="00843955" w:rsidRPr="00991557" w:rsidRDefault="00843955" w:rsidP="00DF2C9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912" w:type="dxa"/>
            <w:gridSpan w:val="8"/>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6DFF3B8" w14:textId="12FD7EC2" w:rsidR="00843955" w:rsidRPr="00991557" w:rsidRDefault="00843955" w:rsidP="00783EA2">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843955" w:rsidRPr="00991557" w14:paraId="08669012" w14:textId="77777777" w:rsidTr="00650120">
        <w:trPr>
          <w:gridBefore w:val="1"/>
          <w:wBefore w:w="10" w:type="dxa"/>
        </w:trPr>
        <w:tc>
          <w:tcPr>
            <w:tcW w:w="3887"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1D9791BD" w14:textId="24CF66AD" w:rsidR="00843955" w:rsidRPr="00991557" w:rsidRDefault="00843955" w:rsidP="00DF2C9A">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852"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ABEC86A" w14:textId="585E831D" w:rsidR="00843955" w:rsidRPr="00991557" w:rsidRDefault="00843955" w:rsidP="00DF2C9A">
            <w:pPr>
              <w:jc w:val="center"/>
              <w:rPr>
                <w:rFonts w:ascii="Cambria" w:hAnsi="Cambria" w:cs="Arial"/>
                <w:noProof/>
                <w:sz w:val="20"/>
                <w:szCs w:val="20"/>
                <w:lang w:val="sr-Cyrl-RS"/>
              </w:rPr>
            </w:pPr>
          </w:p>
        </w:tc>
        <w:tc>
          <w:tcPr>
            <w:tcW w:w="3911" w:type="dxa"/>
            <w:gridSpan w:val="10"/>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C0A834E" w14:textId="58111DC1" w:rsidR="00843955" w:rsidRPr="00991557" w:rsidRDefault="008D47ED" w:rsidP="00B254BF">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3912" w:type="dxa"/>
            <w:gridSpan w:val="8"/>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A5C0CDF" w14:textId="41428FCE" w:rsidR="00843955" w:rsidRPr="00991557" w:rsidRDefault="00843955" w:rsidP="00B254BF">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650120" w:rsidRPr="00991557" w14:paraId="5BCAD5C1" w14:textId="77777777" w:rsidTr="00650120">
        <w:tc>
          <w:tcPr>
            <w:tcW w:w="4805" w:type="dxa"/>
            <w:gridSpan w:val="5"/>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5F4D1641" w14:textId="77777777" w:rsidR="00650120" w:rsidRPr="00991557" w:rsidRDefault="00650120" w:rsidP="00DF2C9A">
            <w:pP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276" w:type="dxa"/>
            <w:gridSpan w:val="2"/>
            <w:vMerge w:val="restart"/>
            <w:tcBorders>
              <w:top w:val="double" w:sz="4" w:space="0" w:color="auto"/>
            </w:tcBorders>
            <w:shd w:val="clear" w:color="auto" w:fill="FFF2CC" w:themeFill="accent4" w:themeFillTint="33"/>
            <w:tcMar>
              <w:left w:w="28" w:type="dxa"/>
              <w:right w:w="28" w:type="dxa"/>
            </w:tcMar>
            <w:vAlign w:val="center"/>
          </w:tcPr>
          <w:p w14:paraId="2B5B9EBF" w14:textId="77777777"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74E5C4C6" w14:textId="77777777"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5" w:type="dxa"/>
            <w:gridSpan w:val="4"/>
            <w:vMerge w:val="restart"/>
            <w:tcBorders>
              <w:top w:val="double" w:sz="4" w:space="0" w:color="auto"/>
            </w:tcBorders>
            <w:shd w:val="clear" w:color="auto" w:fill="FFF2CC" w:themeFill="accent4" w:themeFillTint="33"/>
            <w:tcMar>
              <w:left w:w="28" w:type="dxa"/>
              <w:right w:w="28" w:type="dxa"/>
            </w:tcMar>
            <w:vAlign w:val="center"/>
          </w:tcPr>
          <w:p w14:paraId="2DBAD365" w14:textId="77777777"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268" w:type="dxa"/>
            <w:gridSpan w:val="6"/>
            <w:vMerge w:val="restart"/>
            <w:tcBorders>
              <w:top w:val="double" w:sz="4" w:space="0" w:color="auto"/>
            </w:tcBorders>
            <w:shd w:val="clear" w:color="auto" w:fill="FFF2CC" w:themeFill="accent4" w:themeFillTint="33"/>
            <w:tcMar>
              <w:left w:w="28" w:type="dxa"/>
              <w:right w:w="28" w:type="dxa"/>
            </w:tcMar>
            <w:vAlign w:val="center"/>
          </w:tcPr>
          <w:p w14:paraId="4B8D53AF" w14:textId="11D44A83" w:rsidR="00650120" w:rsidRPr="00991557" w:rsidRDefault="00650120" w:rsidP="00650120">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247" w:type="dxa"/>
            <w:gridSpan w:val="5"/>
            <w:tcBorders>
              <w:top w:val="double" w:sz="4" w:space="0" w:color="auto"/>
              <w:right w:val="double" w:sz="4" w:space="0" w:color="auto"/>
            </w:tcBorders>
            <w:shd w:val="clear" w:color="auto" w:fill="FFF2CC" w:themeFill="accent4" w:themeFillTint="33"/>
            <w:tcMar>
              <w:left w:w="28" w:type="dxa"/>
              <w:right w:w="28" w:type="dxa"/>
            </w:tcMar>
            <w:vAlign w:val="center"/>
          </w:tcPr>
          <w:p w14:paraId="07D043EF" w14:textId="1BCD2644"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650120" w:rsidRPr="00991557" w14:paraId="76576A79" w14:textId="77777777" w:rsidTr="00650120">
        <w:tc>
          <w:tcPr>
            <w:tcW w:w="4805" w:type="dxa"/>
            <w:gridSpan w:val="5"/>
            <w:vMerge/>
            <w:tcBorders>
              <w:left w:val="double" w:sz="4" w:space="0" w:color="auto"/>
              <w:bottom w:val="double" w:sz="4" w:space="0" w:color="auto"/>
            </w:tcBorders>
            <w:shd w:val="clear" w:color="auto" w:fill="FFF2CC" w:themeFill="accent4" w:themeFillTint="33"/>
            <w:tcMar>
              <w:left w:w="28" w:type="dxa"/>
              <w:right w:w="28" w:type="dxa"/>
            </w:tcMar>
            <w:vAlign w:val="center"/>
          </w:tcPr>
          <w:p w14:paraId="0F773438" w14:textId="77777777" w:rsidR="00650120" w:rsidRPr="00991557" w:rsidRDefault="00650120" w:rsidP="00DF2C9A">
            <w:pPr>
              <w:rPr>
                <w:rFonts w:ascii="Cambria" w:hAnsi="Cambria" w:cs="Arial"/>
                <w:noProof/>
                <w:sz w:val="20"/>
                <w:szCs w:val="20"/>
                <w:lang w:val="sr-Cyrl-RS"/>
              </w:rPr>
            </w:pPr>
          </w:p>
        </w:tc>
        <w:tc>
          <w:tcPr>
            <w:tcW w:w="1276" w:type="dxa"/>
            <w:gridSpan w:val="2"/>
            <w:vMerge/>
            <w:tcBorders>
              <w:bottom w:val="double" w:sz="4" w:space="0" w:color="auto"/>
            </w:tcBorders>
            <w:shd w:val="clear" w:color="auto" w:fill="FFF2CC" w:themeFill="accent4" w:themeFillTint="33"/>
            <w:tcMar>
              <w:left w:w="28" w:type="dxa"/>
              <w:right w:w="28" w:type="dxa"/>
            </w:tcMar>
            <w:vAlign w:val="center"/>
          </w:tcPr>
          <w:p w14:paraId="6B1AF96B" w14:textId="77777777" w:rsidR="00650120" w:rsidRPr="00991557" w:rsidRDefault="00650120" w:rsidP="008D47ED">
            <w:pPr>
              <w:jc w:val="center"/>
              <w:rPr>
                <w:rFonts w:ascii="Cambria" w:hAnsi="Cambria" w:cs="Arial"/>
                <w:noProof/>
                <w:sz w:val="20"/>
                <w:szCs w:val="20"/>
                <w:lang w:val="sr-Cyrl-RS"/>
              </w:rPr>
            </w:pPr>
          </w:p>
        </w:tc>
        <w:tc>
          <w:tcPr>
            <w:tcW w:w="1701" w:type="dxa"/>
            <w:gridSpan w:val="4"/>
            <w:vMerge/>
            <w:tcBorders>
              <w:bottom w:val="double" w:sz="4" w:space="0" w:color="auto"/>
            </w:tcBorders>
            <w:shd w:val="clear" w:color="auto" w:fill="FFF2CC" w:themeFill="accent4" w:themeFillTint="33"/>
            <w:tcMar>
              <w:left w:w="28" w:type="dxa"/>
              <w:right w:w="28" w:type="dxa"/>
            </w:tcMar>
            <w:vAlign w:val="center"/>
          </w:tcPr>
          <w:p w14:paraId="04DF7D1A" w14:textId="77777777" w:rsidR="00650120" w:rsidRPr="00991557" w:rsidRDefault="00650120" w:rsidP="008D47ED">
            <w:pPr>
              <w:jc w:val="center"/>
              <w:rPr>
                <w:rFonts w:ascii="Cambria" w:hAnsi="Cambria" w:cs="Arial"/>
                <w:noProof/>
                <w:sz w:val="20"/>
                <w:szCs w:val="20"/>
                <w:lang w:val="sr-Cyrl-RS"/>
              </w:rPr>
            </w:pPr>
          </w:p>
        </w:tc>
        <w:tc>
          <w:tcPr>
            <w:tcW w:w="1275" w:type="dxa"/>
            <w:gridSpan w:val="4"/>
            <w:vMerge/>
            <w:tcBorders>
              <w:bottom w:val="double" w:sz="4" w:space="0" w:color="auto"/>
            </w:tcBorders>
            <w:shd w:val="clear" w:color="auto" w:fill="FFF2CC" w:themeFill="accent4" w:themeFillTint="33"/>
            <w:tcMar>
              <w:left w:w="28" w:type="dxa"/>
              <w:right w:w="28" w:type="dxa"/>
            </w:tcMar>
            <w:vAlign w:val="center"/>
          </w:tcPr>
          <w:p w14:paraId="0CCF1269" w14:textId="77777777" w:rsidR="00650120" w:rsidRPr="00991557" w:rsidRDefault="00650120" w:rsidP="008D47ED">
            <w:pPr>
              <w:jc w:val="center"/>
              <w:rPr>
                <w:rFonts w:ascii="Cambria" w:hAnsi="Cambria" w:cs="Arial"/>
                <w:noProof/>
                <w:sz w:val="20"/>
                <w:szCs w:val="20"/>
                <w:lang w:val="sr-Cyrl-RS"/>
              </w:rPr>
            </w:pPr>
          </w:p>
        </w:tc>
        <w:tc>
          <w:tcPr>
            <w:tcW w:w="2268" w:type="dxa"/>
            <w:gridSpan w:val="6"/>
            <w:vMerge/>
            <w:tcBorders>
              <w:bottom w:val="double" w:sz="4" w:space="0" w:color="auto"/>
            </w:tcBorders>
            <w:shd w:val="clear" w:color="auto" w:fill="FFF2CC" w:themeFill="accent4" w:themeFillTint="33"/>
            <w:tcMar>
              <w:left w:w="28" w:type="dxa"/>
              <w:right w:w="28" w:type="dxa"/>
            </w:tcMar>
            <w:vAlign w:val="center"/>
          </w:tcPr>
          <w:p w14:paraId="085F4B1F" w14:textId="77777777" w:rsidR="00650120" w:rsidRPr="00991557" w:rsidRDefault="00650120" w:rsidP="008D47ED">
            <w:pPr>
              <w:jc w:val="center"/>
              <w:rPr>
                <w:rFonts w:ascii="Cambria" w:hAnsi="Cambria" w:cs="Arial"/>
                <w:noProof/>
                <w:sz w:val="20"/>
                <w:szCs w:val="20"/>
                <w:lang w:val="sr-Cyrl-RS"/>
              </w:rPr>
            </w:pPr>
          </w:p>
        </w:tc>
        <w:tc>
          <w:tcPr>
            <w:tcW w:w="1701" w:type="dxa"/>
            <w:gridSpan w:val="3"/>
            <w:tcBorders>
              <w:bottom w:val="double" w:sz="4" w:space="0" w:color="auto"/>
            </w:tcBorders>
            <w:shd w:val="clear" w:color="auto" w:fill="FFF2CC" w:themeFill="accent4" w:themeFillTint="33"/>
            <w:tcMar>
              <w:left w:w="28" w:type="dxa"/>
              <w:right w:w="28" w:type="dxa"/>
            </w:tcMar>
            <w:vAlign w:val="center"/>
          </w:tcPr>
          <w:p w14:paraId="4AD191E5" w14:textId="685EB1F6"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46" w:type="dxa"/>
            <w:gridSpan w:val="2"/>
            <w:tcBorders>
              <w:bottom w:val="double" w:sz="4" w:space="0" w:color="auto"/>
              <w:right w:val="double" w:sz="4" w:space="0" w:color="auto"/>
            </w:tcBorders>
            <w:shd w:val="clear" w:color="auto" w:fill="FFF2CC" w:themeFill="accent4" w:themeFillTint="33"/>
            <w:tcMar>
              <w:left w:w="28" w:type="dxa"/>
              <w:right w:w="28" w:type="dxa"/>
            </w:tcMar>
            <w:vAlign w:val="center"/>
          </w:tcPr>
          <w:p w14:paraId="1EF9F5CD" w14:textId="55F1EA88"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650120" w:rsidRPr="00991557" w14:paraId="2C3F0E7A" w14:textId="77777777" w:rsidTr="00650120">
        <w:tc>
          <w:tcPr>
            <w:tcW w:w="4805" w:type="dxa"/>
            <w:gridSpan w:val="5"/>
            <w:tcBorders>
              <w:top w:val="double" w:sz="4" w:space="0" w:color="auto"/>
              <w:left w:val="double" w:sz="4" w:space="0" w:color="auto"/>
              <w:bottom w:val="single" w:sz="4" w:space="0" w:color="auto"/>
            </w:tcBorders>
            <w:tcMar>
              <w:left w:w="28" w:type="dxa"/>
              <w:right w:w="28" w:type="dxa"/>
            </w:tcMar>
            <w:vAlign w:val="center"/>
          </w:tcPr>
          <w:p w14:paraId="2A618A3F" w14:textId="31FC64C4" w:rsidR="00650120" w:rsidRPr="00991557" w:rsidRDefault="00650120" w:rsidP="008D47ED">
            <w:pPr>
              <w:rPr>
                <w:rFonts w:ascii="Cambria" w:hAnsi="Cambria" w:cs="Arial"/>
                <w:noProof/>
                <w:sz w:val="20"/>
                <w:szCs w:val="20"/>
                <w:highlight w:val="yellow"/>
                <w:lang w:val="sr-Cyrl-RS"/>
              </w:rPr>
            </w:pPr>
            <w:r w:rsidRPr="00991557">
              <w:rPr>
                <w:rFonts w:ascii="Cambria" w:hAnsi="Cambria" w:cs="Arial"/>
                <w:noProof/>
                <w:sz w:val="20"/>
                <w:szCs w:val="20"/>
                <w:lang w:val="sr-Cyrl-RS"/>
              </w:rPr>
              <w:t>1.2.1. Савет прати финансијску реализацију мера и активности предвиђених стратегијом, акционим планом и годишњим плановима</w:t>
            </w:r>
          </w:p>
        </w:tc>
        <w:tc>
          <w:tcPr>
            <w:tcW w:w="1276" w:type="dxa"/>
            <w:gridSpan w:val="2"/>
            <w:tcBorders>
              <w:top w:val="double" w:sz="4" w:space="0" w:color="auto"/>
              <w:bottom w:val="single" w:sz="4" w:space="0" w:color="auto"/>
            </w:tcBorders>
            <w:tcMar>
              <w:left w:w="28" w:type="dxa"/>
              <w:right w:w="28" w:type="dxa"/>
            </w:tcMar>
            <w:vAlign w:val="center"/>
          </w:tcPr>
          <w:p w14:paraId="7B016275" w14:textId="1EAB7291"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4"/>
            <w:tcBorders>
              <w:top w:val="double" w:sz="4" w:space="0" w:color="auto"/>
              <w:bottom w:val="single" w:sz="4" w:space="0" w:color="auto"/>
            </w:tcBorders>
            <w:tcMar>
              <w:left w:w="28" w:type="dxa"/>
              <w:right w:w="28" w:type="dxa"/>
            </w:tcMar>
            <w:vAlign w:val="center"/>
          </w:tcPr>
          <w:p w14:paraId="7F2B1EF5" w14:textId="3256EEDB"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275" w:type="dxa"/>
            <w:gridSpan w:val="4"/>
            <w:tcBorders>
              <w:top w:val="double" w:sz="4" w:space="0" w:color="auto"/>
              <w:bottom w:val="single" w:sz="4" w:space="0" w:color="auto"/>
            </w:tcBorders>
            <w:tcMar>
              <w:left w:w="28" w:type="dxa"/>
              <w:right w:w="28" w:type="dxa"/>
            </w:tcMar>
            <w:vAlign w:val="center"/>
          </w:tcPr>
          <w:p w14:paraId="344F91F8" w14:textId="4C161AA7"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268" w:type="dxa"/>
            <w:gridSpan w:val="6"/>
            <w:tcBorders>
              <w:top w:val="double" w:sz="4" w:space="0" w:color="auto"/>
              <w:bottom w:val="single" w:sz="4" w:space="0" w:color="auto"/>
            </w:tcBorders>
            <w:tcMar>
              <w:left w:w="28" w:type="dxa"/>
              <w:right w:w="28" w:type="dxa"/>
            </w:tcMar>
            <w:vAlign w:val="center"/>
          </w:tcPr>
          <w:p w14:paraId="65B2F0C2" w14:textId="7A640EBC"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701" w:type="dxa"/>
            <w:gridSpan w:val="3"/>
            <w:tcBorders>
              <w:top w:val="double" w:sz="4" w:space="0" w:color="auto"/>
              <w:bottom w:val="single" w:sz="4" w:space="0" w:color="auto"/>
            </w:tcBorders>
            <w:tcMar>
              <w:left w:w="28" w:type="dxa"/>
              <w:right w:w="28" w:type="dxa"/>
            </w:tcMar>
            <w:vAlign w:val="center"/>
          </w:tcPr>
          <w:p w14:paraId="1CCB211D" w14:textId="0E35D9CE"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gridSpan w:val="2"/>
            <w:tcBorders>
              <w:top w:val="double" w:sz="4" w:space="0" w:color="auto"/>
              <w:bottom w:val="single" w:sz="4" w:space="0" w:color="auto"/>
              <w:right w:val="double" w:sz="4" w:space="0" w:color="auto"/>
            </w:tcBorders>
            <w:tcMar>
              <w:left w:w="28" w:type="dxa"/>
              <w:right w:w="28" w:type="dxa"/>
            </w:tcMar>
            <w:vAlign w:val="center"/>
          </w:tcPr>
          <w:p w14:paraId="37C218D2" w14:textId="42F16058"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650120" w:rsidRPr="00991557" w14:paraId="52F01019" w14:textId="77777777" w:rsidTr="00650120">
        <w:tc>
          <w:tcPr>
            <w:tcW w:w="4805" w:type="dxa"/>
            <w:gridSpan w:val="5"/>
            <w:tcBorders>
              <w:left w:val="double" w:sz="4" w:space="0" w:color="auto"/>
              <w:bottom w:val="double" w:sz="4" w:space="0" w:color="auto"/>
            </w:tcBorders>
            <w:tcMar>
              <w:left w:w="28" w:type="dxa"/>
              <w:right w:w="28" w:type="dxa"/>
            </w:tcMar>
            <w:vAlign w:val="center"/>
          </w:tcPr>
          <w:p w14:paraId="129C9C38" w14:textId="3B0DE06D" w:rsidR="00650120" w:rsidRPr="00991557" w:rsidRDefault="00650120" w:rsidP="008D47ED">
            <w:pPr>
              <w:rPr>
                <w:rFonts w:ascii="Cambria" w:hAnsi="Cambria" w:cs="Arial"/>
                <w:noProof/>
                <w:sz w:val="20"/>
                <w:szCs w:val="20"/>
                <w:highlight w:val="yellow"/>
                <w:lang w:val="sr-Cyrl-RS"/>
              </w:rPr>
            </w:pPr>
            <w:r w:rsidRPr="00991557">
              <w:rPr>
                <w:rFonts w:ascii="Cambria" w:hAnsi="Cambria" w:cs="Arial"/>
                <w:noProof/>
                <w:sz w:val="20"/>
                <w:szCs w:val="20"/>
                <w:lang w:val="sr-Cyrl-RS"/>
              </w:rPr>
              <w:t>1.2.2. ЈЛС конкурише за додатне изворе финансирања безбедности саобраћаја кроз доступне националне, ИПА и друге фондове</w:t>
            </w:r>
          </w:p>
        </w:tc>
        <w:tc>
          <w:tcPr>
            <w:tcW w:w="1276" w:type="dxa"/>
            <w:gridSpan w:val="2"/>
            <w:tcBorders>
              <w:bottom w:val="double" w:sz="4" w:space="0" w:color="auto"/>
            </w:tcBorders>
            <w:tcMar>
              <w:left w:w="28" w:type="dxa"/>
              <w:right w:w="28" w:type="dxa"/>
            </w:tcMar>
            <w:vAlign w:val="center"/>
          </w:tcPr>
          <w:p w14:paraId="1D21D85A" w14:textId="2D7E0985"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bottom w:val="double" w:sz="4" w:space="0" w:color="auto"/>
            </w:tcBorders>
            <w:tcMar>
              <w:left w:w="28" w:type="dxa"/>
              <w:right w:w="28" w:type="dxa"/>
            </w:tcMar>
            <w:vAlign w:val="center"/>
          </w:tcPr>
          <w:p w14:paraId="3675BD87" w14:textId="1C1563C0"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275" w:type="dxa"/>
            <w:gridSpan w:val="4"/>
            <w:tcBorders>
              <w:bottom w:val="double" w:sz="4" w:space="0" w:color="auto"/>
            </w:tcBorders>
            <w:tcMar>
              <w:left w:w="28" w:type="dxa"/>
              <w:right w:w="28" w:type="dxa"/>
            </w:tcMar>
            <w:vAlign w:val="center"/>
          </w:tcPr>
          <w:p w14:paraId="5DF4ACCC" w14:textId="7BA075FE"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268" w:type="dxa"/>
            <w:gridSpan w:val="6"/>
            <w:tcBorders>
              <w:bottom w:val="double" w:sz="4" w:space="0" w:color="auto"/>
            </w:tcBorders>
            <w:tcMar>
              <w:left w:w="28" w:type="dxa"/>
              <w:right w:w="28" w:type="dxa"/>
            </w:tcMar>
            <w:vAlign w:val="center"/>
          </w:tcPr>
          <w:p w14:paraId="2A152E40" w14:textId="1E02631F"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701" w:type="dxa"/>
            <w:gridSpan w:val="3"/>
            <w:tcBorders>
              <w:bottom w:val="double" w:sz="4" w:space="0" w:color="auto"/>
            </w:tcBorders>
            <w:tcMar>
              <w:left w:w="28" w:type="dxa"/>
              <w:right w:w="28" w:type="dxa"/>
            </w:tcMar>
            <w:vAlign w:val="center"/>
          </w:tcPr>
          <w:p w14:paraId="099C12C9" w14:textId="621B5611"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gridSpan w:val="2"/>
            <w:tcBorders>
              <w:bottom w:val="double" w:sz="4" w:space="0" w:color="auto"/>
              <w:right w:val="double" w:sz="4" w:space="0" w:color="auto"/>
            </w:tcBorders>
            <w:tcMar>
              <w:left w:w="28" w:type="dxa"/>
              <w:right w:w="28" w:type="dxa"/>
            </w:tcMar>
            <w:vAlign w:val="center"/>
          </w:tcPr>
          <w:p w14:paraId="0AEA2091" w14:textId="4DC1BC37" w:rsidR="00650120" w:rsidRPr="00991557" w:rsidRDefault="00650120" w:rsidP="008D47ED">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bl>
    <w:p w14:paraId="75DF6389" w14:textId="77777777" w:rsidR="000540BE" w:rsidRPr="00991557" w:rsidRDefault="000540BE" w:rsidP="00EF5910">
      <w:pPr>
        <w:spacing w:after="0" w:line="240" w:lineRule="auto"/>
        <w:rPr>
          <w:rFonts w:ascii="Cambria" w:hAnsi="Cambria" w:cs="Arial"/>
          <w:noProof/>
          <w:sz w:val="20"/>
          <w:szCs w:val="20"/>
          <w:lang w:val="sr-Cyrl-RS"/>
        </w:rPr>
      </w:pPr>
    </w:p>
    <w:tbl>
      <w:tblPr>
        <w:tblStyle w:val="TableGrid"/>
        <w:tblW w:w="14572" w:type="dxa"/>
        <w:tblInd w:w="-15" w:type="dxa"/>
        <w:tblLayout w:type="fixed"/>
        <w:tblLook w:val="04A0" w:firstRow="1" w:lastRow="0" w:firstColumn="1" w:lastColumn="0" w:noHBand="0" w:noVBand="1"/>
      </w:tblPr>
      <w:tblGrid>
        <w:gridCol w:w="3363"/>
        <w:gridCol w:w="547"/>
        <w:gridCol w:w="983"/>
        <w:gridCol w:w="69"/>
        <w:gridCol w:w="1134"/>
        <w:gridCol w:w="665"/>
        <w:gridCol w:w="94"/>
        <w:gridCol w:w="487"/>
        <w:gridCol w:w="455"/>
        <w:gridCol w:w="1068"/>
        <w:gridCol w:w="207"/>
        <w:gridCol w:w="1595"/>
        <w:gridCol w:w="673"/>
        <w:gridCol w:w="1279"/>
        <w:gridCol w:w="422"/>
        <w:gridCol w:w="1531"/>
      </w:tblGrid>
      <w:tr w:rsidR="00843955" w:rsidRPr="00991557" w14:paraId="446F3DB1" w14:textId="77777777" w:rsidTr="00650120">
        <w:tc>
          <w:tcPr>
            <w:tcW w:w="14572" w:type="dxa"/>
            <w:gridSpan w:val="16"/>
            <w:tcBorders>
              <w:top w:val="double" w:sz="4" w:space="0" w:color="auto"/>
              <w:left w:val="double" w:sz="4" w:space="0" w:color="auto"/>
              <w:right w:val="double" w:sz="4" w:space="0" w:color="auto"/>
            </w:tcBorders>
            <w:shd w:val="clear" w:color="auto" w:fill="B4C6E7" w:themeFill="accent5" w:themeFillTint="66"/>
            <w:tcMar>
              <w:left w:w="28" w:type="dxa"/>
              <w:right w:w="28" w:type="dxa"/>
            </w:tcMar>
          </w:tcPr>
          <w:p w14:paraId="04301A57" w14:textId="69795876" w:rsidR="00843955" w:rsidRPr="00991557" w:rsidRDefault="00AA7078" w:rsidP="00D22730">
            <w:pPr>
              <w:pStyle w:val="Heading2"/>
              <w:rPr>
                <w:rFonts w:ascii="Cambria" w:hAnsi="Cambria" w:cs="Arial"/>
                <w:noProof/>
                <w:szCs w:val="20"/>
                <w:lang w:val="sr-Cyrl-RS"/>
              </w:rPr>
            </w:pPr>
            <w:bookmarkStart w:id="5" w:name="_Toc161854196"/>
            <w:r w:rsidRPr="00991557">
              <w:rPr>
                <w:rFonts w:ascii="Cambria" w:hAnsi="Cambria" w:cs="Arial"/>
                <w:noProof/>
                <w:szCs w:val="20"/>
                <w:lang w:val="sr-Cyrl-RS"/>
              </w:rPr>
              <w:t>Мера 1.3</w:t>
            </w:r>
            <w:r w:rsidR="00843955" w:rsidRPr="00991557">
              <w:rPr>
                <w:rFonts w:ascii="Cambria" w:hAnsi="Cambria" w:cs="Arial"/>
                <w:noProof/>
                <w:szCs w:val="20"/>
                <w:lang w:val="sr-Cyrl-RS"/>
              </w:rPr>
              <w:t>.</w:t>
            </w:r>
            <w:r w:rsidRPr="00991557">
              <w:rPr>
                <w:rFonts w:ascii="Cambria" w:hAnsi="Cambria" w:cs="Arial"/>
                <w:noProof/>
                <w:szCs w:val="20"/>
                <w:lang w:val="sr-Cyrl-RS"/>
              </w:rPr>
              <w:t>: Унапређење институцион</w:t>
            </w:r>
            <w:r w:rsidR="00135677" w:rsidRPr="00991557">
              <w:rPr>
                <w:rFonts w:ascii="Cambria" w:hAnsi="Cambria" w:cs="Arial"/>
                <w:noProof/>
                <w:szCs w:val="20"/>
                <w:lang w:val="sr-Cyrl-RS"/>
              </w:rPr>
              <w:t>а</w:t>
            </w:r>
            <w:r w:rsidRPr="00991557">
              <w:rPr>
                <w:rFonts w:ascii="Cambria" w:hAnsi="Cambria" w:cs="Arial"/>
                <w:noProof/>
                <w:szCs w:val="20"/>
                <w:lang w:val="sr-Cyrl-RS"/>
              </w:rPr>
              <w:t>лног капацитета</w:t>
            </w:r>
            <w:bookmarkEnd w:id="5"/>
          </w:p>
        </w:tc>
      </w:tr>
      <w:tr w:rsidR="00843955" w:rsidRPr="00991557" w14:paraId="3030AE0B" w14:textId="77777777" w:rsidTr="00650120">
        <w:tc>
          <w:tcPr>
            <w:tcW w:w="14572" w:type="dxa"/>
            <w:gridSpan w:val="16"/>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7A9E9114" w14:textId="77777777" w:rsidR="00843955" w:rsidRPr="00991557" w:rsidRDefault="00843955" w:rsidP="00843955">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 Савет</w:t>
            </w:r>
          </w:p>
        </w:tc>
      </w:tr>
      <w:tr w:rsidR="00843955" w:rsidRPr="00991557" w14:paraId="5A08EE33" w14:textId="77777777" w:rsidTr="00650120">
        <w:tc>
          <w:tcPr>
            <w:tcW w:w="7342" w:type="dxa"/>
            <w:gridSpan w:val="8"/>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5691A68C" w14:textId="41E7EFEE"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2024-20</w:t>
            </w:r>
            <w:r w:rsidR="00EF5910" w:rsidRPr="00991557">
              <w:rPr>
                <w:rFonts w:ascii="Cambria" w:hAnsi="Cambria" w:cs="Arial"/>
                <w:noProof/>
                <w:sz w:val="20"/>
                <w:szCs w:val="20"/>
                <w:lang w:val="sr-Cyrl-RS"/>
              </w:rPr>
              <w:t>25</w:t>
            </w:r>
          </w:p>
        </w:tc>
        <w:tc>
          <w:tcPr>
            <w:tcW w:w="7230" w:type="dxa"/>
            <w:gridSpan w:val="8"/>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2CAF3ECC" w14:textId="7C71E19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 xml:space="preserve">Тип мере: </w:t>
            </w:r>
            <w:r w:rsidR="00AA7078" w:rsidRPr="00991557">
              <w:rPr>
                <w:rFonts w:ascii="Cambria" w:hAnsi="Cambria" w:cs="Arial"/>
                <w:noProof/>
                <w:sz w:val="20"/>
                <w:szCs w:val="20"/>
                <w:lang w:val="sr-Cyrl-RS"/>
              </w:rPr>
              <w:t>организационо-управљачко- институционална</w:t>
            </w:r>
          </w:p>
        </w:tc>
      </w:tr>
      <w:tr w:rsidR="00EF5910" w:rsidRPr="00991557" w14:paraId="7D9019E2" w14:textId="77777777" w:rsidTr="00650120">
        <w:tc>
          <w:tcPr>
            <w:tcW w:w="14572" w:type="dxa"/>
            <w:gridSpan w:val="16"/>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7130F0BB" w14:textId="2116B4A4" w:rsidR="00EF5910" w:rsidRPr="00991557" w:rsidRDefault="00EF5910" w:rsidP="00843955">
            <w:pPr>
              <w:rPr>
                <w:rFonts w:ascii="Cambria" w:hAnsi="Cambria" w:cs="Arial"/>
                <w:noProof/>
                <w:sz w:val="20"/>
                <w:szCs w:val="20"/>
                <w:lang w:val="sr-Cyrl-RS"/>
              </w:rPr>
            </w:pPr>
            <w:r w:rsidRPr="00991557">
              <w:rPr>
                <w:rFonts w:ascii="Cambria" w:hAnsi="Cambria" w:cs="Arial"/>
                <w:noProof/>
                <w:sz w:val="20"/>
                <w:szCs w:val="20"/>
                <w:lang w:val="sr-Cyrl-RS"/>
              </w:rPr>
              <w:t>Опис мере: Ради обезбеђења ефикасне реализације мера и активности предвиђених стр</w:t>
            </w:r>
            <w:r w:rsidR="00200A36" w:rsidRPr="00991557">
              <w:rPr>
                <w:rFonts w:ascii="Cambria" w:hAnsi="Cambria" w:cs="Arial"/>
                <w:noProof/>
                <w:sz w:val="20"/>
                <w:szCs w:val="20"/>
                <w:lang w:val="sr-Cyrl-RS"/>
              </w:rPr>
              <w:t>а</w:t>
            </w:r>
            <w:r w:rsidRPr="00991557">
              <w:rPr>
                <w:rFonts w:ascii="Cambria" w:hAnsi="Cambria" w:cs="Arial"/>
                <w:noProof/>
                <w:sz w:val="20"/>
                <w:szCs w:val="20"/>
                <w:lang w:val="sr-Cyrl-RS"/>
              </w:rPr>
              <w:t>тегијом, акционим план</w:t>
            </w:r>
            <w:r w:rsidR="006D536C" w:rsidRPr="00991557">
              <w:rPr>
                <w:rFonts w:ascii="Cambria" w:hAnsi="Cambria" w:cs="Arial"/>
                <w:noProof/>
                <w:sz w:val="20"/>
                <w:szCs w:val="20"/>
                <w:lang w:val="sr-Cyrl-RS"/>
              </w:rPr>
              <w:t>ом</w:t>
            </w:r>
            <w:r w:rsidRPr="00991557">
              <w:rPr>
                <w:rFonts w:ascii="Cambria" w:hAnsi="Cambria" w:cs="Arial"/>
                <w:noProof/>
                <w:sz w:val="20"/>
                <w:szCs w:val="20"/>
                <w:lang w:val="sr-Cyrl-RS"/>
              </w:rPr>
              <w:t xml:space="preserve"> и годишњим програмом безбедности саобраћаја неопходно је стално јачање институционалног капацитета кроз стручно усавршавање постојећих кадрова (нпр. редовна посета </w:t>
            </w:r>
            <w:r w:rsidR="00200A36" w:rsidRPr="00991557">
              <w:rPr>
                <w:rFonts w:ascii="Cambria" w:hAnsi="Cambria" w:cs="Arial"/>
                <w:noProof/>
                <w:sz w:val="20"/>
                <w:szCs w:val="20"/>
                <w:lang w:val="sr-Cyrl-RS"/>
              </w:rPr>
              <w:t>чланова Савета, али и других лица представника субјеката обухваћених стратегијом</w:t>
            </w:r>
            <w:r w:rsidR="006D536C" w:rsidRPr="00991557">
              <w:rPr>
                <w:rFonts w:ascii="Cambria" w:hAnsi="Cambria" w:cs="Arial"/>
                <w:noProof/>
                <w:sz w:val="20"/>
                <w:szCs w:val="20"/>
                <w:lang w:val="sr-Cyrl-RS"/>
              </w:rPr>
              <w:t xml:space="preserve"> конференцијама и семинарима</w:t>
            </w:r>
            <w:r w:rsidRPr="00991557">
              <w:rPr>
                <w:rFonts w:ascii="Cambria" w:hAnsi="Cambria" w:cs="Arial"/>
                <w:noProof/>
                <w:sz w:val="20"/>
                <w:szCs w:val="20"/>
                <w:lang w:val="sr-Cyrl-RS"/>
              </w:rPr>
              <w:t>)</w:t>
            </w:r>
            <w:r w:rsidR="006D536C" w:rsidRPr="00991557">
              <w:rPr>
                <w:rFonts w:ascii="Cambria" w:hAnsi="Cambria" w:cs="Arial"/>
                <w:noProof/>
                <w:sz w:val="20"/>
                <w:szCs w:val="20"/>
                <w:lang w:val="sr-Cyrl-RS"/>
              </w:rPr>
              <w:t>, али и кроз анализу потреба и изналажење могућности запошљавања нових кадрова који би се у основи бавили пословима безбедности саобраћаја.</w:t>
            </w:r>
          </w:p>
        </w:tc>
      </w:tr>
      <w:tr w:rsidR="00843955" w:rsidRPr="00991557" w14:paraId="6226145B" w14:textId="77777777" w:rsidTr="00650120">
        <w:tc>
          <w:tcPr>
            <w:tcW w:w="3363" w:type="dxa"/>
            <w:tcBorders>
              <w:top w:val="double" w:sz="4" w:space="0" w:color="auto"/>
              <w:left w:val="double" w:sz="4" w:space="0" w:color="auto"/>
              <w:bottom w:val="double" w:sz="4" w:space="0" w:color="auto"/>
            </w:tcBorders>
            <w:shd w:val="clear" w:color="auto" w:fill="D9D9D9" w:themeFill="background1" w:themeFillShade="D9"/>
            <w:tcMar>
              <w:left w:w="28" w:type="dxa"/>
              <w:right w:w="28" w:type="dxa"/>
            </w:tcMar>
            <w:vAlign w:val="center"/>
          </w:tcPr>
          <w:p w14:paraId="23A70F6B"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30"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5B073D22"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868" w:type="dxa"/>
            <w:gridSpan w:val="3"/>
            <w:tcBorders>
              <w:top w:val="double" w:sz="4" w:space="0" w:color="auto"/>
              <w:bottom w:val="double" w:sz="4" w:space="0" w:color="auto"/>
            </w:tcBorders>
            <w:shd w:val="clear" w:color="auto" w:fill="D9D9D9" w:themeFill="background1" w:themeFillShade="D9"/>
            <w:tcMar>
              <w:left w:w="28" w:type="dxa"/>
              <w:right w:w="28" w:type="dxa"/>
            </w:tcMar>
            <w:vAlign w:val="center"/>
          </w:tcPr>
          <w:p w14:paraId="3FC12335"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2104"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6F708AA2"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 xml:space="preserve">Почетна вредност </w:t>
            </w:r>
          </w:p>
        </w:tc>
        <w:tc>
          <w:tcPr>
            <w:tcW w:w="1802"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4B8355A6"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952"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08799142"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Циљaна вредност у 2024</w:t>
            </w:r>
          </w:p>
        </w:tc>
        <w:tc>
          <w:tcPr>
            <w:tcW w:w="1953" w:type="dxa"/>
            <w:gridSpan w:val="2"/>
            <w:tcBorders>
              <w:top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3AC63D2F"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Циљaна вредност у 2025</w:t>
            </w:r>
          </w:p>
        </w:tc>
      </w:tr>
      <w:tr w:rsidR="00B317D9" w:rsidRPr="00991557" w14:paraId="0914A9BA" w14:textId="77777777" w:rsidTr="00650120">
        <w:tc>
          <w:tcPr>
            <w:tcW w:w="3363" w:type="dxa"/>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69E7D08E" w14:textId="07A93DD6" w:rsidR="00B317D9" w:rsidRPr="00991557" w:rsidRDefault="00B317D9" w:rsidP="00B317D9">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 xml:space="preserve">Капацитет субјеката безбедности саобраћаја за вршење послова безбедности саобраћаја. </w:t>
            </w:r>
          </w:p>
        </w:tc>
        <w:tc>
          <w:tcPr>
            <w:tcW w:w="1530"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7D38CE32" w14:textId="1A0D5A2C" w:rsidR="00B317D9" w:rsidRPr="00991557" w:rsidRDefault="00B317D9"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68"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074B429D" w14:textId="4521F5AE" w:rsidR="00B317D9" w:rsidRPr="00991557" w:rsidRDefault="00B317D9"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2104"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6D472A9E" w14:textId="625BAC5E" w:rsidR="00B317D9" w:rsidRPr="00991557" w:rsidRDefault="00B317D9"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802"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5E3AE855" w14:textId="34B57DAC" w:rsidR="00B317D9" w:rsidRPr="00991557" w:rsidRDefault="00B317D9"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952"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14EFE551" w14:textId="532E6EEA" w:rsidR="00B317D9" w:rsidRPr="00991557" w:rsidRDefault="00B317D9"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c>
          <w:tcPr>
            <w:tcW w:w="1953"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23CFF22" w14:textId="42A5235D" w:rsidR="00B317D9" w:rsidRPr="00991557" w:rsidRDefault="00B317D9" w:rsidP="00B254B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r>
      <w:tr w:rsidR="00843955" w:rsidRPr="00991557" w14:paraId="40F235C1" w14:textId="77777777" w:rsidTr="00650120">
        <w:tc>
          <w:tcPr>
            <w:tcW w:w="3910" w:type="dxa"/>
            <w:gridSpan w:val="2"/>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78BFE709"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lastRenderedPageBreak/>
              <w:t>Извор финансирања мере</w:t>
            </w:r>
          </w:p>
        </w:tc>
        <w:tc>
          <w:tcPr>
            <w:tcW w:w="2945" w:type="dxa"/>
            <w:gridSpan w:val="5"/>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750F3363"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17" w:type="dxa"/>
            <w:gridSpan w:val="9"/>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3334530" w14:textId="7C6671F4" w:rsidR="00843955" w:rsidRPr="00991557" w:rsidRDefault="00843955" w:rsidP="00843955">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843955" w:rsidRPr="00991557" w14:paraId="315722ED" w14:textId="77777777" w:rsidTr="00650120">
        <w:tc>
          <w:tcPr>
            <w:tcW w:w="3910" w:type="dxa"/>
            <w:gridSpan w:val="2"/>
            <w:vMerge/>
            <w:tcBorders>
              <w:left w:val="double" w:sz="4" w:space="0" w:color="auto"/>
              <w:right w:val="double" w:sz="4" w:space="0" w:color="auto"/>
            </w:tcBorders>
            <w:shd w:val="clear" w:color="auto" w:fill="A8D08D" w:themeFill="accent6" w:themeFillTint="99"/>
            <w:tcMar>
              <w:left w:w="28" w:type="dxa"/>
              <w:right w:w="28" w:type="dxa"/>
            </w:tcMar>
          </w:tcPr>
          <w:p w14:paraId="2704F57F" w14:textId="77777777" w:rsidR="00843955" w:rsidRPr="00991557" w:rsidRDefault="00843955" w:rsidP="00843955">
            <w:pPr>
              <w:rPr>
                <w:rFonts w:ascii="Cambria" w:hAnsi="Cambria" w:cs="Arial"/>
                <w:noProof/>
                <w:sz w:val="20"/>
                <w:szCs w:val="20"/>
                <w:lang w:val="sr-Cyrl-RS"/>
              </w:rPr>
            </w:pPr>
          </w:p>
        </w:tc>
        <w:tc>
          <w:tcPr>
            <w:tcW w:w="2945" w:type="dxa"/>
            <w:gridSpan w:val="5"/>
            <w:vMerge/>
            <w:tcBorders>
              <w:left w:val="double" w:sz="4" w:space="0" w:color="auto"/>
              <w:right w:val="double" w:sz="4" w:space="0" w:color="auto"/>
            </w:tcBorders>
            <w:shd w:val="clear" w:color="auto" w:fill="A8D08D" w:themeFill="accent6" w:themeFillTint="99"/>
            <w:tcMar>
              <w:left w:w="28" w:type="dxa"/>
              <w:right w:w="28" w:type="dxa"/>
            </w:tcMar>
          </w:tcPr>
          <w:p w14:paraId="044ACE73" w14:textId="77777777" w:rsidR="00843955" w:rsidRPr="00991557" w:rsidRDefault="00843955" w:rsidP="00843955">
            <w:pPr>
              <w:rPr>
                <w:rFonts w:ascii="Cambria" w:hAnsi="Cambria" w:cs="Arial"/>
                <w:noProof/>
                <w:sz w:val="20"/>
                <w:szCs w:val="20"/>
                <w:lang w:val="sr-Cyrl-RS"/>
              </w:rPr>
            </w:pPr>
          </w:p>
        </w:tc>
        <w:tc>
          <w:tcPr>
            <w:tcW w:w="3812"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44DEC5ED" w14:textId="77777777" w:rsidR="00843955" w:rsidRPr="00991557" w:rsidRDefault="00843955" w:rsidP="00843955">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905" w:type="dxa"/>
            <w:gridSpan w:val="4"/>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315BFF1F" w14:textId="77777777" w:rsidR="00843955" w:rsidRPr="00991557" w:rsidRDefault="00843955" w:rsidP="00843955">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843955" w:rsidRPr="00991557" w14:paraId="6C227F0B" w14:textId="77777777" w:rsidTr="00650120">
        <w:tc>
          <w:tcPr>
            <w:tcW w:w="3910"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76E3AFB1" w14:textId="77777777" w:rsidR="00843955" w:rsidRPr="00991557" w:rsidRDefault="00843955" w:rsidP="00843955">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5"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7D81217" w14:textId="77777777" w:rsidR="00843955" w:rsidRPr="00991557" w:rsidRDefault="00843955" w:rsidP="00843955">
            <w:pPr>
              <w:jc w:val="center"/>
              <w:rPr>
                <w:rFonts w:ascii="Cambria" w:hAnsi="Cambria" w:cs="Arial"/>
                <w:noProof/>
                <w:sz w:val="20"/>
                <w:szCs w:val="20"/>
                <w:lang w:val="sr-Cyrl-RS"/>
              </w:rPr>
            </w:pPr>
          </w:p>
        </w:tc>
        <w:tc>
          <w:tcPr>
            <w:tcW w:w="3812"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73AA856" w14:textId="050B890A" w:rsidR="00843955" w:rsidRPr="00991557" w:rsidRDefault="006D536C" w:rsidP="00B254BF">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c>
          <w:tcPr>
            <w:tcW w:w="3905" w:type="dxa"/>
            <w:gridSpan w:val="4"/>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058DCFD" w14:textId="1DA077E0" w:rsidR="00843955" w:rsidRPr="00991557" w:rsidRDefault="001E730F" w:rsidP="00B254BF">
            <w:pPr>
              <w:jc w:val="center"/>
              <w:rPr>
                <w:rFonts w:ascii="Cambria" w:hAnsi="Cambria" w:cs="Arial"/>
                <w:noProof/>
                <w:sz w:val="20"/>
                <w:szCs w:val="20"/>
                <w:lang w:val="sr-Cyrl-RS"/>
              </w:rPr>
            </w:pPr>
            <w:r>
              <w:rPr>
                <w:rFonts w:ascii="Cambria" w:hAnsi="Cambria" w:cs="Arial"/>
                <w:noProof/>
                <w:sz w:val="20"/>
                <w:szCs w:val="20"/>
                <w:lang w:val="sr-Cyrl-RS"/>
              </w:rPr>
              <w:t>5</w:t>
            </w:r>
            <w:r w:rsidR="006D536C" w:rsidRPr="00991557">
              <w:rPr>
                <w:rFonts w:ascii="Cambria" w:hAnsi="Cambria" w:cs="Arial"/>
                <w:noProof/>
                <w:sz w:val="20"/>
                <w:szCs w:val="20"/>
                <w:lang w:val="sr-Cyrl-RS"/>
              </w:rPr>
              <w:t>00.000</w:t>
            </w:r>
          </w:p>
        </w:tc>
      </w:tr>
      <w:tr w:rsidR="00650120" w:rsidRPr="00991557" w14:paraId="42F9C5CB" w14:textId="77777777" w:rsidTr="00650120">
        <w:tc>
          <w:tcPr>
            <w:tcW w:w="4962" w:type="dxa"/>
            <w:gridSpan w:val="4"/>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0270BE7D" w14:textId="77777777" w:rsidR="00650120" w:rsidRPr="00991557" w:rsidRDefault="00650120" w:rsidP="00843955">
            <w:pP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134" w:type="dxa"/>
            <w:vMerge w:val="restart"/>
            <w:tcBorders>
              <w:top w:val="double" w:sz="4" w:space="0" w:color="auto"/>
            </w:tcBorders>
            <w:shd w:val="clear" w:color="auto" w:fill="FFF2CC" w:themeFill="accent4" w:themeFillTint="33"/>
            <w:tcMar>
              <w:left w:w="28" w:type="dxa"/>
              <w:right w:w="28" w:type="dxa"/>
            </w:tcMar>
            <w:vAlign w:val="center"/>
          </w:tcPr>
          <w:p w14:paraId="3A487C14" w14:textId="77777777" w:rsidR="00650120" w:rsidRPr="00991557" w:rsidRDefault="00650120" w:rsidP="00B254BF">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09CCEDBA" w14:textId="77777777" w:rsidR="00650120" w:rsidRPr="00991557" w:rsidRDefault="00650120" w:rsidP="00B254BF">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5" w:type="dxa"/>
            <w:gridSpan w:val="2"/>
            <w:vMerge w:val="restart"/>
            <w:tcBorders>
              <w:top w:val="double" w:sz="4" w:space="0" w:color="auto"/>
            </w:tcBorders>
            <w:shd w:val="clear" w:color="auto" w:fill="FFF2CC" w:themeFill="accent4" w:themeFillTint="33"/>
            <w:tcMar>
              <w:left w:w="28" w:type="dxa"/>
              <w:right w:w="28" w:type="dxa"/>
            </w:tcMar>
            <w:vAlign w:val="center"/>
          </w:tcPr>
          <w:p w14:paraId="15C8B69D" w14:textId="77777777" w:rsidR="00650120" w:rsidRPr="00991557" w:rsidRDefault="00650120" w:rsidP="00B254BF">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268" w:type="dxa"/>
            <w:gridSpan w:val="2"/>
            <w:vMerge w:val="restart"/>
            <w:tcBorders>
              <w:top w:val="double" w:sz="4" w:space="0" w:color="auto"/>
            </w:tcBorders>
            <w:shd w:val="clear" w:color="auto" w:fill="FFF2CC" w:themeFill="accent4" w:themeFillTint="33"/>
            <w:tcMar>
              <w:left w:w="28" w:type="dxa"/>
              <w:right w:w="28" w:type="dxa"/>
            </w:tcMar>
            <w:vAlign w:val="center"/>
          </w:tcPr>
          <w:p w14:paraId="386E246D" w14:textId="704439A8" w:rsidR="00650120" w:rsidRPr="00991557" w:rsidRDefault="00650120" w:rsidP="00650120">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232" w:type="dxa"/>
            <w:gridSpan w:val="3"/>
            <w:tcBorders>
              <w:top w:val="double" w:sz="4" w:space="0" w:color="auto"/>
              <w:right w:val="double" w:sz="4" w:space="0" w:color="auto"/>
            </w:tcBorders>
            <w:shd w:val="clear" w:color="auto" w:fill="FFF2CC" w:themeFill="accent4" w:themeFillTint="33"/>
            <w:tcMar>
              <w:left w:w="28" w:type="dxa"/>
              <w:right w:w="28" w:type="dxa"/>
            </w:tcMar>
            <w:vAlign w:val="center"/>
          </w:tcPr>
          <w:p w14:paraId="74783798" w14:textId="6B000FAE" w:rsidR="00650120" w:rsidRPr="00991557" w:rsidRDefault="00650120" w:rsidP="00B254B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650120" w:rsidRPr="00991557" w14:paraId="056B9116" w14:textId="77777777" w:rsidTr="00650120">
        <w:tc>
          <w:tcPr>
            <w:tcW w:w="4962" w:type="dxa"/>
            <w:gridSpan w:val="4"/>
            <w:vMerge/>
            <w:tcBorders>
              <w:left w:val="double" w:sz="4" w:space="0" w:color="auto"/>
              <w:bottom w:val="double" w:sz="4" w:space="0" w:color="auto"/>
            </w:tcBorders>
            <w:shd w:val="clear" w:color="auto" w:fill="FFF2CC" w:themeFill="accent4" w:themeFillTint="33"/>
            <w:tcMar>
              <w:left w:w="28" w:type="dxa"/>
              <w:right w:w="28" w:type="dxa"/>
            </w:tcMar>
            <w:vAlign w:val="center"/>
          </w:tcPr>
          <w:p w14:paraId="0325D517" w14:textId="77777777" w:rsidR="00650120" w:rsidRPr="00991557" w:rsidRDefault="00650120" w:rsidP="00843955">
            <w:pPr>
              <w:rPr>
                <w:rFonts w:ascii="Cambria" w:hAnsi="Cambria" w:cs="Arial"/>
                <w:noProof/>
                <w:sz w:val="20"/>
                <w:szCs w:val="20"/>
                <w:lang w:val="sr-Cyrl-RS"/>
              </w:rPr>
            </w:pPr>
          </w:p>
        </w:tc>
        <w:tc>
          <w:tcPr>
            <w:tcW w:w="1134" w:type="dxa"/>
            <w:vMerge/>
            <w:tcBorders>
              <w:bottom w:val="double" w:sz="4" w:space="0" w:color="auto"/>
            </w:tcBorders>
            <w:shd w:val="clear" w:color="auto" w:fill="FFF2CC" w:themeFill="accent4" w:themeFillTint="33"/>
            <w:tcMar>
              <w:left w:w="28" w:type="dxa"/>
              <w:right w:w="28" w:type="dxa"/>
            </w:tcMar>
            <w:vAlign w:val="center"/>
          </w:tcPr>
          <w:p w14:paraId="5D6C8CC0" w14:textId="77777777" w:rsidR="00650120" w:rsidRPr="00991557" w:rsidRDefault="00650120" w:rsidP="00B254BF">
            <w:pPr>
              <w:jc w:val="center"/>
              <w:rPr>
                <w:rFonts w:ascii="Cambria" w:hAnsi="Cambria" w:cs="Arial"/>
                <w:noProof/>
                <w:sz w:val="20"/>
                <w:szCs w:val="20"/>
                <w:lang w:val="sr-Cyrl-RS"/>
              </w:rPr>
            </w:pPr>
          </w:p>
        </w:tc>
        <w:tc>
          <w:tcPr>
            <w:tcW w:w="1701" w:type="dxa"/>
            <w:gridSpan w:val="4"/>
            <w:vMerge/>
            <w:tcBorders>
              <w:bottom w:val="double" w:sz="4" w:space="0" w:color="auto"/>
            </w:tcBorders>
            <w:shd w:val="clear" w:color="auto" w:fill="FFF2CC" w:themeFill="accent4" w:themeFillTint="33"/>
            <w:tcMar>
              <w:left w:w="28" w:type="dxa"/>
              <w:right w:w="28" w:type="dxa"/>
            </w:tcMar>
            <w:vAlign w:val="center"/>
          </w:tcPr>
          <w:p w14:paraId="286080D7" w14:textId="77777777" w:rsidR="00650120" w:rsidRPr="00991557" w:rsidRDefault="00650120" w:rsidP="00B254BF">
            <w:pPr>
              <w:jc w:val="center"/>
              <w:rPr>
                <w:rFonts w:ascii="Cambria" w:hAnsi="Cambria" w:cs="Arial"/>
                <w:noProof/>
                <w:sz w:val="20"/>
                <w:szCs w:val="20"/>
                <w:lang w:val="sr-Cyrl-RS"/>
              </w:rPr>
            </w:pPr>
          </w:p>
        </w:tc>
        <w:tc>
          <w:tcPr>
            <w:tcW w:w="1275" w:type="dxa"/>
            <w:gridSpan w:val="2"/>
            <w:vMerge/>
            <w:tcBorders>
              <w:bottom w:val="double" w:sz="4" w:space="0" w:color="auto"/>
            </w:tcBorders>
            <w:shd w:val="clear" w:color="auto" w:fill="FFF2CC" w:themeFill="accent4" w:themeFillTint="33"/>
            <w:tcMar>
              <w:left w:w="28" w:type="dxa"/>
              <w:right w:w="28" w:type="dxa"/>
            </w:tcMar>
            <w:vAlign w:val="center"/>
          </w:tcPr>
          <w:p w14:paraId="193B6F7B" w14:textId="77777777" w:rsidR="00650120" w:rsidRPr="00991557" w:rsidRDefault="00650120" w:rsidP="00B254BF">
            <w:pPr>
              <w:jc w:val="center"/>
              <w:rPr>
                <w:rFonts w:ascii="Cambria" w:hAnsi="Cambria" w:cs="Arial"/>
                <w:noProof/>
                <w:sz w:val="20"/>
                <w:szCs w:val="20"/>
                <w:lang w:val="sr-Cyrl-RS"/>
              </w:rPr>
            </w:pPr>
          </w:p>
        </w:tc>
        <w:tc>
          <w:tcPr>
            <w:tcW w:w="2268" w:type="dxa"/>
            <w:gridSpan w:val="2"/>
            <w:vMerge/>
            <w:tcBorders>
              <w:bottom w:val="double" w:sz="4" w:space="0" w:color="auto"/>
            </w:tcBorders>
            <w:shd w:val="clear" w:color="auto" w:fill="FFF2CC" w:themeFill="accent4" w:themeFillTint="33"/>
            <w:tcMar>
              <w:left w:w="28" w:type="dxa"/>
              <w:right w:w="28" w:type="dxa"/>
            </w:tcMar>
            <w:vAlign w:val="center"/>
          </w:tcPr>
          <w:p w14:paraId="1761882E" w14:textId="77777777" w:rsidR="00650120" w:rsidRPr="00991557" w:rsidRDefault="00650120" w:rsidP="00B254BF">
            <w:pPr>
              <w:jc w:val="center"/>
              <w:rPr>
                <w:rFonts w:ascii="Cambria" w:hAnsi="Cambria" w:cs="Arial"/>
                <w:noProof/>
                <w:sz w:val="20"/>
                <w:szCs w:val="20"/>
                <w:lang w:val="sr-Cyrl-RS"/>
              </w:rPr>
            </w:pPr>
          </w:p>
        </w:tc>
        <w:tc>
          <w:tcPr>
            <w:tcW w:w="1701" w:type="dxa"/>
            <w:gridSpan w:val="2"/>
            <w:tcBorders>
              <w:bottom w:val="double" w:sz="4" w:space="0" w:color="auto"/>
            </w:tcBorders>
            <w:shd w:val="clear" w:color="auto" w:fill="FFF2CC" w:themeFill="accent4" w:themeFillTint="33"/>
            <w:tcMar>
              <w:left w:w="28" w:type="dxa"/>
              <w:right w:w="28" w:type="dxa"/>
            </w:tcMar>
            <w:vAlign w:val="center"/>
          </w:tcPr>
          <w:p w14:paraId="13B2080F" w14:textId="77777777" w:rsidR="00650120" w:rsidRPr="00991557" w:rsidRDefault="00650120" w:rsidP="00B254BF">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31" w:type="dxa"/>
            <w:tcBorders>
              <w:bottom w:val="double" w:sz="4" w:space="0" w:color="auto"/>
              <w:right w:val="double" w:sz="4" w:space="0" w:color="auto"/>
            </w:tcBorders>
            <w:shd w:val="clear" w:color="auto" w:fill="FFF2CC" w:themeFill="accent4" w:themeFillTint="33"/>
            <w:tcMar>
              <w:left w:w="28" w:type="dxa"/>
              <w:right w:w="28" w:type="dxa"/>
            </w:tcMar>
            <w:vAlign w:val="center"/>
          </w:tcPr>
          <w:p w14:paraId="2FEBD588" w14:textId="77777777" w:rsidR="00650120" w:rsidRPr="00991557" w:rsidRDefault="00650120" w:rsidP="00B254BF">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650120" w:rsidRPr="00991557" w14:paraId="32692E5B" w14:textId="77777777" w:rsidTr="00650120">
        <w:tc>
          <w:tcPr>
            <w:tcW w:w="4962" w:type="dxa"/>
            <w:gridSpan w:val="4"/>
            <w:tcBorders>
              <w:top w:val="double" w:sz="4" w:space="0" w:color="auto"/>
              <w:left w:val="double" w:sz="4" w:space="0" w:color="auto"/>
            </w:tcBorders>
            <w:tcMar>
              <w:left w:w="28" w:type="dxa"/>
              <w:right w:w="28" w:type="dxa"/>
            </w:tcMar>
            <w:vAlign w:val="center"/>
          </w:tcPr>
          <w:p w14:paraId="04823368" w14:textId="7492D22F" w:rsidR="00650120" w:rsidRPr="00991557" w:rsidRDefault="00650120" w:rsidP="00D8009C">
            <w:pPr>
              <w:rPr>
                <w:rFonts w:ascii="Cambria" w:hAnsi="Cambria" w:cs="Arial"/>
                <w:noProof/>
                <w:sz w:val="20"/>
                <w:szCs w:val="20"/>
                <w:lang w:val="sr-Cyrl-RS"/>
              </w:rPr>
            </w:pPr>
            <w:r w:rsidRPr="00991557">
              <w:rPr>
                <w:rFonts w:ascii="Cambria" w:hAnsi="Cambria" w:cs="Arial"/>
                <w:noProof/>
                <w:sz w:val="20"/>
                <w:szCs w:val="20"/>
                <w:lang w:val="sr-Cyrl-RS"/>
              </w:rPr>
              <w:t>1.3.1. Стручно усавршавање кадрова у области безбедности саобраћаја (семинари, конференције, …)</w:t>
            </w:r>
          </w:p>
        </w:tc>
        <w:tc>
          <w:tcPr>
            <w:tcW w:w="1134" w:type="dxa"/>
            <w:tcBorders>
              <w:top w:val="double" w:sz="4" w:space="0" w:color="auto"/>
            </w:tcBorders>
            <w:tcMar>
              <w:left w:w="28" w:type="dxa"/>
              <w:right w:w="28" w:type="dxa"/>
            </w:tcMar>
            <w:vAlign w:val="center"/>
          </w:tcPr>
          <w:p w14:paraId="11FAC120" w14:textId="4D677F2C"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4"/>
            <w:tcBorders>
              <w:top w:val="double" w:sz="4" w:space="0" w:color="auto"/>
            </w:tcBorders>
            <w:tcMar>
              <w:left w:w="28" w:type="dxa"/>
              <w:right w:w="28" w:type="dxa"/>
            </w:tcMar>
            <w:vAlign w:val="center"/>
          </w:tcPr>
          <w:p w14:paraId="5BCF9FC5" w14:textId="51F8C195"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275" w:type="dxa"/>
            <w:gridSpan w:val="2"/>
            <w:tcBorders>
              <w:top w:val="double" w:sz="4" w:space="0" w:color="auto"/>
            </w:tcBorders>
            <w:tcMar>
              <w:left w:w="28" w:type="dxa"/>
              <w:right w:w="28" w:type="dxa"/>
            </w:tcMar>
            <w:vAlign w:val="center"/>
          </w:tcPr>
          <w:p w14:paraId="47313CC8" w14:textId="33624786"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268" w:type="dxa"/>
            <w:gridSpan w:val="2"/>
            <w:tcBorders>
              <w:top w:val="double" w:sz="4" w:space="0" w:color="auto"/>
            </w:tcBorders>
            <w:tcMar>
              <w:left w:w="28" w:type="dxa"/>
              <w:right w:w="28" w:type="dxa"/>
            </w:tcMar>
            <w:vAlign w:val="center"/>
          </w:tcPr>
          <w:p w14:paraId="5638F20B" w14:textId="494B747A"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Буџетска средства ЈЛС </w:t>
            </w:r>
          </w:p>
        </w:tc>
        <w:tc>
          <w:tcPr>
            <w:tcW w:w="1701" w:type="dxa"/>
            <w:gridSpan w:val="2"/>
            <w:tcBorders>
              <w:top w:val="double" w:sz="4" w:space="0" w:color="auto"/>
            </w:tcBorders>
            <w:tcMar>
              <w:left w:w="28" w:type="dxa"/>
              <w:right w:w="28" w:type="dxa"/>
            </w:tcMar>
            <w:vAlign w:val="center"/>
          </w:tcPr>
          <w:p w14:paraId="61AA6F01" w14:textId="1D3CA4B7"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c>
          <w:tcPr>
            <w:tcW w:w="1531" w:type="dxa"/>
            <w:tcBorders>
              <w:top w:val="double" w:sz="4" w:space="0" w:color="auto"/>
              <w:right w:val="double" w:sz="4" w:space="0" w:color="auto"/>
            </w:tcBorders>
            <w:tcMar>
              <w:left w:w="28" w:type="dxa"/>
              <w:right w:w="28" w:type="dxa"/>
            </w:tcMar>
            <w:vAlign w:val="center"/>
          </w:tcPr>
          <w:p w14:paraId="62715F7D" w14:textId="4CEAD468" w:rsidR="00650120" w:rsidRPr="00991557" w:rsidRDefault="001E730F" w:rsidP="00D8009C">
            <w:pPr>
              <w:jc w:val="center"/>
              <w:rPr>
                <w:rFonts w:ascii="Cambria" w:hAnsi="Cambria" w:cs="Arial"/>
                <w:noProof/>
                <w:sz w:val="20"/>
                <w:szCs w:val="20"/>
                <w:lang w:val="sr-Cyrl-RS"/>
              </w:rPr>
            </w:pPr>
            <w:r>
              <w:rPr>
                <w:rFonts w:ascii="Cambria" w:hAnsi="Cambria" w:cs="Arial"/>
                <w:noProof/>
                <w:sz w:val="20"/>
                <w:szCs w:val="20"/>
                <w:lang w:val="sr-Cyrl-RS"/>
              </w:rPr>
              <w:t>5</w:t>
            </w:r>
            <w:r w:rsidR="00650120" w:rsidRPr="00991557">
              <w:rPr>
                <w:rFonts w:ascii="Cambria" w:hAnsi="Cambria" w:cs="Arial"/>
                <w:noProof/>
                <w:sz w:val="20"/>
                <w:szCs w:val="20"/>
                <w:lang w:val="sr-Cyrl-RS"/>
              </w:rPr>
              <w:t>00.000</w:t>
            </w:r>
          </w:p>
        </w:tc>
      </w:tr>
      <w:tr w:rsidR="00650120" w:rsidRPr="00991557" w14:paraId="328E3A75" w14:textId="77777777" w:rsidTr="00650120">
        <w:tc>
          <w:tcPr>
            <w:tcW w:w="4962" w:type="dxa"/>
            <w:gridSpan w:val="4"/>
            <w:tcBorders>
              <w:left w:val="double" w:sz="4" w:space="0" w:color="auto"/>
              <w:bottom w:val="double" w:sz="4" w:space="0" w:color="auto"/>
            </w:tcBorders>
            <w:tcMar>
              <w:left w:w="28" w:type="dxa"/>
              <w:right w:w="28" w:type="dxa"/>
            </w:tcMar>
            <w:vAlign w:val="center"/>
          </w:tcPr>
          <w:p w14:paraId="75404053" w14:textId="2FC2A872" w:rsidR="00650120" w:rsidRPr="00991557" w:rsidRDefault="00650120" w:rsidP="00D8009C">
            <w:pPr>
              <w:rPr>
                <w:rFonts w:ascii="Cambria" w:hAnsi="Cambria" w:cs="Arial"/>
                <w:noProof/>
                <w:sz w:val="20"/>
                <w:szCs w:val="20"/>
                <w:lang w:val="sr-Cyrl-RS"/>
              </w:rPr>
            </w:pPr>
            <w:r w:rsidRPr="00991557">
              <w:rPr>
                <w:rFonts w:ascii="Cambria" w:hAnsi="Cambria" w:cs="Arial"/>
                <w:noProof/>
                <w:sz w:val="20"/>
                <w:szCs w:val="20"/>
                <w:lang w:val="sr-Cyrl-RS"/>
              </w:rPr>
              <w:t xml:space="preserve">1.3.2. Анализа потреба и запошљавање кадрова за послове безбедности саобраћаја </w:t>
            </w:r>
          </w:p>
        </w:tc>
        <w:tc>
          <w:tcPr>
            <w:tcW w:w="1134" w:type="dxa"/>
            <w:tcBorders>
              <w:bottom w:val="double" w:sz="4" w:space="0" w:color="auto"/>
            </w:tcBorders>
            <w:tcMar>
              <w:left w:w="28" w:type="dxa"/>
              <w:right w:w="28" w:type="dxa"/>
            </w:tcMar>
            <w:vAlign w:val="center"/>
          </w:tcPr>
          <w:p w14:paraId="3CF0B753" w14:textId="7261F106"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4"/>
            <w:tcBorders>
              <w:bottom w:val="double" w:sz="4" w:space="0" w:color="auto"/>
            </w:tcBorders>
            <w:tcMar>
              <w:left w:w="28" w:type="dxa"/>
              <w:right w:w="28" w:type="dxa"/>
            </w:tcMar>
            <w:vAlign w:val="center"/>
          </w:tcPr>
          <w:p w14:paraId="79B5B8B3" w14:textId="32686EE3"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275" w:type="dxa"/>
            <w:gridSpan w:val="2"/>
            <w:tcBorders>
              <w:bottom w:val="double" w:sz="4" w:space="0" w:color="auto"/>
            </w:tcBorders>
            <w:tcMar>
              <w:left w:w="28" w:type="dxa"/>
              <w:right w:w="28" w:type="dxa"/>
            </w:tcMar>
            <w:vAlign w:val="center"/>
          </w:tcPr>
          <w:p w14:paraId="4B7BAB28" w14:textId="6B72D01B"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268" w:type="dxa"/>
            <w:gridSpan w:val="2"/>
            <w:tcBorders>
              <w:bottom w:val="double" w:sz="4" w:space="0" w:color="auto"/>
            </w:tcBorders>
            <w:tcMar>
              <w:left w:w="28" w:type="dxa"/>
              <w:right w:w="28" w:type="dxa"/>
            </w:tcMar>
            <w:vAlign w:val="center"/>
          </w:tcPr>
          <w:p w14:paraId="611CE30C" w14:textId="0367B04C"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701" w:type="dxa"/>
            <w:gridSpan w:val="2"/>
            <w:tcBorders>
              <w:bottom w:val="double" w:sz="4" w:space="0" w:color="auto"/>
            </w:tcBorders>
            <w:tcMar>
              <w:left w:w="28" w:type="dxa"/>
              <w:right w:w="28" w:type="dxa"/>
            </w:tcMar>
            <w:vAlign w:val="center"/>
          </w:tcPr>
          <w:p w14:paraId="2C3F2F55" w14:textId="4685AA63"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31" w:type="dxa"/>
            <w:tcBorders>
              <w:bottom w:val="double" w:sz="4" w:space="0" w:color="auto"/>
              <w:right w:val="double" w:sz="4" w:space="0" w:color="auto"/>
            </w:tcBorders>
            <w:tcMar>
              <w:left w:w="28" w:type="dxa"/>
              <w:right w:w="28" w:type="dxa"/>
            </w:tcMar>
            <w:vAlign w:val="center"/>
          </w:tcPr>
          <w:p w14:paraId="0F079FE8" w14:textId="10E68583" w:rsidR="00650120" w:rsidRPr="00991557" w:rsidRDefault="00650120" w:rsidP="00D8009C">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bl>
    <w:p w14:paraId="58A507DD" w14:textId="78351E91" w:rsidR="00B317D9" w:rsidRPr="00991557" w:rsidRDefault="00B317D9" w:rsidP="00EF5910">
      <w:pPr>
        <w:spacing w:after="0" w:line="240" w:lineRule="auto"/>
        <w:rPr>
          <w:rFonts w:ascii="Cambria" w:hAnsi="Cambria" w:cs="Arial"/>
          <w:noProof/>
          <w:sz w:val="20"/>
          <w:szCs w:val="20"/>
          <w:lang w:val="sr-Cyrl-RS"/>
        </w:rPr>
      </w:pPr>
    </w:p>
    <w:tbl>
      <w:tblPr>
        <w:tblStyle w:val="TableGrid"/>
        <w:tblW w:w="14572" w:type="dxa"/>
        <w:tblInd w:w="-15" w:type="dxa"/>
        <w:tblLayout w:type="fixed"/>
        <w:tblLook w:val="04A0" w:firstRow="1" w:lastRow="0" w:firstColumn="1" w:lastColumn="0" w:noHBand="0" w:noVBand="1"/>
      </w:tblPr>
      <w:tblGrid>
        <w:gridCol w:w="3362"/>
        <w:gridCol w:w="547"/>
        <w:gridCol w:w="983"/>
        <w:gridCol w:w="70"/>
        <w:gridCol w:w="1134"/>
        <w:gridCol w:w="664"/>
        <w:gridCol w:w="94"/>
        <w:gridCol w:w="487"/>
        <w:gridCol w:w="597"/>
        <w:gridCol w:w="926"/>
        <w:gridCol w:w="350"/>
        <w:gridCol w:w="1453"/>
        <w:gridCol w:w="815"/>
        <w:gridCol w:w="1137"/>
        <w:gridCol w:w="422"/>
        <w:gridCol w:w="1531"/>
      </w:tblGrid>
      <w:tr w:rsidR="00B317D9" w:rsidRPr="00991557" w14:paraId="4E084B34" w14:textId="77777777" w:rsidTr="00650120">
        <w:tc>
          <w:tcPr>
            <w:tcW w:w="14572" w:type="dxa"/>
            <w:gridSpan w:val="16"/>
            <w:tcBorders>
              <w:top w:val="double" w:sz="4" w:space="0" w:color="auto"/>
              <w:left w:val="double" w:sz="4" w:space="0" w:color="auto"/>
              <w:right w:val="double" w:sz="4" w:space="0" w:color="auto"/>
            </w:tcBorders>
            <w:shd w:val="clear" w:color="auto" w:fill="B4C6E7" w:themeFill="accent5" w:themeFillTint="66"/>
            <w:tcMar>
              <w:left w:w="28" w:type="dxa"/>
              <w:right w:w="28" w:type="dxa"/>
            </w:tcMar>
          </w:tcPr>
          <w:p w14:paraId="61B73F67" w14:textId="5768905F" w:rsidR="00B317D9" w:rsidRPr="00991557" w:rsidRDefault="00B317D9" w:rsidP="00290881">
            <w:pPr>
              <w:pStyle w:val="Heading2"/>
              <w:spacing w:before="0"/>
              <w:rPr>
                <w:rFonts w:ascii="Cambria" w:hAnsi="Cambria" w:cs="Arial"/>
                <w:noProof/>
                <w:szCs w:val="20"/>
                <w:lang w:val="sr-Cyrl-RS"/>
              </w:rPr>
            </w:pPr>
            <w:bookmarkStart w:id="6" w:name="_Toc161854197"/>
            <w:r w:rsidRPr="00991557">
              <w:rPr>
                <w:rFonts w:ascii="Cambria" w:hAnsi="Cambria" w:cs="Arial"/>
                <w:noProof/>
                <w:szCs w:val="20"/>
                <w:lang w:val="sr-Cyrl-RS"/>
              </w:rPr>
              <w:t>Мера 1.4.: Унапређење комуникације, координације и кооперације институција у безбедности саобраћаја</w:t>
            </w:r>
            <w:bookmarkEnd w:id="6"/>
          </w:p>
        </w:tc>
      </w:tr>
      <w:tr w:rsidR="00B317D9" w:rsidRPr="00991557" w14:paraId="59C2DB89" w14:textId="77777777" w:rsidTr="00650120">
        <w:tc>
          <w:tcPr>
            <w:tcW w:w="14572" w:type="dxa"/>
            <w:gridSpan w:val="16"/>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2F39DC3D" w14:textId="77777777" w:rsidR="00B317D9" w:rsidRPr="00991557" w:rsidRDefault="00B317D9" w:rsidP="00290881">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 Савет</w:t>
            </w:r>
          </w:p>
        </w:tc>
      </w:tr>
      <w:tr w:rsidR="00B317D9" w:rsidRPr="00991557" w14:paraId="3F435677" w14:textId="77777777" w:rsidTr="00650120">
        <w:tc>
          <w:tcPr>
            <w:tcW w:w="7341" w:type="dxa"/>
            <w:gridSpan w:val="8"/>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236D0CA2" w14:textId="61ADEB6B" w:rsidR="00B317D9" w:rsidRPr="00991557" w:rsidRDefault="00B317D9" w:rsidP="00290881">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2024-20</w:t>
            </w:r>
            <w:r w:rsidR="00290881" w:rsidRPr="00991557">
              <w:rPr>
                <w:rFonts w:ascii="Cambria" w:hAnsi="Cambria" w:cs="Arial"/>
                <w:noProof/>
                <w:sz w:val="20"/>
                <w:szCs w:val="20"/>
                <w:lang w:val="sr-Cyrl-RS"/>
              </w:rPr>
              <w:t>25</w:t>
            </w:r>
          </w:p>
        </w:tc>
        <w:tc>
          <w:tcPr>
            <w:tcW w:w="7231" w:type="dxa"/>
            <w:gridSpan w:val="8"/>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298A71FA" w14:textId="77777777" w:rsidR="00B317D9" w:rsidRPr="00991557" w:rsidRDefault="00B317D9" w:rsidP="00290881">
            <w:pPr>
              <w:rPr>
                <w:rFonts w:ascii="Cambria" w:hAnsi="Cambria" w:cs="Arial"/>
                <w:noProof/>
                <w:sz w:val="20"/>
                <w:szCs w:val="20"/>
                <w:lang w:val="sr-Cyrl-RS"/>
              </w:rPr>
            </w:pPr>
            <w:r w:rsidRPr="00991557">
              <w:rPr>
                <w:rFonts w:ascii="Cambria" w:hAnsi="Cambria" w:cs="Arial"/>
                <w:noProof/>
                <w:sz w:val="20"/>
                <w:szCs w:val="20"/>
                <w:lang w:val="sr-Cyrl-RS"/>
              </w:rPr>
              <w:t>Тип мере: организационо-управљачко- институционална</w:t>
            </w:r>
          </w:p>
        </w:tc>
      </w:tr>
      <w:tr w:rsidR="00290881" w:rsidRPr="00991557" w14:paraId="381AB0F8" w14:textId="77777777" w:rsidTr="00650120">
        <w:tc>
          <w:tcPr>
            <w:tcW w:w="14572" w:type="dxa"/>
            <w:gridSpan w:val="16"/>
            <w:tcBorders>
              <w:top w:val="double" w:sz="4" w:space="0" w:color="auto"/>
              <w:left w:val="double" w:sz="4" w:space="0" w:color="auto"/>
              <w:bottom w:val="double" w:sz="4" w:space="0" w:color="auto"/>
              <w:right w:val="double" w:sz="4" w:space="0" w:color="auto"/>
            </w:tcBorders>
            <w:shd w:val="clear" w:color="auto" w:fill="B4C6E7" w:themeFill="accent5" w:themeFillTint="66"/>
            <w:tcMar>
              <w:left w:w="28" w:type="dxa"/>
              <w:right w:w="28" w:type="dxa"/>
            </w:tcMar>
            <w:vAlign w:val="center"/>
          </w:tcPr>
          <w:p w14:paraId="4726D734" w14:textId="6ABCA0B1" w:rsidR="00290881" w:rsidRPr="00991557" w:rsidRDefault="00290881" w:rsidP="00290881">
            <w:pPr>
              <w:rPr>
                <w:rFonts w:ascii="Cambria" w:hAnsi="Cambria" w:cs="Arial"/>
                <w:noProof/>
                <w:sz w:val="20"/>
                <w:szCs w:val="20"/>
                <w:lang w:val="sr-Cyrl-RS"/>
              </w:rPr>
            </w:pPr>
            <w:r w:rsidRPr="00991557">
              <w:rPr>
                <w:rFonts w:ascii="Cambria" w:hAnsi="Cambria" w:cs="Arial"/>
                <w:noProof/>
                <w:sz w:val="20"/>
                <w:szCs w:val="20"/>
                <w:lang w:val="sr-Cyrl-RS"/>
              </w:rPr>
              <w:t>Опис мере: За успешну реализацију мера и активности предвиђених стратегијом, акционим планом и годишњим програмом безбедности саобраћаја неопходно је да постоји јасна подршка и одлична комуникација</w:t>
            </w:r>
            <w:r w:rsidR="00C41231" w:rsidRPr="00991557">
              <w:rPr>
                <w:rFonts w:ascii="Cambria" w:hAnsi="Cambria" w:cs="Arial"/>
                <w:noProof/>
                <w:sz w:val="20"/>
                <w:szCs w:val="20"/>
                <w:lang w:val="sr-Cyrl-RS"/>
              </w:rPr>
              <w:t>, кооперација и координација</w:t>
            </w:r>
            <w:r w:rsidRPr="00991557">
              <w:rPr>
                <w:rFonts w:ascii="Cambria" w:hAnsi="Cambria" w:cs="Arial"/>
                <w:noProof/>
                <w:sz w:val="20"/>
                <w:szCs w:val="20"/>
                <w:lang w:val="sr-Cyrl-RS"/>
              </w:rPr>
              <w:t xml:space="preserve"> између свих субјеката безбедности саобраћаја на нивоу ЈЛС, при чему посебна сарадња мора бити са АБС-ом и кроз обезбеђивање савременим софтверских решења за брзу комуникацију и размену информација, што може обезбедити АБС свим ЈЛС, па и Аранђеловцу.</w:t>
            </w:r>
          </w:p>
        </w:tc>
      </w:tr>
      <w:tr w:rsidR="00B317D9" w:rsidRPr="00991557" w14:paraId="725A171D" w14:textId="77777777" w:rsidTr="00650120">
        <w:tc>
          <w:tcPr>
            <w:tcW w:w="3362" w:type="dxa"/>
            <w:tcBorders>
              <w:top w:val="double" w:sz="4" w:space="0" w:color="auto"/>
              <w:left w:val="double" w:sz="4" w:space="0" w:color="auto"/>
            </w:tcBorders>
            <w:shd w:val="clear" w:color="auto" w:fill="D9D9D9" w:themeFill="background1" w:themeFillShade="D9"/>
            <w:tcMar>
              <w:left w:w="28" w:type="dxa"/>
              <w:right w:w="28" w:type="dxa"/>
            </w:tcMar>
            <w:vAlign w:val="center"/>
          </w:tcPr>
          <w:p w14:paraId="1558FA7C" w14:textId="77777777" w:rsidR="00B317D9" w:rsidRPr="00991557" w:rsidRDefault="00B317D9" w:rsidP="00290881">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30" w:type="dxa"/>
            <w:gridSpan w:val="2"/>
            <w:tcBorders>
              <w:top w:val="double" w:sz="4" w:space="0" w:color="auto"/>
            </w:tcBorders>
            <w:shd w:val="clear" w:color="auto" w:fill="D9D9D9" w:themeFill="background1" w:themeFillShade="D9"/>
            <w:tcMar>
              <w:left w:w="28" w:type="dxa"/>
              <w:right w:w="28" w:type="dxa"/>
            </w:tcMar>
            <w:vAlign w:val="center"/>
          </w:tcPr>
          <w:p w14:paraId="118E2611"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868" w:type="dxa"/>
            <w:gridSpan w:val="3"/>
            <w:tcBorders>
              <w:top w:val="double" w:sz="4" w:space="0" w:color="auto"/>
            </w:tcBorders>
            <w:shd w:val="clear" w:color="auto" w:fill="D9D9D9" w:themeFill="background1" w:themeFillShade="D9"/>
            <w:tcMar>
              <w:left w:w="28" w:type="dxa"/>
              <w:right w:w="28" w:type="dxa"/>
            </w:tcMar>
            <w:vAlign w:val="center"/>
          </w:tcPr>
          <w:p w14:paraId="15570470"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2104" w:type="dxa"/>
            <w:gridSpan w:val="4"/>
            <w:tcBorders>
              <w:top w:val="double" w:sz="4" w:space="0" w:color="auto"/>
            </w:tcBorders>
            <w:shd w:val="clear" w:color="auto" w:fill="D9D9D9" w:themeFill="background1" w:themeFillShade="D9"/>
            <w:tcMar>
              <w:left w:w="28" w:type="dxa"/>
              <w:right w:w="28" w:type="dxa"/>
            </w:tcMar>
            <w:vAlign w:val="center"/>
          </w:tcPr>
          <w:p w14:paraId="4652013F" w14:textId="7738AFDB"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803" w:type="dxa"/>
            <w:gridSpan w:val="2"/>
            <w:tcBorders>
              <w:top w:val="double" w:sz="4" w:space="0" w:color="auto"/>
            </w:tcBorders>
            <w:shd w:val="clear" w:color="auto" w:fill="D9D9D9" w:themeFill="background1" w:themeFillShade="D9"/>
            <w:tcMar>
              <w:left w:w="28" w:type="dxa"/>
              <w:right w:w="28" w:type="dxa"/>
            </w:tcMar>
            <w:vAlign w:val="center"/>
          </w:tcPr>
          <w:p w14:paraId="5306AF71"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952" w:type="dxa"/>
            <w:gridSpan w:val="2"/>
            <w:tcBorders>
              <w:top w:val="double" w:sz="4" w:space="0" w:color="auto"/>
            </w:tcBorders>
            <w:shd w:val="clear" w:color="auto" w:fill="D9D9D9" w:themeFill="background1" w:themeFillShade="D9"/>
            <w:tcMar>
              <w:left w:w="28" w:type="dxa"/>
              <w:right w:w="28" w:type="dxa"/>
            </w:tcMar>
            <w:vAlign w:val="center"/>
          </w:tcPr>
          <w:p w14:paraId="42856EEC"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Циљaна вредност у 2024</w:t>
            </w:r>
          </w:p>
        </w:tc>
        <w:tc>
          <w:tcPr>
            <w:tcW w:w="1953"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13FD2AA7"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Циљaна вредност у 2025</w:t>
            </w:r>
          </w:p>
        </w:tc>
      </w:tr>
      <w:tr w:rsidR="00B317D9" w:rsidRPr="00991557" w14:paraId="0BDC99B1" w14:textId="77777777" w:rsidTr="00650120">
        <w:tc>
          <w:tcPr>
            <w:tcW w:w="3362" w:type="dxa"/>
            <w:tcBorders>
              <w:top w:val="double" w:sz="4" w:space="0" w:color="auto"/>
              <w:left w:val="double" w:sz="4" w:space="0" w:color="auto"/>
            </w:tcBorders>
            <w:shd w:val="clear" w:color="auto" w:fill="FFFFFF" w:themeFill="background1"/>
            <w:tcMar>
              <w:left w:w="28" w:type="dxa"/>
              <w:right w:w="28" w:type="dxa"/>
            </w:tcMar>
            <w:vAlign w:val="center"/>
          </w:tcPr>
          <w:p w14:paraId="0535BA8F" w14:textId="432E6E7A" w:rsidR="00B317D9" w:rsidRPr="00991557" w:rsidRDefault="00B317D9" w:rsidP="00290881">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Квалитет комуникације, кооперације и координације између субјеката безбедности саобраћаја</w:t>
            </w:r>
          </w:p>
        </w:tc>
        <w:tc>
          <w:tcPr>
            <w:tcW w:w="1530" w:type="dxa"/>
            <w:gridSpan w:val="2"/>
            <w:tcBorders>
              <w:top w:val="double" w:sz="4" w:space="0" w:color="auto"/>
            </w:tcBorders>
            <w:shd w:val="clear" w:color="auto" w:fill="FFFFFF" w:themeFill="background1"/>
            <w:tcMar>
              <w:left w:w="28" w:type="dxa"/>
              <w:right w:w="28" w:type="dxa"/>
            </w:tcMar>
            <w:vAlign w:val="center"/>
          </w:tcPr>
          <w:p w14:paraId="7942BFB6" w14:textId="67511AC8" w:rsidR="00B317D9" w:rsidRPr="00991557" w:rsidRDefault="00B317D9" w:rsidP="00290881">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68" w:type="dxa"/>
            <w:gridSpan w:val="3"/>
            <w:tcBorders>
              <w:top w:val="double" w:sz="4" w:space="0" w:color="auto"/>
            </w:tcBorders>
            <w:shd w:val="clear" w:color="auto" w:fill="FFFFFF" w:themeFill="background1"/>
            <w:tcMar>
              <w:left w:w="28" w:type="dxa"/>
              <w:right w:w="28" w:type="dxa"/>
            </w:tcMar>
            <w:vAlign w:val="center"/>
          </w:tcPr>
          <w:p w14:paraId="10C19910" w14:textId="2D7D4A0B" w:rsidR="00B317D9" w:rsidRPr="00991557" w:rsidRDefault="00B317D9" w:rsidP="00290881">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2104" w:type="dxa"/>
            <w:gridSpan w:val="4"/>
            <w:tcBorders>
              <w:top w:val="double" w:sz="4" w:space="0" w:color="auto"/>
            </w:tcBorders>
            <w:shd w:val="clear" w:color="auto" w:fill="FFFFFF" w:themeFill="background1"/>
            <w:tcMar>
              <w:left w:w="28" w:type="dxa"/>
              <w:right w:w="28" w:type="dxa"/>
            </w:tcMar>
            <w:vAlign w:val="center"/>
          </w:tcPr>
          <w:p w14:paraId="6E19BCAC" w14:textId="3A8E443D" w:rsidR="00B317D9" w:rsidRPr="00991557" w:rsidRDefault="00B317D9" w:rsidP="00290881">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803" w:type="dxa"/>
            <w:gridSpan w:val="2"/>
            <w:tcBorders>
              <w:top w:val="double" w:sz="4" w:space="0" w:color="auto"/>
            </w:tcBorders>
            <w:shd w:val="clear" w:color="auto" w:fill="FFFFFF" w:themeFill="background1"/>
            <w:tcMar>
              <w:left w:w="28" w:type="dxa"/>
              <w:right w:w="28" w:type="dxa"/>
            </w:tcMar>
            <w:vAlign w:val="center"/>
          </w:tcPr>
          <w:p w14:paraId="6C6805B9" w14:textId="7EDCB37F" w:rsidR="00B317D9" w:rsidRPr="00991557" w:rsidRDefault="00B317D9" w:rsidP="00290881">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952" w:type="dxa"/>
            <w:gridSpan w:val="2"/>
            <w:tcBorders>
              <w:top w:val="double" w:sz="4" w:space="0" w:color="auto"/>
            </w:tcBorders>
            <w:shd w:val="clear" w:color="auto" w:fill="FFFFFF" w:themeFill="background1"/>
            <w:tcMar>
              <w:left w:w="28" w:type="dxa"/>
              <w:right w:w="28" w:type="dxa"/>
            </w:tcMar>
            <w:vAlign w:val="center"/>
          </w:tcPr>
          <w:p w14:paraId="6DB07221" w14:textId="73DEF915" w:rsidR="00B317D9" w:rsidRPr="00991557" w:rsidRDefault="00B317D9" w:rsidP="00290881">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c>
          <w:tcPr>
            <w:tcW w:w="1953" w:type="dxa"/>
            <w:gridSpan w:val="2"/>
            <w:tcBorders>
              <w:top w:val="double" w:sz="4" w:space="0" w:color="auto"/>
              <w:right w:val="double" w:sz="4" w:space="0" w:color="auto"/>
            </w:tcBorders>
            <w:shd w:val="clear" w:color="auto" w:fill="FFFFFF" w:themeFill="background1"/>
            <w:tcMar>
              <w:left w:w="28" w:type="dxa"/>
              <w:right w:w="28" w:type="dxa"/>
            </w:tcMar>
            <w:vAlign w:val="center"/>
          </w:tcPr>
          <w:p w14:paraId="251759CB" w14:textId="4C0694D6" w:rsidR="00B317D9" w:rsidRPr="00991557" w:rsidRDefault="00B317D9" w:rsidP="00290881">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r>
      <w:tr w:rsidR="00B317D9" w:rsidRPr="00991557" w14:paraId="6FD6C4BA" w14:textId="77777777" w:rsidTr="00650120">
        <w:tc>
          <w:tcPr>
            <w:tcW w:w="3909" w:type="dxa"/>
            <w:gridSpan w:val="2"/>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2900BFB8" w14:textId="77777777" w:rsidR="00B317D9" w:rsidRPr="00991557" w:rsidRDefault="00B317D9" w:rsidP="00290881">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45" w:type="dxa"/>
            <w:gridSpan w:val="5"/>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1CC7B3F6" w14:textId="77777777" w:rsidR="00B317D9" w:rsidRPr="00991557" w:rsidRDefault="00B317D9" w:rsidP="00290881">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18" w:type="dxa"/>
            <w:gridSpan w:val="9"/>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344FAE19"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милиона дин.</w:t>
            </w:r>
          </w:p>
        </w:tc>
      </w:tr>
      <w:tr w:rsidR="00B317D9" w:rsidRPr="00991557" w14:paraId="47DBEA9E" w14:textId="77777777" w:rsidTr="00650120">
        <w:tc>
          <w:tcPr>
            <w:tcW w:w="3909" w:type="dxa"/>
            <w:gridSpan w:val="2"/>
            <w:vMerge/>
            <w:tcBorders>
              <w:left w:val="double" w:sz="4" w:space="0" w:color="auto"/>
              <w:right w:val="double" w:sz="4" w:space="0" w:color="auto"/>
            </w:tcBorders>
            <w:shd w:val="clear" w:color="auto" w:fill="A8D08D" w:themeFill="accent6" w:themeFillTint="99"/>
            <w:tcMar>
              <w:left w:w="28" w:type="dxa"/>
              <w:right w:w="28" w:type="dxa"/>
            </w:tcMar>
          </w:tcPr>
          <w:p w14:paraId="1D4616FF" w14:textId="77777777" w:rsidR="00B317D9" w:rsidRPr="00991557" w:rsidRDefault="00B317D9" w:rsidP="00290881">
            <w:pPr>
              <w:rPr>
                <w:rFonts w:ascii="Cambria" w:hAnsi="Cambria" w:cs="Arial"/>
                <w:noProof/>
                <w:sz w:val="20"/>
                <w:szCs w:val="20"/>
                <w:lang w:val="sr-Cyrl-RS"/>
              </w:rPr>
            </w:pPr>
          </w:p>
        </w:tc>
        <w:tc>
          <w:tcPr>
            <w:tcW w:w="2945" w:type="dxa"/>
            <w:gridSpan w:val="5"/>
            <w:vMerge/>
            <w:tcBorders>
              <w:left w:val="double" w:sz="4" w:space="0" w:color="auto"/>
              <w:right w:val="double" w:sz="4" w:space="0" w:color="auto"/>
            </w:tcBorders>
            <w:shd w:val="clear" w:color="auto" w:fill="A8D08D" w:themeFill="accent6" w:themeFillTint="99"/>
            <w:tcMar>
              <w:left w:w="28" w:type="dxa"/>
              <w:right w:w="28" w:type="dxa"/>
            </w:tcMar>
          </w:tcPr>
          <w:p w14:paraId="24ECFF31" w14:textId="77777777" w:rsidR="00B317D9" w:rsidRPr="00991557" w:rsidRDefault="00B317D9" w:rsidP="00290881">
            <w:pPr>
              <w:rPr>
                <w:rFonts w:ascii="Cambria" w:hAnsi="Cambria" w:cs="Arial"/>
                <w:noProof/>
                <w:sz w:val="20"/>
                <w:szCs w:val="20"/>
                <w:lang w:val="sr-Cyrl-RS"/>
              </w:rPr>
            </w:pPr>
          </w:p>
        </w:tc>
        <w:tc>
          <w:tcPr>
            <w:tcW w:w="3813"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3306CA60"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905" w:type="dxa"/>
            <w:gridSpan w:val="4"/>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68E9AF8" w14:textId="77777777" w:rsidR="00B317D9" w:rsidRPr="00991557" w:rsidRDefault="00B317D9" w:rsidP="00290881">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B317D9" w:rsidRPr="00991557" w14:paraId="0FBAB066" w14:textId="77777777" w:rsidTr="00650120">
        <w:tc>
          <w:tcPr>
            <w:tcW w:w="3909"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5AC49706" w14:textId="77777777" w:rsidR="00B317D9" w:rsidRPr="00991557" w:rsidRDefault="00B317D9" w:rsidP="00290881">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5"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42E2A309" w14:textId="77777777" w:rsidR="00B317D9" w:rsidRPr="00991557" w:rsidRDefault="00B317D9" w:rsidP="00290881">
            <w:pPr>
              <w:jc w:val="center"/>
              <w:rPr>
                <w:rFonts w:ascii="Cambria" w:hAnsi="Cambria" w:cs="Arial"/>
                <w:noProof/>
                <w:sz w:val="20"/>
                <w:szCs w:val="20"/>
                <w:lang w:val="sr-Cyrl-RS"/>
              </w:rPr>
            </w:pPr>
          </w:p>
        </w:tc>
        <w:tc>
          <w:tcPr>
            <w:tcW w:w="3813"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B9572A7" w14:textId="20E2E22D" w:rsidR="00B317D9" w:rsidRPr="00991557" w:rsidRDefault="00BA6666" w:rsidP="00290881">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3905" w:type="dxa"/>
            <w:gridSpan w:val="4"/>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F5C3719" w14:textId="3B0BAB4B" w:rsidR="00B317D9" w:rsidRPr="00991557" w:rsidRDefault="00BA6666" w:rsidP="00290881">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650120" w:rsidRPr="00991557" w14:paraId="521D6991" w14:textId="77777777" w:rsidTr="00650120">
        <w:tc>
          <w:tcPr>
            <w:tcW w:w="4962" w:type="dxa"/>
            <w:gridSpan w:val="4"/>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080DE557" w14:textId="77777777" w:rsidR="00650120" w:rsidRPr="00991557" w:rsidRDefault="00650120" w:rsidP="00290881">
            <w:pP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134" w:type="dxa"/>
            <w:vMerge w:val="restart"/>
            <w:tcBorders>
              <w:top w:val="double" w:sz="4" w:space="0" w:color="auto"/>
            </w:tcBorders>
            <w:shd w:val="clear" w:color="auto" w:fill="FFF2CC" w:themeFill="accent4" w:themeFillTint="33"/>
            <w:tcMar>
              <w:left w:w="28" w:type="dxa"/>
              <w:right w:w="28" w:type="dxa"/>
            </w:tcMar>
            <w:vAlign w:val="center"/>
          </w:tcPr>
          <w:p w14:paraId="1823FB7F" w14:textId="77777777"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842" w:type="dxa"/>
            <w:gridSpan w:val="4"/>
            <w:vMerge w:val="restart"/>
            <w:tcBorders>
              <w:top w:val="double" w:sz="4" w:space="0" w:color="auto"/>
            </w:tcBorders>
            <w:shd w:val="clear" w:color="auto" w:fill="FFF2CC" w:themeFill="accent4" w:themeFillTint="33"/>
            <w:tcMar>
              <w:left w:w="28" w:type="dxa"/>
              <w:right w:w="28" w:type="dxa"/>
            </w:tcMar>
            <w:vAlign w:val="center"/>
          </w:tcPr>
          <w:p w14:paraId="3773F627" w14:textId="77777777"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6" w:type="dxa"/>
            <w:gridSpan w:val="2"/>
            <w:vMerge w:val="restart"/>
            <w:tcBorders>
              <w:top w:val="double" w:sz="4" w:space="0" w:color="auto"/>
            </w:tcBorders>
            <w:shd w:val="clear" w:color="auto" w:fill="FFF2CC" w:themeFill="accent4" w:themeFillTint="33"/>
            <w:tcMar>
              <w:left w:w="28" w:type="dxa"/>
              <w:right w:w="28" w:type="dxa"/>
            </w:tcMar>
            <w:vAlign w:val="center"/>
          </w:tcPr>
          <w:p w14:paraId="76B706CA" w14:textId="77777777"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268" w:type="dxa"/>
            <w:gridSpan w:val="2"/>
            <w:vMerge w:val="restart"/>
            <w:tcBorders>
              <w:top w:val="double" w:sz="4" w:space="0" w:color="auto"/>
            </w:tcBorders>
            <w:shd w:val="clear" w:color="auto" w:fill="FFF2CC" w:themeFill="accent4" w:themeFillTint="33"/>
            <w:tcMar>
              <w:left w:w="28" w:type="dxa"/>
              <w:right w:w="28" w:type="dxa"/>
            </w:tcMar>
            <w:vAlign w:val="center"/>
          </w:tcPr>
          <w:p w14:paraId="60407291" w14:textId="66EC92BE" w:rsidR="00650120" w:rsidRPr="00991557" w:rsidRDefault="00650120" w:rsidP="00650120">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090" w:type="dxa"/>
            <w:gridSpan w:val="3"/>
            <w:tcBorders>
              <w:top w:val="double" w:sz="4" w:space="0" w:color="auto"/>
              <w:right w:val="double" w:sz="4" w:space="0" w:color="auto"/>
            </w:tcBorders>
            <w:shd w:val="clear" w:color="auto" w:fill="FFF2CC" w:themeFill="accent4" w:themeFillTint="33"/>
            <w:tcMar>
              <w:left w:w="28" w:type="dxa"/>
              <w:right w:w="28" w:type="dxa"/>
            </w:tcMar>
            <w:vAlign w:val="center"/>
          </w:tcPr>
          <w:p w14:paraId="23781DD6" w14:textId="55762484"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650120" w:rsidRPr="00991557" w14:paraId="4BA94F8B" w14:textId="77777777" w:rsidTr="00650120">
        <w:tc>
          <w:tcPr>
            <w:tcW w:w="4962" w:type="dxa"/>
            <w:gridSpan w:val="4"/>
            <w:vMerge/>
            <w:tcBorders>
              <w:left w:val="double" w:sz="4" w:space="0" w:color="auto"/>
            </w:tcBorders>
            <w:shd w:val="clear" w:color="auto" w:fill="FFF2CC" w:themeFill="accent4" w:themeFillTint="33"/>
            <w:tcMar>
              <w:left w:w="28" w:type="dxa"/>
              <w:right w:w="28" w:type="dxa"/>
            </w:tcMar>
            <w:vAlign w:val="center"/>
          </w:tcPr>
          <w:p w14:paraId="4D67BCD0" w14:textId="77777777" w:rsidR="00650120" w:rsidRPr="00991557" w:rsidRDefault="00650120" w:rsidP="00290881">
            <w:pPr>
              <w:rPr>
                <w:rFonts w:ascii="Cambria" w:hAnsi="Cambria" w:cs="Arial"/>
                <w:noProof/>
                <w:sz w:val="20"/>
                <w:szCs w:val="20"/>
                <w:lang w:val="sr-Cyrl-RS"/>
              </w:rPr>
            </w:pPr>
          </w:p>
        </w:tc>
        <w:tc>
          <w:tcPr>
            <w:tcW w:w="1134" w:type="dxa"/>
            <w:vMerge/>
            <w:shd w:val="clear" w:color="auto" w:fill="FFF2CC" w:themeFill="accent4" w:themeFillTint="33"/>
            <w:tcMar>
              <w:left w:w="28" w:type="dxa"/>
              <w:right w:w="28" w:type="dxa"/>
            </w:tcMar>
            <w:vAlign w:val="center"/>
          </w:tcPr>
          <w:p w14:paraId="1FC348F0" w14:textId="77777777" w:rsidR="00650120" w:rsidRPr="00991557" w:rsidRDefault="00650120" w:rsidP="00290881">
            <w:pPr>
              <w:jc w:val="center"/>
              <w:rPr>
                <w:rFonts w:ascii="Cambria" w:hAnsi="Cambria" w:cs="Arial"/>
                <w:noProof/>
                <w:sz w:val="20"/>
                <w:szCs w:val="20"/>
                <w:lang w:val="sr-Cyrl-RS"/>
              </w:rPr>
            </w:pPr>
          </w:p>
        </w:tc>
        <w:tc>
          <w:tcPr>
            <w:tcW w:w="1842" w:type="dxa"/>
            <w:gridSpan w:val="4"/>
            <w:vMerge/>
            <w:shd w:val="clear" w:color="auto" w:fill="FFF2CC" w:themeFill="accent4" w:themeFillTint="33"/>
            <w:tcMar>
              <w:left w:w="28" w:type="dxa"/>
              <w:right w:w="28" w:type="dxa"/>
            </w:tcMar>
            <w:vAlign w:val="center"/>
          </w:tcPr>
          <w:p w14:paraId="21D1DCB5" w14:textId="77777777" w:rsidR="00650120" w:rsidRPr="00991557" w:rsidRDefault="00650120" w:rsidP="00290881">
            <w:pPr>
              <w:jc w:val="center"/>
              <w:rPr>
                <w:rFonts w:ascii="Cambria" w:hAnsi="Cambria" w:cs="Arial"/>
                <w:noProof/>
                <w:sz w:val="20"/>
                <w:szCs w:val="20"/>
                <w:lang w:val="sr-Cyrl-RS"/>
              </w:rPr>
            </w:pPr>
          </w:p>
        </w:tc>
        <w:tc>
          <w:tcPr>
            <w:tcW w:w="1276" w:type="dxa"/>
            <w:gridSpan w:val="2"/>
            <w:vMerge/>
            <w:shd w:val="clear" w:color="auto" w:fill="FFF2CC" w:themeFill="accent4" w:themeFillTint="33"/>
            <w:tcMar>
              <w:left w:w="28" w:type="dxa"/>
              <w:right w:w="28" w:type="dxa"/>
            </w:tcMar>
            <w:vAlign w:val="center"/>
          </w:tcPr>
          <w:p w14:paraId="0B0CC41B" w14:textId="77777777" w:rsidR="00650120" w:rsidRPr="00991557" w:rsidRDefault="00650120" w:rsidP="00290881">
            <w:pPr>
              <w:jc w:val="center"/>
              <w:rPr>
                <w:rFonts w:ascii="Cambria" w:hAnsi="Cambria" w:cs="Arial"/>
                <w:noProof/>
                <w:sz w:val="20"/>
                <w:szCs w:val="20"/>
                <w:lang w:val="sr-Cyrl-RS"/>
              </w:rPr>
            </w:pPr>
          </w:p>
        </w:tc>
        <w:tc>
          <w:tcPr>
            <w:tcW w:w="2268" w:type="dxa"/>
            <w:gridSpan w:val="2"/>
            <w:vMerge/>
            <w:shd w:val="clear" w:color="auto" w:fill="FFF2CC" w:themeFill="accent4" w:themeFillTint="33"/>
            <w:tcMar>
              <w:left w:w="28" w:type="dxa"/>
              <w:right w:w="28" w:type="dxa"/>
            </w:tcMar>
            <w:vAlign w:val="center"/>
          </w:tcPr>
          <w:p w14:paraId="3FEB2417" w14:textId="77777777" w:rsidR="00650120" w:rsidRPr="00991557" w:rsidRDefault="00650120" w:rsidP="00290881">
            <w:pPr>
              <w:jc w:val="center"/>
              <w:rPr>
                <w:rFonts w:ascii="Cambria" w:hAnsi="Cambria" w:cs="Arial"/>
                <w:noProof/>
                <w:sz w:val="20"/>
                <w:szCs w:val="20"/>
                <w:lang w:val="sr-Cyrl-RS"/>
              </w:rPr>
            </w:pPr>
          </w:p>
        </w:tc>
        <w:tc>
          <w:tcPr>
            <w:tcW w:w="1559" w:type="dxa"/>
            <w:gridSpan w:val="2"/>
            <w:shd w:val="clear" w:color="auto" w:fill="FFF2CC" w:themeFill="accent4" w:themeFillTint="33"/>
            <w:tcMar>
              <w:left w:w="28" w:type="dxa"/>
              <w:right w:w="28" w:type="dxa"/>
            </w:tcMar>
            <w:vAlign w:val="center"/>
          </w:tcPr>
          <w:p w14:paraId="3AD46CEF" w14:textId="77777777"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31" w:type="dxa"/>
            <w:tcBorders>
              <w:right w:val="double" w:sz="4" w:space="0" w:color="auto"/>
            </w:tcBorders>
            <w:shd w:val="clear" w:color="auto" w:fill="FFF2CC" w:themeFill="accent4" w:themeFillTint="33"/>
            <w:tcMar>
              <w:left w:w="28" w:type="dxa"/>
              <w:right w:w="28" w:type="dxa"/>
            </w:tcMar>
            <w:vAlign w:val="center"/>
          </w:tcPr>
          <w:p w14:paraId="0263D9DB" w14:textId="77777777"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650120" w:rsidRPr="00991557" w14:paraId="0841DEA6" w14:textId="5AF7B002" w:rsidTr="00650120">
        <w:tc>
          <w:tcPr>
            <w:tcW w:w="4962" w:type="dxa"/>
            <w:gridSpan w:val="4"/>
            <w:tcBorders>
              <w:left w:val="double" w:sz="4" w:space="0" w:color="auto"/>
            </w:tcBorders>
            <w:tcMar>
              <w:left w:w="28" w:type="dxa"/>
              <w:right w:w="28" w:type="dxa"/>
            </w:tcMar>
            <w:vAlign w:val="center"/>
          </w:tcPr>
          <w:p w14:paraId="395D6F0D" w14:textId="23FAA9C9" w:rsidR="00650120" w:rsidRPr="00991557" w:rsidRDefault="00650120" w:rsidP="00290881">
            <w:pPr>
              <w:rPr>
                <w:rFonts w:ascii="Cambria" w:hAnsi="Cambria" w:cs="Arial"/>
                <w:noProof/>
                <w:sz w:val="20"/>
                <w:szCs w:val="20"/>
                <w:lang w:val="sr-Cyrl-RS"/>
              </w:rPr>
            </w:pPr>
            <w:r w:rsidRPr="00991557">
              <w:rPr>
                <w:rFonts w:ascii="Cambria" w:hAnsi="Cambria" w:cs="Arial"/>
                <w:noProof/>
                <w:sz w:val="20"/>
                <w:szCs w:val="20"/>
                <w:lang w:val="sr-Cyrl-RS"/>
              </w:rPr>
              <w:t>1.4.1. Унапређивање кооперације субјеката безбедности саобраћаја кроз заједничку реализацију активности унапређења безбедности саобраћаја</w:t>
            </w:r>
          </w:p>
        </w:tc>
        <w:tc>
          <w:tcPr>
            <w:tcW w:w="1134" w:type="dxa"/>
            <w:tcMar>
              <w:left w:w="28" w:type="dxa"/>
              <w:right w:w="28" w:type="dxa"/>
            </w:tcMar>
            <w:vAlign w:val="center"/>
          </w:tcPr>
          <w:p w14:paraId="507A1140" w14:textId="1836B114"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2" w:type="dxa"/>
            <w:gridSpan w:val="4"/>
            <w:tcMar>
              <w:left w:w="28" w:type="dxa"/>
              <w:right w:w="28" w:type="dxa"/>
            </w:tcMar>
            <w:vAlign w:val="center"/>
          </w:tcPr>
          <w:p w14:paraId="75F4A1AF" w14:textId="7C4CBC65"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276" w:type="dxa"/>
            <w:gridSpan w:val="2"/>
            <w:tcMar>
              <w:left w:w="28" w:type="dxa"/>
              <w:right w:w="28" w:type="dxa"/>
            </w:tcMar>
            <w:vAlign w:val="center"/>
          </w:tcPr>
          <w:p w14:paraId="44EBA3D2" w14:textId="333427E0"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268" w:type="dxa"/>
            <w:gridSpan w:val="2"/>
            <w:tcMar>
              <w:left w:w="28" w:type="dxa"/>
              <w:right w:w="28" w:type="dxa"/>
            </w:tcMar>
            <w:vAlign w:val="center"/>
          </w:tcPr>
          <w:p w14:paraId="3EC01386" w14:textId="7AF446E8"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559" w:type="dxa"/>
            <w:gridSpan w:val="2"/>
            <w:tcMar>
              <w:left w:w="28" w:type="dxa"/>
              <w:right w:w="28" w:type="dxa"/>
            </w:tcMar>
            <w:vAlign w:val="center"/>
          </w:tcPr>
          <w:p w14:paraId="69B9D5F7" w14:textId="7999BC17"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31" w:type="dxa"/>
            <w:tcBorders>
              <w:right w:val="double" w:sz="4" w:space="0" w:color="auto"/>
            </w:tcBorders>
            <w:tcMar>
              <w:left w:w="28" w:type="dxa"/>
              <w:right w:w="28" w:type="dxa"/>
            </w:tcMar>
            <w:vAlign w:val="center"/>
          </w:tcPr>
          <w:p w14:paraId="19526037" w14:textId="19D1C454"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650120" w:rsidRPr="00991557" w14:paraId="1682A67B" w14:textId="74F10513" w:rsidTr="00650120">
        <w:tc>
          <w:tcPr>
            <w:tcW w:w="4962" w:type="dxa"/>
            <w:gridSpan w:val="4"/>
            <w:tcBorders>
              <w:left w:val="double" w:sz="4" w:space="0" w:color="auto"/>
              <w:bottom w:val="double" w:sz="4" w:space="0" w:color="auto"/>
            </w:tcBorders>
            <w:tcMar>
              <w:left w:w="28" w:type="dxa"/>
              <w:right w:w="28" w:type="dxa"/>
            </w:tcMar>
            <w:vAlign w:val="center"/>
          </w:tcPr>
          <w:p w14:paraId="6207306A" w14:textId="41221233" w:rsidR="00650120" w:rsidRPr="00991557" w:rsidRDefault="00650120" w:rsidP="00290881">
            <w:pPr>
              <w:rPr>
                <w:rFonts w:ascii="Cambria" w:hAnsi="Cambria" w:cs="Arial"/>
                <w:noProof/>
                <w:sz w:val="20"/>
                <w:szCs w:val="20"/>
                <w:lang w:val="sr-Cyrl-RS"/>
              </w:rPr>
            </w:pPr>
            <w:r w:rsidRPr="00991557">
              <w:rPr>
                <w:rFonts w:ascii="Cambria" w:hAnsi="Cambria" w:cs="Arial"/>
                <w:noProof/>
                <w:sz w:val="20"/>
                <w:szCs w:val="20"/>
                <w:lang w:val="sr-Cyrl-RS"/>
              </w:rPr>
              <w:t>1.4.2. Унапређивање комуникације и координације на релацији АБС - ЈЛС (израда софтверских пакета за бољу координацију, одржавање састанака, обуке, радионице, конференције)</w:t>
            </w:r>
          </w:p>
        </w:tc>
        <w:tc>
          <w:tcPr>
            <w:tcW w:w="1134" w:type="dxa"/>
            <w:tcBorders>
              <w:bottom w:val="double" w:sz="4" w:space="0" w:color="auto"/>
            </w:tcBorders>
            <w:tcMar>
              <w:left w:w="28" w:type="dxa"/>
              <w:right w:w="28" w:type="dxa"/>
            </w:tcMar>
            <w:vAlign w:val="center"/>
          </w:tcPr>
          <w:p w14:paraId="48D92F7E" w14:textId="446384ED"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2" w:type="dxa"/>
            <w:gridSpan w:val="4"/>
            <w:tcBorders>
              <w:bottom w:val="double" w:sz="4" w:space="0" w:color="auto"/>
            </w:tcBorders>
            <w:tcMar>
              <w:left w:w="28" w:type="dxa"/>
              <w:right w:w="28" w:type="dxa"/>
            </w:tcMar>
            <w:vAlign w:val="center"/>
          </w:tcPr>
          <w:p w14:paraId="4EFFDE92" w14:textId="22DB6BD2"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АБС, Сви субјекти обухваћени стратегијом</w:t>
            </w:r>
          </w:p>
        </w:tc>
        <w:tc>
          <w:tcPr>
            <w:tcW w:w="1276" w:type="dxa"/>
            <w:gridSpan w:val="2"/>
            <w:tcBorders>
              <w:bottom w:val="double" w:sz="4" w:space="0" w:color="auto"/>
            </w:tcBorders>
            <w:tcMar>
              <w:left w:w="28" w:type="dxa"/>
              <w:right w:w="28" w:type="dxa"/>
            </w:tcMar>
            <w:vAlign w:val="center"/>
          </w:tcPr>
          <w:p w14:paraId="490A7329" w14:textId="2C638FB9"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268" w:type="dxa"/>
            <w:gridSpan w:val="2"/>
            <w:tcBorders>
              <w:bottom w:val="double" w:sz="4" w:space="0" w:color="auto"/>
            </w:tcBorders>
            <w:tcMar>
              <w:left w:w="28" w:type="dxa"/>
              <w:right w:w="28" w:type="dxa"/>
            </w:tcMar>
            <w:vAlign w:val="center"/>
          </w:tcPr>
          <w:p w14:paraId="207CA7DC" w14:textId="0316ED76"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 спроводи се у оквиру постојећих капацитета</w:t>
            </w:r>
          </w:p>
        </w:tc>
        <w:tc>
          <w:tcPr>
            <w:tcW w:w="1559" w:type="dxa"/>
            <w:gridSpan w:val="2"/>
            <w:tcBorders>
              <w:bottom w:val="double" w:sz="4" w:space="0" w:color="auto"/>
            </w:tcBorders>
            <w:tcMar>
              <w:left w:w="28" w:type="dxa"/>
              <w:right w:w="28" w:type="dxa"/>
            </w:tcMar>
            <w:vAlign w:val="center"/>
          </w:tcPr>
          <w:p w14:paraId="69405978" w14:textId="22E702F1"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31" w:type="dxa"/>
            <w:tcBorders>
              <w:bottom w:val="double" w:sz="4" w:space="0" w:color="auto"/>
              <w:right w:val="double" w:sz="4" w:space="0" w:color="auto"/>
            </w:tcBorders>
            <w:tcMar>
              <w:left w:w="28" w:type="dxa"/>
              <w:right w:w="28" w:type="dxa"/>
            </w:tcMar>
            <w:vAlign w:val="center"/>
          </w:tcPr>
          <w:p w14:paraId="64B5336C" w14:textId="1F659BAA" w:rsidR="00650120" w:rsidRPr="00991557" w:rsidRDefault="00650120" w:rsidP="00290881">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bl>
    <w:p w14:paraId="08317B0F" w14:textId="77777777" w:rsidR="006C48C7" w:rsidRPr="00991557" w:rsidRDefault="006C48C7">
      <w:pPr>
        <w:rPr>
          <w:rFonts w:ascii="Cambria" w:hAnsi="Cambria" w:cs="Arial"/>
          <w:noProof/>
          <w:sz w:val="20"/>
          <w:szCs w:val="20"/>
          <w:lang w:val="sr-Cyrl-RS"/>
        </w:rPr>
        <w:sectPr w:rsidR="006C48C7" w:rsidRPr="00991557" w:rsidSect="00C3453D">
          <w:pgSz w:w="16839" w:h="11907" w:orient="landscape" w:code="9"/>
          <w:pgMar w:top="1134" w:right="1134" w:bottom="1134" w:left="1134" w:header="567" w:footer="567" w:gutter="0"/>
          <w:cols w:space="720"/>
          <w:docGrid w:linePitch="360"/>
        </w:sectPr>
      </w:pPr>
    </w:p>
    <w:p w14:paraId="596ADC66" w14:textId="59D01DF0" w:rsidR="006C48C7" w:rsidRPr="00991557" w:rsidRDefault="006C48C7" w:rsidP="00233F20">
      <w:pPr>
        <w:pStyle w:val="Heading1"/>
        <w:spacing w:before="0"/>
        <w:rPr>
          <w:noProof/>
          <w:color w:val="0070C0"/>
          <w:sz w:val="24"/>
          <w:szCs w:val="28"/>
          <w:lang w:val="sr-Cyrl-RS"/>
        </w:rPr>
      </w:pPr>
      <w:bookmarkStart w:id="7" w:name="_Toc161854198"/>
      <w:r w:rsidRPr="00991557">
        <w:rPr>
          <w:noProof/>
          <w:color w:val="0070C0"/>
          <w:sz w:val="24"/>
          <w:szCs w:val="28"/>
          <w:lang w:val="sr-Cyrl-RS"/>
        </w:rPr>
        <w:lastRenderedPageBreak/>
        <w:t>Стуб 2. Безбедни путеви</w:t>
      </w:r>
      <w:bookmarkEnd w:id="7"/>
    </w:p>
    <w:p w14:paraId="31CAE0C6" w14:textId="77777777" w:rsidR="00B4302C" w:rsidRPr="00991557" w:rsidRDefault="00E80D84" w:rsidP="00E80D84">
      <w:pPr>
        <w:spacing w:line="240" w:lineRule="auto"/>
        <w:jc w:val="both"/>
        <w:rPr>
          <w:rFonts w:ascii="Cambria" w:hAnsi="Cambria"/>
          <w:noProof/>
          <w:lang w:val="sr-Cyrl-RS"/>
        </w:rPr>
      </w:pPr>
      <w:r w:rsidRPr="00991557">
        <w:rPr>
          <w:rFonts w:ascii="Cambria" w:hAnsi="Cambria"/>
          <w:noProof/>
          <w:lang w:val="sr-Cyrl-RS"/>
        </w:rPr>
        <w:t>Безбедни путеви, односно безбедна путна инфраструктура представљају основ за безбедан саобраћај. А да би путеви били безбедни потребно је од почетка животног циклуса сваког пута, сваке саобраћајнице, сваке улице, практично од планирања, па преко пројектовања, изградње и све до експлоатације водити рачуна о безбедности саобраћаја. То се у данашње време најбоље постиже применом савремених алата за унапређење безбедности путева, које спроводе лиценцирани ревизори и проверавачи, дакле лица која су оспособљена да у сваком тренутку могу уочити проблеме безбедности путева. Примена ових алата је обавезна и по закону, како за државне путеве тако и за путеве којима управља општина. С тим у вези, најхитније је за општину Аранђеловац спровести провере безбедности саобраћаја на мрежи државних путева, јер је анализа безбедности саобраћаја показала да су ти путеви најугроженији</w:t>
      </w:r>
      <w:r w:rsidR="00B4302C" w:rsidRPr="00991557">
        <w:rPr>
          <w:rFonts w:ascii="Cambria" w:hAnsi="Cambria"/>
          <w:noProof/>
          <w:lang w:val="sr-Cyrl-RS"/>
        </w:rPr>
        <w:t>. Пошто је претходно наведено у надлежности управљача државних путева</w:t>
      </w:r>
      <w:r w:rsidR="005B6E5D" w:rsidRPr="00991557">
        <w:rPr>
          <w:rFonts w:ascii="Cambria" w:hAnsi="Cambria"/>
          <w:noProof/>
          <w:lang w:val="sr-Cyrl-RS"/>
        </w:rPr>
        <w:t xml:space="preserve">, </w:t>
      </w:r>
      <w:r w:rsidR="00B4302C" w:rsidRPr="00991557">
        <w:rPr>
          <w:rFonts w:ascii="Cambria" w:hAnsi="Cambria"/>
          <w:noProof/>
          <w:lang w:val="sr-Cyrl-RS"/>
        </w:rPr>
        <w:t>општина Аранђеловац, односно Савет могу у сарадњи са управљачем државних путева покренути наведене процедуре провера безбедности саобраћаја. П</w:t>
      </w:r>
      <w:r w:rsidR="005B6E5D" w:rsidRPr="00991557">
        <w:rPr>
          <w:rFonts w:ascii="Cambria" w:hAnsi="Cambria"/>
          <w:noProof/>
          <w:lang w:val="sr-Cyrl-RS"/>
        </w:rPr>
        <w:t>оред тога</w:t>
      </w:r>
      <w:r w:rsidR="00B4302C" w:rsidRPr="00991557">
        <w:rPr>
          <w:rFonts w:ascii="Cambria" w:hAnsi="Cambria"/>
          <w:noProof/>
          <w:lang w:val="sr-Cyrl-RS"/>
        </w:rPr>
        <w:t>, на путевима и улицама где је општина надлежна требају се</w:t>
      </w:r>
      <w:r w:rsidR="005B6E5D" w:rsidRPr="00991557">
        <w:rPr>
          <w:rFonts w:ascii="Cambria" w:hAnsi="Cambria"/>
          <w:noProof/>
          <w:lang w:val="sr-Cyrl-RS"/>
        </w:rPr>
        <w:t xml:space="preserve"> спровести провере безбедности саобраћаја</w:t>
      </w:r>
      <w:r w:rsidR="00B4302C" w:rsidRPr="00991557">
        <w:rPr>
          <w:rFonts w:ascii="Cambria" w:hAnsi="Cambria"/>
          <w:noProof/>
          <w:lang w:val="sr-Cyrl-RS"/>
        </w:rPr>
        <w:t xml:space="preserve"> и то</w:t>
      </w:r>
      <w:r w:rsidR="005B6E5D" w:rsidRPr="00991557">
        <w:rPr>
          <w:rFonts w:ascii="Cambria" w:hAnsi="Cambria"/>
          <w:noProof/>
          <w:lang w:val="sr-Cyrl-RS"/>
        </w:rPr>
        <w:t xml:space="preserve"> на главним саобраћајницама које припадају општини Аранђеловац, односно на оним улицама и саобраћајницама општине Аранђеловац које су се посебно истакле као ризичне у Анализи безбедности саобраћаја, </w:t>
      </w:r>
      <w:r w:rsidR="00B4302C" w:rsidRPr="00991557">
        <w:rPr>
          <w:rFonts w:ascii="Cambria" w:hAnsi="Cambria"/>
          <w:noProof/>
          <w:lang w:val="sr-Cyrl-RS"/>
        </w:rPr>
        <w:t xml:space="preserve">а </w:t>
      </w:r>
      <w:r w:rsidR="005B6E5D" w:rsidRPr="00991557">
        <w:rPr>
          <w:rFonts w:ascii="Cambria" w:hAnsi="Cambria"/>
          <w:noProof/>
          <w:lang w:val="sr-Cyrl-RS"/>
        </w:rPr>
        <w:t xml:space="preserve">која је саставни део Стратегије. </w:t>
      </w:r>
    </w:p>
    <w:p w14:paraId="7EC627CD" w14:textId="77777777" w:rsidR="00440C00" w:rsidRPr="00991557" w:rsidRDefault="00B4302C" w:rsidP="00440C00">
      <w:pPr>
        <w:spacing w:line="240" w:lineRule="auto"/>
        <w:jc w:val="both"/>
        <w:rPr>
          <w:rFonts w:ascii="Cambria" w:hAnsi="Cambria"/>
          <w:noProof/>
          <w:lang w:val="sr-Cyrl-RS"/>
        </w:rPr>
      </w:pPr>
      <w:r w:rsidRPr="00991557">
        <w:rPr>
          <w:rFonts w:ascii="Cambria" w:hAnsi="Cambria"/>
          <w:noProof/>
          <w:lang w:val="sr-Cyrl-RS"/>
        </w:rPr>
        <w:t>Анализа безбедности саобраћаја у Аранђеловцу је</w:t>
      </w:r>
      <w:r w:rsidR="005B6E5D" w:rsidRPr="00991557">
        <w:rPr>
          <w:rFonts w:ascii="Cambria" w:hAnsi="Cambria"/>
          <w:noProof/>
          <w:lang w:val="sr-Cyrl-RS"/>
        </w:rPr>
        <w:t xml:space="preserve"> показала да су рањиви учесници у саобраћају (пешаци, бициклисти и др.) угроженији у Аранђеловцу него у остатку Србије, па је због тога потребно посебно спровести студије и пројекте које би дефинисале локације и мере за унапређење безбедности рањивих учесника у саобраћаја. </w:t>
      </w:r>
      <w:r w:rsidR="00440C00" w:rsidRPr="00991557">
        <w:rPr>
          <w:rFonts w:ascii="Cambria" w:hAnsi="Cambria"/>
          <w:noProof/>
          <w:lang w:val="sr-Cyrl-RS"/>
        </w:rPr>
        <w:t xml:space="preserve">Поред наведених проблема безбедности путева у Аранђеловцу, треба студијама утврдити приоритете за побољшање инфраструктуре намењене рањивим учесницима у саобраћаја, јер би се на тај начин утицало на побољшање урбане мобилности и урбане безбедности и мотивисало би се становништво да кратке релације прелазе нпр. возилима микромобилности или пешке. </w:t>
      </w:r>
    </w:p>
    <w:p w14:paraId="62CF8B94" w14:textId="77777777" w:rsidR="00440C00" w:rsidRPr="00991557" w:rsidRDefault="00440C00" w:rsidP="00440C00">
      <w:pPr>
        <w:spacing w:line="240" w:lineRule="auto"/>
        <w:jc w:val="both"/>
        <w:rPr>
          <w:rFonts w:ascii="Cambria" w:hAnsi="Cambria"/>
          <w:noProof/>
          <w:lang w:val="sr-Cyrl-RS"/>
        </w:rPr>
      </w:pPr>
      <w:r w:rsidRPr="00991557">
        <w:rPr>
          <w:rFonts w:ascii="Cambria" w:hAnsi="Cambria"/>
          <w:noProof/>
          <w:lang w:val="sr-Cyrl-RS"/>
        </w:rPr>
        <w:t xml:space="preserve">Повећан број мотоциклиста у Аранђеловцу захтева да се према њима усмере адекватне мере побољшања путне инфраструктуре. </w:t>
      </w:r>
    </w:p>
    <w:p w14:paraId="1D5124AD" w14:textId="12F1D6F1" w:rsidR="00440C00" w:rsidRPr="00991557" w:rsidRDefault="00440C00" w:rsidP="00440C00">
      <w:pPr>
        <w:spacing w:line="240" w:lineRule="auto"/>
        <w:jc w:val="both"/>
        <w:rPr>
          <w:rFonts w:ascii="Cambria" w:hAnsi="Cambria"/>
          <w:noProof/>
          <w:lang w:val="sr-Cyrl-RS"/>
        </w:rPr>
      </w:pPr>
      <w:r w:rsidRPr="00991557">
        <w:rPr>
          <w:rFonts w:ascii="Cambria" w:hAnsi="Cambria"/>
          <w:noProof/>
          <w:lang w:val="sr-Cyrl-RS"/>
        </w:rPr>
        <w:t xml:space="preserve">Поред претходно наведеног, неопходно је анализирати могућности јавног масовног превоза путника кроз адекватну студију, па у случају потреба спровести мере из те Студије. </w:t>
      </w:r>
    </w:p>
    <w:p w14:paraId="7E42AD97" w14:textId="77777777" w:rsidR="00440C00" w:rsidRPr="00991557" w:rsidRDefault="00440C00" w:rsidP="00E80D84">
      <w:pPr>
        <w:spacing w:line="240" w:lineRule="auto"/>
        <w:jc w:val="both"/>
        <w:rPr>
          <w:rFonts w:ascii="Cambria" w:hAnsi="Cambria"/>
          <w:noProof/>
          <w:lang w:val="sr-Cyrl-RS"/>
        </w:rPr>
      </w:pPr>
      <w:r w:rsidRPr="00991557">
        <w:rPr>
          <w:rFonts w:ascii="Cambria" w:hAnsi="Cambria"/>
          <w:noProof/>
          <w:lang w:val="sr-Cyrl-RS"/>
        </w:rPr>
        <w:t>Ј</w:t>
      </w:r>
      <w:r w:rsidR="005B6E5D" w:rsidRPr="00991557">
        <w:rPr>
          <w:rFonts w:ascii="Cambria" w:hAnsi="Cambria"/>
          <w:noProof/>
          <w:lang w:val="sr-Cyrl-RS"/>
        </w:rPr>
        <w:t xml:space="preserve">едан од проблема безбедности саобраћаја је паркирање у Аранђеловцу, које изазива проблеме безбедности саобраћаја, па с тим у вези треба спровести Студију паркирања у Аранђеловцу, која мора посебно да третира аспект безбедности саобраћаја и да понуди мере за побољшање паркирања због побољшања безбедности саобраћаја. </w:t>
      </w:r>
    </w:p>
    <w:p w14:paraId="2FF5FD67" w14:textId="77777777" w:rsidR="00440C00" w:rsidRPr="00991557" w:rsidRDefault="00B4302C" w:rsidP="00E80D84">
      <w:pPr>
        <w:spacing w:line="240" w:lineRule="auto"/>
        <w:jc w:val="both"/>
        <w:rPr>
          <w:rFonts w:ascii="Cambria" w:hAnsi="Cambria"/>
          <w:noProof/>
          <w:lang w:val="sr-Cyrl-RS"/>
        </w:rPr>
      </w:pPr>
      <w:r w:rsidRPr="00991557">
        <w:rPr>
          <w:rFonts w:ascii="Cambria" w:hAnsi="Cambria"/>
          <w:noProof/>
          <w:lang w:val="sr-Cyrl-RS"/>
        </w:rPr>
        <w:t xml:space="preserve">Са аспекта путне инфраструктуре и безбедности путева неопходно је осигурати да се на улазима у Аранђеловац, на адекватним местима, које треба утврдити прецизно Студијом, изграде тзв. ''капије насеља'', што може бити мини кружним раскрсницама, или другим начинима, са додатним уређењем уличног мобилијара и адекватним снижавањем брзине, чиме се јасно ставља до знања да се са ванградских деоница улази у насеље где се очекује повећан број рањивих учесника у саобраћају. </w:t>
      </w:r>
    </w:p>
    <w:p w14:paraId="50B9EAEB" w14:textId="3B9D3AD8" w:rsidR="00B4302C" w:rsidRPr="00991557" w:rsidRDefault="00440C00" w:rsidP="00E80D84">
      <w:pPr>
        <w:spacing w:line="240" w:lineRule="auto"/>
        <w:jc w:val="both"/>
        <w:rPr>
          <w:rFonts w:ascii="Cambria" w:hAnsi="Cambria"/>
          <w:noProof/>
          <w:lang w:val="sr-Cyrl-RS"/>
        </w:rPr>
      </w:pPr>
      <w:r w:rsidRPr="00991557">
        <w:rPr>
          <w:rFonts w:ascii="Cambria" w:hAnsi="Cambria"/>
          <w:noProof/>
          <w:lang w:val="sr-Cyrl-RS"/>
        </w:rPr>
        <w:t xml:space="preserve">Потребно је нагласити и то да је Аранђеловац туристичка општина, која привлачи велики број туриста сваке године, </w:t>
      </w:r>
      <w:r w:rsidR="002B112E">
        <w:rPr>
          <w:rFonts w:ascii="Cambria" w:hAnsi="Cambria"/>
          <w:noProof/>
          <w:lang w:val="sr-Cyrl-RS"/>
        </w:rPr>
        <w:t xml:space="preserve">што је између осталог један од кључних разлога повећаног броја пешачких кретања, </w:t>
      </w:r>
      <w:r w:rsidRPr="00991557">
        <w:rPr>
          <w:rFonts w:ascii="Cambria" w:hAnsi="Cambria"/>
          <w:noProof/>
          <w:lang w:val="sr-Cyrl-RS"/>
        </w:rPr>
        <w:t>па би се са безбедном и адекватном путном инфраструктуром осигурало да се приходи од туризма додатно увећају.</w:t>
      </w:r>
      <w:r w:rsidR="00B4302C" w:rsidRPr="00991557">
        <w:rPr>
          <w:rFonts w:ascii="Cambria" w:hAnsi="Cambria"/>
          <w:noProof/>
          <w:lang w:val="sr-Cyrl-RS"/>
        </w:rPr>
        <w:t xml:space="preserve"> </w:t>
      </w:r>
    </w:p>
    <w:p w14:paraId="29CD3171" w14:textId="77777777" w:rsidR="00440C00" w:rsidRPr="00991557" w:rsidRDefault="00440C00" w:rsidP="00E80D84">
      <w:pPr>
        <w:spacing w:line="240" w:lineRule="auto"/>
        <w:jc w:val="both"/>
        <w:rPr>
          <w:rFonts w:ascii="Cambria" w:hAnsi="Cambria"/>
          <w:noProof/>
          <w:lang w:val="sr-Cyrl-RS"/>
        </w:rPr>
      </w:pPr>
    </w:p>
    <w:tbl>
      <w:tblPr>
        <w:tblStyle w:val="TableGrid"/>
        <w:tblW w:w="14572" w:type="dxa"/>
        <w:jc w:val="center"/>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5797"/>
        <w:gridCol w:w="1985"/>
        <w:gridCol w:w="1417"/>
        <w:gridCol w:w="1276"/>
        <w:gridCol w:w="850"/>
        <w:gridCol w:w="1560"/>
        <w:gridCol w:w="1687"/>
      </w:tblGrid>
      <w:tr w:rsidR="00C86474" w:rsidRPr="00991557" w14:paraId="38DCA3B6" w14:textId="77777777" w:rsidTr="00E16693">
        <w:trPr>
          <w:jc w:val="center"/>
        </w:trPr>
        <w:tc>
          <w:tcPr>
            <w:tcW w:w="14572" w:type="dxa"/>
            <w:gridSpan w:val="7"/>
            <w:shd w:val="clear" w:color="auto" w:fill="538135" w:themeFill="accent6" w:themeFillShade="BF"/>
            <w:tcMar>
              <w:left w:w="28" w:type="dxa"/>
              <w:right w:w="28" w:type="dxa"/>
            </w:tcMar>
          </w:tcPr>
          <w:p w14:paraId="4B0924FC" w14:textId="1562373B" w:rsidR="00C86474" w:rsidRPr="00991557" w:rsidRDefault="00C86474" w:rsidP="00335DE9">
            <w:pPr>
              <w:rPr>
                <w:rFonts w:ascii="Cambria" w:hAnsi="Cambria" w:cs="Arial"/>
                <w:b/>
                <w:noProof/>
                <w:sz w:val="20"/>
                <w:szCs w:val="20"/>
                <w:lang w:val="sr-Cyrl-RS"/>
              </w:rPr>
            </w:pPr>
            <w:r w:rsidRPr="00991557">
              <w:rPr>
                <w:rFonts w:ascii="Cambria" w:hAnsi="Cambria" w:cs="Arial"/>
                <w:b/>
                <w:noProof/>
                <w:color w:val="FFFFFF" w:themeColor="background1"/>
                <w:sz w:val="20"/>
                <w:szCs w:val="20"/>
                <w:lang w:val="sr-Cyrl-RS"/>
              </w:rPr>
              <w:lastRenderedPageBreak/>
              <w:t xml:space="preserve">Посебни циљ 2.: </w:t>
            </w:r>
            <w:r w:rsidR="002728B7" w:rsidRPr="00991557">
              <w:rPr>
                <w:rFonts w:ascii="Cambria" w:hAnsi="Cambria" w:cs="Arial"/>
                <w:b/>
                <w:iCs/>
                <w:noProof/>
                <w:color w:val="FFFFFF" w:themeColor="background1"/>
                <w:sz w:val="20"/>
                <w:szCs w:val="20"/>
                <w:lang w:val="sr-Cyrl-RS"/>
              </w:rPr>
              <w:t>Најмање 75% путовања се обавља путевима са високим стандардима безбедности саобраћаја</w:t>
            </w:r>
          </w:p>
        </w:tc>
      </w:tr>
      <w:tr w:rsidR="00C86474" w:rsidRPr="00991557" w14:paraId="14BDDD7F" w14:textId="77777777" w:rsidTr="00E16693">
        <w:trPr>
          <w:jc w:val="center"/>
        </w:trPr>
        <w:tc>
          <w:tcPr>
            <w:tcW w:w="14572" w:type="dxa"/>
            <w:gridSpan w:val="7"/>
            <w:shd w:val="clear" w:color="auto" w:fill="538135" w:themeFill="accent6" w:themeFillShade="BF"/>
            <w:tcMar>
              <w:left w:w="28" w:type="dxa"/>
              <w:right w:w="28" w:type="dxa"/>
            </w:tcMar>
            <w:vAlign w:val="center"/>
          </w:tcPr>
          <w:p w14:paraId="03815C48" w14:textId="75B4D548" w:rsidR="00C86474" w:rsidRPr="00991557" w:rsidRDefault="00C86474" w:rsidP="00335DE9">
            <w:pPr>
              <w:rPr>
                <w:rFonts w:ascii="Cambria" w:hAnsi="Cambria" w:cs="Arial"/>
                <w:noProof/>
                <w:sz w:val="20"/>
                <w:szCs w:val="20"/>
                <w:lang w:val="sr-Cyrl-RS"/>
              </w:rPr>
            </w:pPr>
            <w:r w:rsidRPr="00991557">
              <w:rPr>
                <w:rFonts w:ascii="Cambria" w:eastAsia="Times New Roman" w:hAnsi="Cambria" w:cs="Arial"/>
                <w:noProof/>
                <w:color w:val="FFFFFF" w:themeColor="background1"/>
                <w:sz w:val="20"/>
                <w:szCs w:val="20"/>
                <w:lang w:val="sr-Cyrl-RS"/>
              </w:rPr>
              <w:t xml:space="preserve">Институција одговорна за координацију и извештавање: </w:t>
            </w:r>
            <w:r w:rsidR="002728B7" w:rsidRPr="00991557">
              <w:rPr>
                <w:rFonts w:ascii="Cambria" w:hAnsi="Cambria" w:cs="Arial"/>
                <w:noProof/>
                <w:color w:val="FFFFFF" w:themeColor="background1"/>
                <w:sz w:val="20"/>
                <w:szCs w:val="20"/>
                <w:lang w:val="sr-Cyrl-RS"/>
              </w:rPr>
              <w:t>Савет</w:t>
            </w:r>
          </w:p>
        </w:tc>
      </w:tr>
      <w:tr w:rsidR="002728B7" w:rsidRPr="00991557" w14:paraId="5B017128" w14:textId="77777777" w:rsidTr="00E16693">
        <w:trPr>
          <w:jc w:val="center"/>
        </w:trPr>
        <w:tc>
          <w:tcPr>
            <w:tcW w:w="5797" w:type="dxa"/>
            <w:shd w:val="clear" w:color="auto" w:fill="D9D9D9" w:themeFill="background1" w:themeFillShade="D9"/>
            <w:tcMar>
              <w:left w:w="28" w:type="dxa"/>
              <w:right w:w="28" w:type="dxa"/>
            </w:tcMar>
            <w:vAlign w:val="center"/>
          </w:tcPr>
          <w:p w14:paraId="52E71279" w14:textId="77777777"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посебног циља </w:t>
            </w:r>
            <w:r w:rsidRPr="00991557">
              <w:rPr>
                <w:rFonts w:ascii="Cambria" w:hAnsi="Cambria" w:cs="Arial"/>
                <w:i/>
                <w:noProof/>
                <w:sz w:val="20"/>
                <w:szCs w:val="20"/>
                <w:lang w:val="sr-Cyrl-RS"/>
              </w:rPr>
              <w:t>(показатељ исхода)</w:t>
            </w:r>
          </w:p>
        </w:tc>
        <w:tc>
          <w:tcPr>
            <w:tcW w:w="1985" w:type="dxa"/>
            <w:shd w:val="clear" w:color="auto" w:fill="D9D9D9" w:themeFill="background1" w:themeFillShade="D9"/>
            <w:tcMar>
              <w:left w:w="28" w:type="dxa"/>
              <w:right w:w="28" w:type="dxa"/>
            </w:tcMar>
            <w:vAlign w:val="center"/>
          </w:tcPr>
          <w:p w14:paraId="2EA49AEB" w14:textId="19702BEA"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417" w:type="dxa"/>
            <w:shd w:val="clear" w:color="auto" w:fill="D9D9D9" w:themeFill="background1" w:themeFillShade="D9"/>
            <w:tcMar>
              <w:left w:w="28" w:type="dxa"/>
              <w:right w:w="28" w:type="dxa"/>
            </w:tcMar>
            <w:vAlign w:val="center"/>
          </w:tcPr>
          <w:p w14:paraId="7BD7F02D" w14:textId="77777777"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276" w:type="dxa"/>
            <w:shd w:val="clear" w:color="auto" w:fill="D9D9D9" w:themeFill="background1" w:themeFillShade="D9"/>
            <w:tcMar>
              <w:left w:w="28" w:type="dxa"/>
              <w:right w:w="28" w:type="dxa"/>
            </w:tcMar>
            <w:vAlign w:val="center"/>
          </w:tcPr>
          <w:p w14:paraId="2625E124" w14:textId="77777777"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850" w:type="dxa"/>
            <w:shd w:val="clear" w:color="auto" w:fill="D9D9D9" w:themeFill="background1" w:themeFillShade="D9"/>
            <w:tcMar>
              <w:left w:w="28" w:type="dxa"/>
              <w:right w:w="28" w:type="dxa"/>
            </w:tcMar>
            <w:vAlign w:val="center"/>
          </w:tcPr>
          <w:p w14:paraId="163AE00C" w14:textId="77777777"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560" w:type="dxa"/>
            <w:shd w:val="clear" w:color="auto" w:fill="D9D9D9" w:themeFill="background1" w:themeFillShade="D9"/>
            <w:tcMar>
              <w:left w:w="28" w:type="dxa"/>
              <w:right w:w="28" w:type="dxa"/>
            </w:tcMar>
            <w:vAlign w:val="center"/>
          </w:tcPr>
          <w:p w14:paraId="6BB1E826" w14:textId="01F65ED7"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687" w:type="dxa"/>
            <w:shd w:val="clear" w:color="auto" w:fill="D9D9D9" w:themeFill="background1" w:themeFillShade="D9"/>
            <w:tcMar>
              <w:left w:w="28" w:type="dxa"/>
              <w:right w:w="28" w:type="dxa"/>
            </w:tcMar>
            <w:vAlign w:val="center"/>
          </w:tcPr>
          <w:p w14:paraId="35F033D6" w14:textId="339CC4C8" w:rsidR="002728B7" w:rsidRPr="00991557" w:rsidRDefault="002728B7" w:rsidP="00E16693">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BD1FAA" w:rsidRPr="00991557" w14:paraId="59B29265" w14:textId="77777777" w:rsidTr="00E16693">
        <w:trPr>
          <w:jc w:val="center"/>
        </w:trPr>
        <w:tc>
          <w:tcPr>
            <w:tcW w:w="5797" w:type="dxa"/>
            <w:shd w:val="clear" w:color="auto" w:fill="FFFFFF" w:themeFill="background1"/>
            <w:tcMar>
              <w:left w:w="28" w:type="dxa"/>
              <w:right w:w="28" w:type="dxa"/>
            </w:tcMar>
            <w:vAlign w:val="center"/>
          </w:tcPr>
          <w:p w14:paraId="615EF242" w14:textId="570C7B26" w:rsidR="00BD1FAA" w:rsidRPr="00991557" w:rsidRDefault="00BD1FAA" w:rsidP="00BD1FAA">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km путева од укупне дужине путева на територији општине Аранђеловац, који задовољавају најстрожије захтеве безбедности саобраћаја, односно на којима је мапирањем ризика утврђена оцена безбедности од 60% и више</w:t>
            </w:r>
          </w:p>
        </w:tc>
        <w:tc>
          <w:tcPr>
            <w:tcW w:w="1985" w:type="dxa"/>
            <w:shd w:val="clear" w:color="auto" w:fill="FFFFFF" w:themeFill="background1"/>
            <w:tcMar>
              <w:left w:w="28" w:type="dxa"/>
              <w:right w:w="28" w:type="dxa"/>
            </w:tcMar>
            <w:vAlign w:val="center"/>
          </w:tcPr>
          <w:p w14:paraId="1280A8F1" w14:textId="4B0BBA4C"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417" w:type="dxa"/>
            <w:shd w:val="clear" w:color="auto" w:fill="FFFFFF" w:themeFill="background1"/>
            <w:tcMar>
              <w:left w:w="28" w:type="dxa"/>
              <w:right w:w="28" w:type="dxa"/>
            </w:tcMar>
            <w:vAlign w:val="center"/>
          </w:tcPr>
          <w:p w14:paraId="6CDDECA8" w14:textId="7A9AF1F8"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18CCD156" w14:textId="1495E67B"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850" w:type="dxa"/>
            <w:shd w:val="clear" w:color="auto" w:fill="FFFFFF" w:themeFill="background1"/>
            <w:tcMar>
              <w:left w:w="28" w:type="dxa"/>
              <w:right w:w="28" w:type="dxa"/>
            </w:tcMar>
            <w:vAlign w:val="center"/>
          </w:tcPr>
          <w:p w14:paraId="04877DBA" w14:textId="56C91B92"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shd w:val="clear" w:color="auto" w:fill="FFFFFF" w:themeFill="background1"/>
            <w:tcMar>
              <w:left w:w="28" w:type="dxa"/>
              <w:right w:w="28" w:type="dxa"/>
            </w:tcMar>
            <w:vAlign w:val="center"/>
          </w:tcPr>
          <w:p w14:paraId="5CEF05DC" w14:textId="614D7C88"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40%</w:t>
            </w:r>
          </w:p>
        </w:tc>
        <w:tc>
          <w:tcPr>
            <w:tcW w:w="1687" w:type="dxa"/>
            <w:shd w:val="clear" w:color="auto" w:fill="FFFFFF" w:themeFill="background1"/>
            <w:tcMar>
              <w:left w:w="28" w:type="dxa"/>
              <w:right w:w="28" w:type="dxa"/>
            </w:tcMar>
            <w:vAlign w:val="center"/>
          </w:tcPr>
          <w:p w14:paraId="74897DF8" w14:textId="03332EBA"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50%</w:t>
            </w:r>
          </w:p>
        </w:tc>
      </w:tr>
      <w:tr w:rsidR="00BD1FAA" w:rsidRPr="00991557" w14:paraId="2518B0E1" w14:textId="77777777" w:rsidTr="00E16693">
        <w:trPr>
          <w:jc w:val="center"/>
        </w:trPr>
        <w:tc>
          <w:tcPr>
            <w:tcW w:w="5797" w:type="dxa"/>
            <w:shd w:val="clear" w:color="auto" w:fill="FFFFFF" w:themeFill="background1"/>
            <w:tcMar>
              <w:left w:w="28" w:type="dxa"/>
              <w:right w:w="28" w:type="dxa"/>
            </w:tcMar>
            <w:vAlign w:val="center"/>
          </w:tcPr>
          <w:p w14:paraId="32A71DE9" w14:textId="14DD4CEE" w:rsidR="00BD1FAA" w:rsidRPr="00991557" w:rsidRDefault="00BD1FAA" w:rsidP="00BD1FAA">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Степен планираних, пројектованих, изграђених и одржаваних општинских путева и улица, уз потпуно уважавање рањивости свих учесника у саобраћају и уз примену концепта самобјашњавајућих и опраштајућих путева</w:t>
            </w:r>
          </w:p>
        </w:tc>
        <w:tc>
          <w:tcPr>
            <w:tcW w:w="1985" w:type="dxa"/>
            <w:shd w:val="clear" w:color="auto" w:fill="FFFFFF" w:themeFill="background1"/>
            <w:tcMar>
              <w:left w:w="28" w:type="dxa"/>
              <w:right w:w="28" w:type="dxa"/>
            </w:tcMar>
            <w:vAlign w:val="center"/>
          </w:tcPr>
          <w:p w14:paraId="503338BA" w14:textId="42F6F7BA"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417" w:type="dxa"/>
            <w:shd w:val="clear" w:color="auto" w:fill="FFFFFF" w:themeFill="background1"/>
            <w:tcMar>
              <w:left w:w="28" w:type="dxa"/>
              <w:right w:w="28" w:type="dxa"/>
            </w:tcMar>
            <w:vAlign w:val="center"/>
          </w:tcPr>
          <w:p w14:paraId="5814238A" w14:textId="178A6B59"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276" w:type="dxa"/>
            <w:shd w:val="clear" w:color="auto" w:fill="FFFFFF" w:themeFill="background1"/>
            <w:tcMar>
              <w:left w:w="28" w:type="dxa"/>
              <w:right w:w="28" w:type="dxa"/>
            </w:tcMar>
            <w:vAlign w:val="center"/>
          </w:tcPr>
          <w:p w14:paraId="17A45B86" w14:textId="55B7AF42"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850" w:type="dxa"/>
            <w:shd w:val="clear" w:color="auto" w:fill="FFFFFF" w:themeFill="background1"/>
            <w:tcMar>
              <w:left w:w="28" w:type="dxa"/>
              <w:right w:w="28" w:type="dxa"/>
            </w:tcMar>
            <w:vAlign w:val="center"/>
          </w:tcPr>
          <w:p w14:paraId="1757D6DC" w14:textId="7C338E12"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shd w:val="clear" w:color="auto" w:fill="FFFFFF" w:themeFill="background1"/>
            <w:tcMar>
              <w:left w:w="28" w:type="dxa"/>
              <w:right w:w="28" w:type="dxa"/>
            </w:tcMar>
            <w:vAlign w:val="center"/>
          </w:tcPr>
          <w:p w14:paraId="1FDA6BB9" w14:textId="0B16C0B5"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687" w:type="dxa"/>
            <w:shd w:val="clear" w:color="auto" w:fill="FFFFFF" w:themeFill="background1"/>
            <w:tcMar>
              <w:left w:w="28" w:type="dxa"/>
              <w:right w:w="28" w:type="dxa"/>
            </w:tcMar>
            <w:vAlign w:val="center"/>
          </w:tcPr>
          <w:p w14:paraId="13C26E93" w14:textId="02EB9CAD"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r>
      <w:tr w:rsidR="00BD1FAA" w:rsidRPr="00991557" w14:paraId="5635EB05" w14:textId="77777777" w:rsidTr="00E16693">
        <w:trPr>
          <w:jc w:val="center"/>
        </w:trPr>
        <w:tc>
          <w:tcPr>
            <w:tcW w:w="5797" w:type="dxa"/>
            <w:shd w:val="clear" w:color="auto" w:fill="FFFFFF" w:themeFill="background1"/>
            <w:tcMar>
              <w:left w:w="28" w:type="dxa"/>
              <w:right w:w="28" w:type="dxa"/>
            </w:tcMar>
            <w:vAlign w:val="center"/>
          </w:tcPr>
          <w:p w14:paraId="3F467969" w14:textId="08DCFE10" w:rsidR="00BD1FAA" w:rsidRPr="00991557" w:rsidRDefault="00BD1FAA" w:rsidP="00BD1FAA">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Степен планираних, пројектованих, изграђених и одржаваних државних путева који пролазе кроз насеље, уз потпуно уважавање рањивости свих учесника у саобраћају и уз примену концепта самобјашњавајућих и опраштајућих путева</w:t>
            </w:r>
          </w:p>
        </w:tc>
        <w:tc>
          <w:tcPr>
            <w:tcW w:w="1985" w:type="dxa"/>
            <w:shd w:val="clear" w:color="auto" w:fill="FFFFFF" w:themeFill="background1"/>
            <w:tcMar>
              <w:left w:w="28" w:type="dxa"/>
              <w:right w:w="28" w:type="dxa"/>
            </w:tcMar>
            <w:vAlign w:val="center"/>
          </w:tcPr>
          <w:p w14:paraId="0DAC8A8A" w14:textId="3444E177"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417" w:type="dxa"/>
            <w:shd w:val="clear" w:color="auto" w:fill="FFFFFF" w:themeFill="background1"/>
            <w:tcMar>
              <w:left w:w="28" w:type="dxa"/>
              <w:right w:w="28" w:type="dxa"/>
            </w:tcMar>
            <w:vAlign w:val="center"/>
          </w:tcPr>
          <w:p w14:paraId="2F4B77FF" w14:textId="518A6B8B"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276" w:type="dxa"/>
            <w:shd w:val="clear" w:color="auto" w:fill="FFFFFF" w:themeFill="background1"/>
            <w:tcMar>
              <w:left w:w="28" w:type="dxa"/>
              <w:right w:w="28" w:type="dxa"/>
            </w:tcMar>
            <w:vAlign w:val="center"/>
          </w:tcPr>
          <w:p w14:paraId="7D473D63" w14:textId="02CB681F"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850" w:type="dxa"/>
            <w:shd w:val="clear" w:color="auto" w:fill="FFFFFF" w:themeFill="background1"/>
            <w:tcMar>
              <w:left w:w="28" w:type="dxa"/>
              <w:right w:w="28" w:type="dxa"/>
            </w:tcMar>
            <w:vAlign w:val="center"/>
          </w:tcPr>
          <w:p w14:paraId="310AF14F" w14:textId="60DE472B"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shd w:val="clear" w:color="auto" w:fill="FFFFFF" w:themeFill="background1"/>
            <w:tcMar>
              <w:left w:w="28" w:type="dxa"/>
              <w:right w:w="28" w:type="dxa"/>
            </w:tcMar>
            <w:vAlign w:val="center"/>
          </w:tcPr>
          <w:p w14:paraId="0BD81E5F" w14:textId="23E63FD0"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687" w:type="dxa"/>
            <w:shd w:val="clear" w:color="auto" w:fill="FFFFFF" w:themeFill="background1"/>
            <w:tcMar>
              <w:left w:w="28" w:type="dxa"/>
              <w:right w:w="28" w:type="dxa"/>
            </w:tcMar>
            <w:vAlign w:val="center"/>
          </w:tcPr>
          <w:p w14:paraId="3195ADB6" w14:textId="532AD36C" w:rsidR="00BD1FAA" w:rsidRPr="00991557" w:rsidRDefault="00BD1FAA" w:rsidP="00BA666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r>
    </w:tbl>
    <w:p w14:paraId="20162A28" w14:textId="77777777" w:rsidR="00233F20" w:rsidRPr="00991557" w:rsidRDefault="00233F20" w:rsidP="00AB17EF">
      <w:pPr>
        <w:spacing w:after="0" w:line="240" w:lineRule="auto"/>
        <w:rPr>
          <w:rFonts w:ascii="Cambria" w:hAnsi="Cambria" w:cs="Arial"/>
          <w:noProof/>
          <w:sz w:val="8"/>
          <w:szCs w:val="8"/>
          <w:lang w:val="sr-Cyrl-RS"/>
        </w:rPr>
      </w:pPr>
    </w:p>
    <w:tbl>
      <w:tblPr>
        <w:tblStyle w:val="TableGrid"/>
        <w:tblpPr w:leftFromText="180" w:rightFromText="180" w:vertAnchor="text" w:tblpXSpec="center" w:tblpY="1"/>
        <w:tblOverlap w:val="never"/>
        <w:tblW w:w="14572" w:type="dxa"/>
        <w:tblLayout w:type="fixed"/>
        <w:tblLook w:val="04A0" w:firstRow="1" w:lastRow="0" w:firstColumn="1" w:lastColumn="0" w:noHBand="0" w:noVBand="1"/>
      </w:tblPr>
      <w:tblGrid>
        <w:gridCol w:w="3889"/>
        <w:gridCol w:w="774"/>
        <w:gridCol w:w="567"/>
        <w:gridCol w:w="992"/>
        <w:gridCol w:w="993"/>
        <w:gridCol w:w="108"/>
        <w:gridCol w:w="742"/>
        <w:gridCol w:w="992"/>
        <w:gridCol w:w="284"/>
        <w:gridCol w:w="992"/>
        <w:gridCol w:w="1134"/>
        <w:gridCol w:w="567"/>
        <w:gridCol w:w="992"/>
        <w:gridCol w:w="1529"/>
        <w:gridCol w:w="6"/>
        <w:gridCol w:w="11"/>
      </w:tblGrid>
      <w:tr w:rsidR="00C86474" w:rsidRPr="00991557" w14:paraId="58724E1E" w14:textId="77777777" w:rsidTr="00AB17EF">
        <w:trPr>
          <w:gridAfter w:val="1"/>
          <w:wAfter w:w="11" w:type="dxa"/>
        </w:trPr>
        <w:tc>
          <w:tcPr>
            <w:tcW w:w="14561" w:type="dxa"/>
            <w:gridSpan w:val="15"/>
            <w:tcBorders>
              <w:top w:val="double" w:sz="4" w:space="0" w:color="auto"/>
              <w:left w:val="double" w:sz="4" w:space="0" w:color="auto"/>
              <w:right w:val="double" w:sz="4" w:space="0" w:color="auto"/>
            </w:tcBorders>
            <w:shd w:val="clear" w:color="auto" w:fill="C5E0B3" w:themeFill="accent6" w:themeFillTint="66"/>
            <w:tcMar>
              <w:left w:w="28" w:type="dxa"/>
              <w:right w:w="28" w:type="dxa"/>
            </w:tcMar>
          </w:tcPr>
          <w:p w14:paraId="798AAF41" w14:textId="07F57266" w:rsidR="00C86474" w:rsidRPr="00991557" w:rsidRDefault="00C86474" w:rsidP="00AB17EF">
            <w:pPr>
              <w:pStyle w:val="Heading2"/>
              <w:spacing w:before="0"/>
              <w:rPr>
                <w:rFonts w:ascii="Cambria" w:hAnsi="Cambria" w:cs="Arial"/>
                <w:noProof/>
                <w:szCs w:val="20"/>
                <w:lang w:val="sr-Cyrl-RS"/>
              </w:rPr>
            </w:pPr>
            <w:bookmarkStart w:id="8" w:name="_Toc161854199"/>
            <w:r w:rsidRPr="00991557">
              <w:rPr>
                <w:rFonts w:ascii="Cambria" w:hAnsi="Cambria" w:cs="Arial"/>
                <w:noProof/>
                <w:szCs w:val="20"/>
                <w:lang w:val="sr-Cyrl-RS"/>
              </w:rPr>
              <w:t xml:space="preserve">Мера 2.1.: </w:t>
            </w:r>
            <w:r w:rsidR="00BD1FAA" w:rsidRPr="00991557">
              <w:rPr>
                <w:rFonts w:ascii="Cambria" w:hAnsi="Cambria" w:cs="Arial"/>
                <w:noProof/>
                <w:szCs w:val="20"/>
                <w:lang w:val="sr-Cyrl-RS"/>
              </w:rPr>
              <w:t>Примена савремених алата за унапређење безбедности путева</w:t>
            </w:r>
            <w:bookmarkEnd w:id="8"/>
          </w:p>
        </w:tc>
      </w:tr>
      <w:tr w:rsidR="00C86474" w:rsidRPr="00991557" w14:paraId="0C4B49C8" w14:textId="77777777" w:rsidTr="00AB17EF">
        <w:trPr>
          <w:gridAfter w:val="1"/>
          <w:wAfter w:w="11" w:type="dxa"/>
        </w:trPr>
        <w:tc>
          <w:tcPr>
            <w:tcW w:w="14561" w:type="dxa"/>
            <w:gridSpan w:val="15"/>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342BB854" w14:textId="0B1B8E6C" w:rsidR="00C86474" w:rsidRPr="00991557" w:rsidRDefault="00C86474" w:rsidP="00AB17EF">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w:t>
            </w:r>
            <w:r w:rsidR="00BD1FAA" w:rsidRPr="00991557">
              <w:rPr>
                <w:rFonts w:ascii="Cambria" w:eastAsia="Times New Roman" w:hAnsi="Cambria" w:cs="Arial"/>
                <w:noProof/>
                <w:color w:val="222222"/>
                <w:sz w:val="20"/>
                <w:szCs w:val="20"/>
                <w:lang w:val="sr-Cyrl-RS"/>
              </w:rPr>
              <w:t xml:space="preserve"> Савет</w:t>
            </w:r>
          </w:p>
        </w:tc>
      </w:tr>
      <w:tr w:rsidR="00C86474" w:rsidRPr="00991557" w14:paraId="09D7B13C" w14:textId="77777777" w:rsidTr="00AB17EF">
        <w:trPr>
          <w:gridAfter w:val="1"/>
          <w:wAfter w:w="11" w:type="dxa"/>
        </w:trPr>
        <w:tc>
          <w:tcPr>
            <w:tcW w:w="7323" w:type="dxa"/>
            <w:gridSpan w:val="6"/>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3F5A3A46" w14:textId="0EA68007" w:rsidR="00C86474" w:rsidRPr="00991557" w:rsidRDefault="00C86474" w:rsidP="00AB17EF">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w:t>
            </w:r>
            <w:r w:rsidR="0037195F" w:rsidRPr="00991557">
              <w:rPr>
                <w:rFonts w:ascii="Cambria" w:hAnsi="Cambria" w:cs="Arial"/>
                <w:noProof/>
                <w:sz w:val="20"/>
                <w:szCs w:val="20"/>
                <w:lang w:val="sr-Cyrl-RS"/>
              </w:rPr>
              <w:t xml:space="preserve"> </w:t>
            </w:r>
            <w:r w:rsidR="007645B7" w:rsidRPr="00991557">
              <w:rPr>
                <w:rFonts w:ascii="Cambria" w:hAnsi="Cambria" w:cs="Arial"/>
                <w:noProof/>
                <w:sz w:val="20"/>
                <w:szCs w:val="20"/>
                <w:lang w:val="sr-Cyrl-RS"/>
              </w:rPr>
              <w:t>2024-20</w:t>
            </w:r>
            <w:r w:rsidR="00E16693" w:rsidRPr="00991557">
              <w:rPr>
                <w:rFonts w:ascii="Cambria" w:hAnsi="Cambria" w:cs="Arial"/>
                <w:noProof/>
                <w:sz w:val="20"/>
                <w:szCs w:val="20"/>
                <w:lang w:val="sr-Cyrl-RS"/>
              </w:rPr>
              <w:t>25</w:t>
            </w:r>
          </w:p>
        </w:tc>
        <w:tc>
          <w:tcPr>
            <w:tcW w:w="7238" w:type="dxa"/>
            <w:gridSpan w:val="9"/>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037A6740" w14:textId="25977E84" w:rsidR="00C86474" w:rsidRPr="00991557" w:rsidRDefault="00C86474" w:rsidP="00AB17EF">
            <w:pPr>
              <w:rPr>
                <w:rFonts w:ascii="Cambria" w:hAnsi="Cambria" w:cs="Arial"/>
                <w:noProof/>
                <w:sz w:val="20"/>
                <w:szCs w:val="20"/>
                <w:lang w:val="sr-Cyrl-RS"/>
              </w:rPr>
            </w:pPr>
            <w:r w:rsidRPr="00991557">
              <w:rPr>
                <w:rFonts w:ascii="Cambria" w:hAnsi="Cambria" w:cs="Arial"/>
                <w:noProof/>
                <w:sz w:val="20"/>
                <w:szCs w:val="20"/>
                <w:lang w:val="sr-Cyrl-RS"/>
              </w:rPr>
              <w:t>Тип мере:</w:t>
            </w:r>
            <w:r w:rsidR="0037195F" w:rsidRPr="00991557">
              <w:rPr>
                <w:rFonts w:ascii="Cambria" w:hAnsi="Cambria" w:cs="Arial"/>
                <w:noProof/>
                <w:sz w:val="20"/>
                <w:szCs w:val="20"/>
                <w:lang w:val="sr-Cyrl-RS"/>
              </w:rPr>
              <w:t xml:space="preserve"> регулаторна</w:t>
            </w:r>
          </w:p>
        </w:tc>
      </w:tr>
      <w:tr w:rsidR="00233F20" w:rsidRPr="00991557" w14:paraId="6E6ECDB4" w14:textId="77777777" w:rsidTr="00AB17EF">
        <w:trPr>
          <w:gridAfter w:val="1"/>
          <w:wAfter w:w="11" w:type="dxa"/>
        </w:trPr>
        <w:tc>
          <w:tcPr>
            <w:tcW w:w="14561" w:type="dxa"/>
            <w:gridSpan w:val="15"/>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7A0A0BAC" w14:textId="37374C86" w:rsidR="00233F20" w:rsidRPr="00991557" w:rsidRDefault="00233F20" w:rsidP="00AB17EF">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w:t>
            </w:r>
            <w:r w:rsidR="00DE231C" w:rsidRPr="00991557">
              <w:rPr>
                <w:rFonts w:ascii="Cambria" w:hAnsi="Cambria" w:cs="Arial"/>
                <w:noProof/>
                <w:sz w:val="20"/>
                <w:szCs w:val="20"/>
                <w:lang w:val="sr-Cyrl-RS"/>
              </w:rPr>
              <w:t>Д</w:t>
            </w:r>
            <w:r w:rsidR="00AB17EF" w:rsidRPr="00991557">
              <w:rPr>
                <w:rFonts w:ascii="Cambria" w:hAnsi="Cambria" w:cs="Arial"/>
                <w:noProof/>
                <w:sz w:val="20"/>
                <w:szCs w:val="20"/>
                <w:lang w:val="sr-Cyrl-RS"/>
              </w:rPr>
              <w:t>а</w:t>
            </w:r>
            <w:r w:rsidR="00DE231C" w:rsidRPr="00991557">
              <w:rPr>
                <w:rFonts w:ascii="Cambria" w:hAnsi="Cambria" w:cs="Arial"/>
                <w:noProof/>
                <w:sz w:val="20"/>
                <w:szCs w:val="20"/>
                <w:lang w:val="sr-Cyrl-RS"/>
              </w:rPr>
              <w:t xml:space="preserve"> би путеви били безбедни потребно је од почетка животног циклуса сваког пута, сваке саобраћајнице, сваке улице, практично од планирања, па преко пројектовања, изградње и све до експлоатације водити рачуна о безбедности саобраћаја. То се постиже применом савремених алата за унапређење безбедности путева, односно ревизијама и проверама безбедности саобраћаја, али и осталим алатима. </w:t>
            </w:r>
          </w:p>
        </w:tc>
      </w:tr>
      <w:tr w:rsidR="00233F20" w:rsidRPr="00991557" w14:paraId="7C3F0A61" w14:textId="77777777" w:rsidTr="00941126">
        <w:trPr>
          <w:gridAfter w:val="2"/>
          <w:wAfter w:w="17" w:type="dxa"/>
        </w:trPr>
        <w:tc>
          <w:tcPr>
            <w:tcW w:w="5230" w:type="dxa"/>
            <w:gridSpan w:val="3"/>
            <w:tcBorders>
              <w:top w:val="double" w:sz="4" w:space="0" w:color="auto"/>
              <w:left w:val="double" w:sz="4" w:space="0" w:color="auto"/>
            </w:tcBorders>
            <w:shd w:val="clear" w:color="auto" w:fill="D9D9D9" w:themeFill="background1" w:themeFillShade="D9"/>
            <w:tcMar>
              <w:left w:w="28" w:type="dxa"/>
              <w:right w:w="28" w:type="dxa"/>
            </w:tcMar>
            <w:vAlign w:val="center"/>
          </w:tcPr>
          <w:p w14:paraId="6A1B0768" w14:textId="77777777" w:rsidR="00BD1FAA" w:rsidRPr="00991557" w:rsidRDefault="00BD1FAA" w:rsidP="00AB17EF">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985" w:type="dxa"/>
            <w:gridSpan w:val="2"/>
            <w:tcBorders>
              <w:top w:val="double" w:sz="4" w:space="0" w:color="auto"/>
            </w:tcBorders>
            <w:shd w:val="clear" w:color="auto" w:fill="D9D9D9" w:themeFill="background1" w:themeFillShade="D9"/>
            <w:tcMar>
              <w:left w:w="28" w:type="dxa"/>
              <w:right w:w="28" w:type="dxa"/>
            </w:tcMar>
            <w:vAlign w:val="center"/>
          </w:tcPr>
          <w:p w14:paraId="29F81BD1" w14:textId="77777777"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842" w:type="dxa"/>
            <w:gridSpan w:val="3"/>
            <w:tcBorders>
              <w:top w:val="double" w:sz="4" w:space="0" w:color="auto"/>
            </w:tcBorders>
            <w:shd w:val="clear" w:color="auto" w:fill="D9D9D9" w:themeFill="background1" w:themeFillShade="D9"/>
            <w:tcMar>
              <w:left w:w="28" w:type="dxa"/>
              <w:right w:w="28" w:type="dxa"/>
            </w:tcMar>
            <w:vAlign w:val="center"/>
          </w:tcPr>
          <w:p w14:paraId="2E4FDE25" w14:textId="77777777"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276" w:type="dxa"/>
            <w:gridSpan w:val="2"/>
            <w:tcBorders>
              <w:top w:val="double" w:sz="4" w:space="0" w:color="auto"/>
            </w:tcBorders>
            <w:shd w:val="clear" w:color="auto" w:fill="D9D9D9" w:themeFill="background1" w:themeFillShade="D9"/>
            <w:tcMar>
              <w:left w:w="28" w:type="dxa"/>
              <w:right w:w="28" w:type="dxa"/>
            </w:tcMar>
            <w:vAlign w:val="center"/>
          </w:tcPr>
          <w:p w14:paraId="4909F447" w14:textId="49B73902"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134" w:type="dxa"/>
            <w:tcBorders>
              <w:top w:val="double" w:sz="4" w:space="0" w:color="auto"/>
            </w:tcBorders>
            <w:shd w:val="clear" w:color="auto" w:fill="D9D9D9" w:themeFill="background1" w:themeFillShade="D9"/>
            <w:tcMar>
              <w:left w:w="28" w:type="dxa"/>
              <w:right w:w="28" w:type="dxa"/>
            </w:tcMar>
            <w:vAlign w:val="center"/>
          </w:tcPr>
          <w:p w14:paraId="1DED2289" w14:textId="77777777"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559"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540385C2" w14:textId="5D533021"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529" w:type="dxa"/>
            <w:tcBorders>
              <w:top w:val="double" w:sz="4" w:space="0" w:color="auto"/>
              <w:right w:val="double" w:sz="4" w:space="0" w:color="auto"/>
            </w:tcBorders>
            <w:shd w:val="clear" w:color="auto" w:fill="D9D9D9" w:themeFill="background1" w:themeFillShade="D9"/>
            <w:tcMar>
              <w:left w:w="28" w:type="dxa"/>
              <w:right w:w="28" w:type="dxa"/>
            </w:tcMar>
            <w:vAlign w:val="center"/>
          </w:tcPr>
          <w:p w14:paraId="262F3633" w14:textId="17888E8A"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233F20" w:rsidRPr="00991557" w14:paraId="3660A666" w14:textId="77777777" w:rsidTr="00941126">
        <w:trPr>
          <w:gridAfter w:val="2"/>
          <w:wAfter w:w="17" w:type="dxa"/>
        </w:trPr>
        <w:tc>
          <w:tcPr>
            <w:tcW w:w="5230"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197E32DC" w14:textId="1E9A6A24" w:rsidR="00BD1FAA" w:rsidRPr="00991557" w:rsidRDefault="00BD1FAA" w:rsidP="00AB17E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 xml:space="preserve">Проценат km </w:t>
            </w:r>
            <w:r w:rsidR="00233F20" w:rsidRPr="00991557">
              <w:rPr>
                <w:rFonts w:ascii="Cambria" w:hAnsi="Cambria" w:cs="Arial"/>
                <w:noProof/>
                <w:sz w:val="20"/>
                <w:szCs w:val="20"/>
                <w:lang w:val="sr-Cyrl-RS"/>
              </w:rPr>
              <w:t xml:space="preserve">државних </w:t>
            </w:r>
            <w:r w:rsidRPr="00991557">
              <w:rPr>
                <w:rFonts w:ascii="Cambria" w:hAnsi="Cambria" w:cs="Arial"/>
                <w:noProof/>
                <w:sz w:val="20"/>
                <w:szCs w:val="20"/>
                <w:lang w:val="sr-Cyrl-RS"/>
              </w:rPr>
              <w:t xml:space="preserve">путева од укупне дужине </w:t>
            </w:r>
            <w:r w:rsidR="00233F20" w:rsidRPr="00991557">
              <w:rPr>
                <w:rFonts w:ascii="Cambria" w:hAnsi="Cambria" w:cs="Arial"/>
                <w:noProof/>
                <w:sz w:val="20"/>
                <w:szCs w:val="20"/>
                <w:lang w:val="sr-Cyrl-RS"/>
              </w:rPr>
              <w:t xml:space="preserve">државних </w:t>
            </w:r>
            <w:r w:rsidRPr="00991557">
              <w:rPr>
                <w:rFonts w:ascii="Cambria" w:hAnsi="Cambria" w:cs="Arial"/>
                <w:noProof/>
                <w:sz w:val="20"/>
                <w:szCs w:val="20"/>
                <w:lang w:val="sr-Cyrl-RS"/>
              </w:rPr>
              <w:t>путева на територији општине Аранђеловац</w:t>
            </w:r>
            <w:r w:rsidR="00233F20" w:rsidRPr="00991557">
              <w:rPr>
                <w:rFonts w:ascii="Cambria" w:hAnsi="Cambria" w:cs="Arial"/>
                <w:noProof/>
                <w:sz w:val="20"/>
                <w:szCs w:val="20"/>
                <w:lang w:val="sr-Cyrl-RS"/>
              </w:rPr>
              <w:t xml:space="preserve"> за које је спроведена провера безбедности саобраћаја</w:t>
            </w:r>
          </w:p>
        </w:tc>
        <w:tc>
          <w:tcPr>
            <w:tcW w:w="1985"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1971F312" w14:textId="1BA4FF2F"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842"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4386C883" w14:textId="007066CC"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 xml:space="preserve">Извештај </w:t>
            </w:r>
            <w:r w:rsidR="00233F20" w:rsidRPr="00991557">
              <w:rPr>
                <w:rFonts w:ascii="Cambria" w:hAnsi="Cambria" w:cs="Arial"/>
                <w:noProof/>
                <w:sz w:val="20"/>
                <w:szCs w:val="20"/>
                <w:lang w:val="sr-Cyrl-RS"/>
              </w:rPr>
              <w:t>управљача државних путева</w:t>
            </w:r>
          </w:p>
        </w:tc>
        <w:tc>
          <w:tcPr>
            <w:tcW w:w="1276"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24C734AA" w14:textId="17799851"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tcBorders>
              <w:top w:val="double" w:sz="4" w:space="0" w:color="auto"/>
              <w:bottom w:val="double" w:sz="4" w:space="0" w:color="auto"/>
            </w:tcBorders>
            <w:shd w:val="clear" w:color="auto" w:fill="FFFFFF" w:themeFill="background1"/>
            <w:tcMar>
              <w:left w:w="28" w:type="dxa"/>
              <w:right w:w="28" w:type="dxa"/>
            </w:tcMar>
            <w:vAlign w:val="center"/>
          </w:tcPr>
          <w:p w14:paraId="093C26E4" w14:textId="3EB7E4F2"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59"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3F8EB62" w14:textId="430B0C6A" w:rsidR="00BD1FAA"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25</w:t>
            </w:r>
            <w:r w:rsidR="00BD1FAA" w:rsidRPr="00991557">
              <w:rPr>
                <w:rFonts w:ascii="Cambria" w:hAnsi="Cambria" w:cs="Arial"/>
                <w:noProof/>
                <w:sz w:val="20"/>
                <w:szCs w:val="20"/>
                <w:lang w:val="sr-Cyrl-RS"/>
              </w:rPr>
              <w:t>%</w:t>
            </w:r>
          </w:p>
        </w:tc>
        <w:tc>
          <w:tcPr>
            <w:tcW w:w="1529" w:type="dxa"/>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2F6AFC5F" w14:textId="618DB364"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50%</w:t>
            </w:r>
          </w:p>
        </w:tc>
      </w:tr>
      <w:tr w:rsidR="00233F20" w:rsidRPr="00991557" w14:paraId="487EE799" w14:textId="77777777" w:rsidTr="00941126">
        <w:trPr>
          <w:gridAfter w:val="2"/>
          <w:wAfter w:w="17" w:type="dxa"/>
        </w:trPr>
        <w:tc>
          <w:tcPr>
            <w:tcW w:w="5230"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6749CBF0" w14:textId="11CA498C" w:rsidR="00233F20" w:rsidRPr="00991557" w:rsidRDefault="00233F20" w:rsidP="00AB17E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km општинских путева и улица од укупне дужине општинских путева и улица на територији општине Аранђеловац за које је спроведена провера безбедности саобраћаја</w:t>
            </w:r>
          </w:p>
        </w:tc>
        <w:tc>
          <w:tcPr>
            <w:tcW w:w="1985"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15219C18" w14:textId="581BBC8F" w:rsidR="00233F20"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842"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456DF965" w14:textId="55A2F00C" w:rsidR="00233F20"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управљача општинских путева и улица</w:t>
            </w:r>
          </w:p>
        </w:tc>
        <w:tc>
          <w:tcPr>
            <w:tcW w:w="1276"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270565C5" w14:textId="6335CE40" w:rsidR="00233F20"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tcBorders>
              <w:top w:val="double" w:sz="4" w:space="0" w:color="auto"/>
              <w:bottom w:val="double" w:sz="4" w:space="0" w:color="auto"/>
            </w:tcBorders>
            <w:shd w:val="clear" w:color="auto" w:fill="FFFFFF" w:themeFill="background1"/>
            <w:tcMar>
              <w:left w:w="28" w:type="dxa"/>
              <w:right w:w="28" w:type="dxa"/>
            </w:tcMar>
            <w:vAlign w:val="center"/>
          </w:tcPr>
          <w:p w14:paraId="151DF463" w14:textId="436FF2CD" w:rsidR="00233F20"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59"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4745836C" w14:textId="0DD07034" w:rsidR="00233F20"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w:t>
            </w:r>
          </w:p>
        </w:tc>
        <w:tc>
          <w:tcPr>
            <w:tcW w:w="1529" w:type="dxa"/>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0CFA1CC" w14:textId="29381D22" w:rsidR="00233F20"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40%</w:t>
            </w:r>
          </w:p>
        </w:tc>
      </w:tr>
      <w:tr w:rsidR="00AB17EF" w:rsidRPr="00991557" w14:paraId="41726EB1" w14:textId="77777777" w:rsidTr="00941126">
        <w:trPr>
          <w:gridAfter w:val="2"/>
          <w:wAfter w:w="17" w:type="dxa"/>
        </w:trPr>
        <w:tc>
          <w:tcPr>
            <w:tcW w:w="5230"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54190100" w14:textId="3A6F8F3F" w:rsidR="00BD1FAA" w:rsidRPr="00991557" w:rsidRDefault="00BD1FAA" w:rsidP="00AB17EF">
            <w:pPr>
              <w:shd w:val="clear" w:color="auto" w:fill="FFFFFF" w:themeFill="background1"/>
              <w:rPr>
                <w:rFonts w:ascii="Cambria" w:eastAsia="Calibri" w:hAnsi="Cambria" w:cs="Arial"/>
                <w:noProof/>
                <w:sz w:val="20"/>
                <w:szCs w:val="20"/>
                <w:lang w:val="sr-Cyrl-RS"/>
              </w:rPr>
            </w:pPr>
            <w:r w:rsidRPr="00991557">
              <w:rPr>
                <w:rFonts w:ascii="Cambria" w:eastAsia="Calibri" w:hAnsi="Cambria" w:cs="Arial"/>
                <w:noProof/>
                <w:sz w:val="20"/>
                <w:szCs w:val="20"/>
                <w:lang w:val="sr-Cyrl-RS"/>
              </w:rPr>
              <w:t xml:space="preserve">Степен </w:t>
            </w:r>
            <w:r w:rsidR="00233F20" w:rsidRPr="00991557">
              <w:rPr>
                <w:rFonts w:ascii="Cambria" w:eastAsia="Calibri" w:hAnsi="Cambria" w:cs="Arial"/>
                <w:noProof/>
                <w:sz w:val="20"/>
                <w:szCs w:val="20"/>
                <w:lang w:val="sr-Cyrl-RS"/>
              </w:rPr>
              <w:t>примене осталих савремених алата за унапређење безбедности пута (ревизија безбедности саобраћаја, мапирање ризика, независне оцене утицаја пута на настанак незгода, итд.)</w:t>
            </w:r>
          </w:p>
        </w:tc>
        <w:tc>
          <w:tcPr>
            <w:tcW w:w="1985"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5E484CCB" w14:textId="333A3341"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42"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16B6E1E3" w14:textId="0975210F"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276"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010488A7" w14:textId="2CE3E883"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tcBorders>
              <w:top w:val="double" w:sz="4" w:space="0" w:color="auto"/>
              <w:bottom w:val="double" w:sz="4" w:space="0" w:color="auto"/>
            </w:tcBorders>
            <w:shd w:val="clear" w:color="auto" w:fill="FFFFFF" w:themeFill="background1"/>
            <w:tcMar>
              <w:left w:w="28" w:type="dxa"/>
              <w:right w:w="28" w:type="dxa"/>
            </w:tcMar>
            <w:vAlign w:val="center"/>
          </w:tcPr>
          <w:p w14:paraId="25FB1136" w14:textId="6017B3A2" w:rsidR="00BD1FAA" w:rsidRPr="00991557" w:rsidRDefault="00BD1FAA"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59"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8A93D22" w14:textId="2E26143D" w:rsidR="00BD1FAA"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4</w:t>
            </w:r>
          </w:p>
        </w:tc>
        <w:tc>
          <w:tcPr>
            <w:tcW w:w="1529" w:type="dxa"/>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3F9B3CA5" w14:textId="77FDC779" w:rsidR="00BD1FAA" w:rsidRPr="00991557" w:rsidRDefault="00233F20" w:rsidP="00AB17E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r>
      <w:tr w:rsidR="0037195F" w:rsidRPr="00991557" w14:paraId="064E8B61" w14:textId="77777777" w:rsidTr="00941126">
        <w:trPr>
          <w:gridAfter w:val="1"/>
          <w:wAfter w:w="11" w:type="dxa"/>
        </w:trPr>
        <w:tc>
          <w:tcPr>
            <w:tcW w:w="3889" w:type="dxa"/>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0590CDA3" w14:textId="359C607F" w:rsidR="0037195F" w:rsidRPr="00991557" w:rsidRDefault="0037195F" w:rsidP="00AB17EF">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5452" w:type="dxa"/>
            <w:gridSpan w:val="8"/>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34B87E1A" w14:textId="4B2EB1A4" w:rsidR="0037195F" w:rsidRPr="00991557" w:rsidRDefault="0037195F" w:rsidP="00AB17EF">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5220"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4CA7746" w14:textId="5CB7A541" w:rsidR="0037195F" w:rsidRPr="00991557" w:rsidRDefault="0037195F" w:rsidP="00AB17E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BD1FAA" w:rsidRPr="00991557" w14:paraId="5EBE32A5" w14:textId="77777777" w:rsidTr="00AC1694">
        <w:trPr>
          <w:gridAfter w:val="1"/>
          <w:wAfter w:w="11" w:type="dxa"/>
        </w:trPr>
        <w:tc>
          <w:tcPr>
            <w:tcW w:w="3889" w:type="dxa"/>
            <w:vMerge/>
            <w:tcBorders>
              <w:left w:val="double" w:sz="4" w:space="0" w:color="auto"/>
              <w:right w:val="double" w:sz="4" w:space="0" w:color="auto"/>
            </w:tcBorders>
            <w:shd w:val="clear" w:color="auto" w:fill="A8D08D" w:themeFill="accent6" w:themeFillTint="99"/>
            <w:tcMar>
              <w:left w:w="28" w:type="dxa"/>
              <w:right w:w="28" w:type="dxa"/>
            </w:tcMar>
          </w:tcPr>
          <w:p w14:paraId="0E45BEA4" w14:textId="77777777" w:rsidR="00BD1FAA" w:rsidRPr="00991557" w:rsidRDefault="00BD1FAA" w:rsidP="00AB17EF">
            <w:pPr>
              <w:rPr>
                <w:rFonts w:ascii="Cambria" w:hAnsi="Cambria" w:cs="Arial"/>
                <w:noProof/>
                <w:sz w:val="20"/>
                <w:szCs w:val="20"/>
                <w:lang w:val="sr-Cyrl-RS"/>
              </w:rPr>
            </w:pPr>
          </w:p>
        </w:tc>
        <w:tc>
          <w:tcPr>
            <w:tcW w:w="5452" w:type="dxa"/>
            <w:gridSpan w:val="8"/>
            <w:vMerge/>
            <w:tcBorders>
              <w:left w:val="double" w:sz="4" w:space="0" w:color="auto"/>
              <w:right w:val="double" w:sz="4" w:space="0" w:color="auto"/>
            </w:tcBorders>
            <w:shd w:val="clear" w:color="auto" w:fill="A8D08D" w:themeFill="accent6" w:themeFillTint="99"/>
            <w:tcMar>
              <w:left w:w="28" w:type="dxa"/>
              <w:right w:w="28" w:type="dxa"/>
            </w:tcMar>
          </w:tcPr>
          <w:p w14:paraId="24AF481C" w14:textId="77777777" w:rsidR="00BD1FAA" w:rsidRPr="00991557" w:rsidRDefault="00BD1FAA" w:rsidP="00AB17EF">
            <w:pPr>
              <w:rPr>
                <w:rFonts w:ascii="Cambria" w:hAnsi="Cambria" w:cs="Arial"/>
                <w:noProof/>
                <w:sz w:val="20"/>
                <w:szCs w:val="20"/>
                <w:lang w:val="sr-Cyrl-RS"/>
              </w:rPr>
            </w:pPr>
          </w:p>
        </w:tc>
        <w:tc>
          <w:tcPr>
            <w:tcW w:w="2693"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4A61615" w14:textId="29411906"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2527"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52A9FF91" w14:textId="141832C0" w:rsidR="00BD1FAA" w:rsidRPr="00991557" w:rsidRDefault="00BD1FAA" w:rsidP="00AB17E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BD1FAA" w:rsidRPr="00991557" w14:paraId="40D0EA19" w14:textId="77777777" w:rsidTr="00BF2C4E">
        <w:trPr>
          <w:gridAfter w:val="1"/>
          <w:wAfter w:w="11" w:type="dxa"/>
        </w:trPr>
        <w:tc>
          <w:tcPr>
            <w:tcW w:w="3889" w:type="dxa"/>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41A9BD08" w14:textId="77777777" w:rsidR="00BD1FAA" w:rsidRPr="00991557" w:rsidRDefault="00BD1FAA" w:rsidP="00AB17EF">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5452" w:type="dxa"/>
            <w:gridSpan w:val="8"/>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27C5B4A0" w14:textId="3D431258" w:rsidR="00BD1FAA" w:rsidRPr="00991557" w:rsidRDefault="00BD1FAA" w:rsidP="00AB17EF">
            <w:pPr>
              <w:jc w:val="center"/>
              <w:rPr>
                <w:rFonts w:ascii="Cambria" w:hAnsi="Cambria" w:cs="Arial"/>
                <w:noProof/>
                <w:sz w:val="20"/>
                <w:szCs w:val="20"/>
                <w:lang w:val="sr-Cyrl-RS"/>
              </w:rPr>
            </w:pPr>
          </w:p>
        </w:tc>
        <w:tc>
          <w:tcPr>
            <w:tcW w:w="2693" w:type="dxa"/>
            <w:gridSpan w:val="3"/>
            <w:tcBorders>
              <w:left w:val="double" w:sz="4" w:space="0" w:color="auto"/>
              <w:bottom w:val="double" w:sz="4" w:space="0" w:color="auto"/>
              <w:right w:val="double" w:sz="4" w:space="0" w:color="auto"/>
            </w:tcBorders>
            <w:shd w:val="clear" w:color="auto" w:fill="auto"/>
            <w:tcMar>
              <w:left w:w="28" w:type="dxa"/>
              <w:right w:w="28" w:type="dxa"/>
            </w:tcMar>
            <w:vAlign w:val="center"/>
          </w:tcPr>
          <w:p w14:paraId="659F0E7A" w14:textId="08BB4E24" w:rsidR="00BD1FAA" w:rsidRPr="00F41E25" w:rsidRDefault="00644D4B" w:rsidP="00AB17EF">
            <w:pPr>
              <w:jc w:val="center"/>
              <w:rPr>
                <w:rFonts w:ascii="Cambria" w:hAnsi="Cambria" w:cs="Arial"/>
                <w:noProof/>
                <w:sz w:val="20"/>
                <w:szCs w:val="20"/>
                <w:lang w:val="sr-Cyrl-RS"/>
              </w:rPr>
            </w:pPr>
            <w:r>
              <w:rPr>
                <w:rFonts w:ascii="Cambria" w:hAnsi="Cambria" w:cs="Arial"/>
                <w:noProof/>
                <w:sz w:val="20"/>
                <w:szCs w:val="20"/>
                <w:lang w:val="sr-Cyrl-RS"/>
              </w:rPr>
              <w:t>3</w:t>
            </w:r>
            <w:r w:rsidR="00AC1694" w:rsidRPr="00F41E25">
              <w:rPr>
                <w:rFonts w:ascii="Cambria" w:hAnsi="Cambria" w:cs="Arial"/>
                <w:noProof/>
                <w:sz w:val="20"/>
                <w:szCs w:val="20"/>
                <w:lang w:val="sr-Cyrl-RS"/>
              </w:rPr>
              <w:t>.</w:t>
            </w:r>
            <w:r w:rsidR="006061B3">
              <w:rPr>
                <w:rFonts w:ascii="Cambria" w:hAnsi="Cambria" w:cs="Arial"/>
                <w:noProof/>
                <w:sz w:val="20"/>
                <w:szCs w:val="20"/>
                <w:lang w:val="sr-Cyrl-RS"/>
              </w:rPr>
              <w:t>5</w:t>
            </w:r>
            <w:r>
              <w:rPr>
                <w:rFonts w:ascii="Cambria" w:hAnsi="Cambria" w:cs="Arial"/>
                <w:noProof/>
                <w:sz w:val="20"/>
                <w:szCs w:val="20"/>
                <w:lang w:val="sr-Cyrl-RS"/>
              </w:rPr>
              <w:t>0</w:t>
            </w:r>
            <w:r w:rsidR="00AC1694" w:rsidRPr="00F41E25">
              <w:rPr>
                <w:rFonts w:ascii="Cambria" w:hAnsi="Cambria" w:cs="Arial"/>
                <w:noProof/>
                <w:sz w:val="20"/>
                <w:szCs w:val="20"/>
                <w:lang w:val="sr-Cyrl-RS"/>
              </w:rPr>
              <w:t>0.000</w:t>
            </w:r>
          </w:p>
        </w:tc>
        <w:tc>
          <w:tcPr>
            <w:tcW w:w="2527" w:type="dxa"/>
            <w:gridSpan w:val="3"/>
            <w:tcBorders>
              <w:left w:val="double" w:sz="4" w:space="0" w:color="auto"/>
              <w:bottom w:val="double" w:sz="4" w:space="0" w:color="auto"/>
              <w:right w:val="double" w:sz="4" w:space="0" w:color="auto"/>
            </w:tcBorders>
            <w:shd w:val="clear" w:color="auto" w:fill="auto"/>
            <w:tcMar>
              <w:left w:w="28" w:type="dxa"/>
              <w:right w:w="28" w:type="dxa"/>
            </w:tcMar>
            <w:vAlign w:val="center"/>
          </w:tcPr>
          <w:p w14:paraId="21FB4D4B" w14:textId="718071BD" w:rsidR="00BD1FAA" w:rsidRPr="00F41E25" w:rsidRDefault="006061B3" w:rsidP="00AB17EF">
            <w:pPr>
              <w:jc w:val="center"/>
              <w:rPr>
                <w:rFonts w:ascii="Cambria" w:hAnsi="Cambria" w:cs="Arial"/>
                <w:noProof/>
                <w:sz w:val="20"/>
                <w:szCs w:val="20"/>
                <w:lang w:val="sr-Cyrl-RS"/>
              </w:rPr>
            </w:pPr>
            <w:r>
              <w:rPr>
                <w:rFonts w:ascii="Cambria" w:hAnsi="Cambria" w:cs="Arial"/>
                <w:noProof/>
                <w:sz w:val="20"/>
                <w:szCs w:val="20"/>
                <w:lang w:val="sr-Cyrl-RS"/>
              </w:rPr>
              <w:t>3</w:t>
            </w:r>
            <w:r w:rsidR="00AC1694" w:rsidRPr="00F41E25">
              <w:rPr>
                <w:rFonts w:ascii="Cambria" w:hAnsi="Cambria" w:cs="Arial"/>
                <w:noProof/>
                <w:sz w:val="20"/>
                <w:szCs w:val="20"/>
                <w:lang w:val="sr-Cyrl-RS"/>
              </w:rPr>
              <w:t>.</w:t>
            </w:r>
            <w:r>
              <w:rPr>
                <w:rFonts w:ascii="Cambria" w:hAnsi="Cambria" w:cs="Arial"/>
                <w:noProof/>
                <w:sz w:val="20"/>
                <w:szCs w:val="20"/>
                <w:lang w:val="sr-Cyrl-RS"/>
              </w:rPr>
              <w:t>5</w:t>
            </w:r>
            <w:r w:rsidR="00644D4B">
              <w:rPr>
                <w:rFonts w:ascii="Cambria" w:hAnsi="Cambria" w:cs="Arial"/>
                <w:noProof/>
                <w:sz w:val="20"/>
                <w:szCs w:val="20"/>
                <w:lang w:val="sr-Cyrl-RS"/>
              </w:rPr>
              <w:t>0</w:t>
            </w:r>
            <w:r w:rsidR="00AC1694" w:rsidRPr="00F41E25">
              <w:rPr>
                <w:rFonts w:ascii="Cambria" w:hAnsi="Cambria" w:cs="Arial"/>
                <w:noProof/>
                <w:sz w:val="20"/>
                <w:szCs w:val="20"/>
                <w:lang w:val="sr-Cyrl-RS"/>
              </w:rPr>
              <w:t>0.000</w:t>
            </w:r>
          </w:p>
        </w:tc>
      </w:tr>
      <w:tr w:rsidR="00AB17EF" w:rsidRPr="00991557" w14:paraId="1CEB8998" w14:textId="77777777" w:rsidTr="00941126">
        <w:trPr>
          <w:trHeight w:val="140"/>
        </w:trPr>
        <w:tc>
          <w:tcPr>
            <w:tcW w:w="4663" w:type="dxa"/>
            <w:gridSpan w:val="2"/>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1801D133" w14:textId="77777777" w:rsidR="00AB17EF" w:rsidRPr="00991557" w:rsidRDefault="00AB17EF" w:rsidP="00DC14FB">
            <w:pPr>
              <w:jc w:val="center"/>
              <w:rPr>
                <w:rFonts w:ascii="Cambria" w:hAnsi="Cambria" w:cs="Arial"/>
                <w:noProof/>
                <w:sz w:val="20"/>
                <w:szCs w:val="20"/>
                <w:lang w:val="sr-Cyrl-RS"/>
              </w:rPr>
            </w:pPr>
            <w:r w:rsidRPr="00991557">
              <w:rPr>
                <w:rFonts w:ascii="Cambria" w:hAnsi="Cambria" w:cs="Arial"/>
                <w:noProof/>
                <w:sz w:val="20"/>
                <w:szCs w:val="20"/>
                <w:lang w:val="sr-Cyrl-RS"/>
              </w:rPr>
              <w:lastRenderedPageBreak/>
              <w:t>Назив активности:</w:t>
            </w:r>
          </w:p>
        </w:tc>
        <w:tc>
          <w:tcPr>
            <w:tcW w:w="1559" w:type="dxa"/>
            <w:gridSpan w:val="2"/>
            <w:vMerge w:val="restart"/>
            <w:tcBorders>
              <w:top w:val="double" w:sz="4" w:space="0" w:color="auto"/>
            </w:tcBorders>
            <w:shd w:val="clear" w:color="auto" w:fill="FFF2CC" w:themeFill="accent4" w:themeFillTint="33"/>
            <w:tcMar>
              <w:left w:w="28" w:type="dxa"/>
              <w:right w:w="28" w:type="dxa"/>
            </w:tcMar>
            <w:vAlign w:val="center"/>
          </w:tcPr>
          <w:p w14:paraId="18C356D7" w14:textId="77777777" w:rsidR="00AB17EF" w:rsidRPr="00991557" w:rsidRDefault="00AB17EF" w:rsidP="00DC14FB">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843" w:type="dxa"/>
            <w:gridSpan w:val="3"/>
            <w:vMerge w:val="restart"/>
            <w:tcBorders>
              <w:top w:val="double" w:sz="4" w:space="0" w:color="auto"/>
            </w:tcBorders>
            <w:shd w:val="clear" w:color="auto" w:fill="FFF2CC" w:themeFill="accent4" w:themeFillTint="33"/>
            <w:tcMar>
              <w:left w:w="28" w:type="dxa"/>
              <w:right w:w="28" w:type="dxa"/>
            </w:tcMar>
            <w:vAlign w:val="center"/>
          </w:tcPr>
          <w:p w14:paraId="18E72A42" w14:textId="77777777" w:rsidR="00AB17EF" w:rsidRPr="00991557" w:rsidRDefault="00AB17EF" w:rsidP="00DC14FB">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6" w:type="dxa"/>
            <w:gridSpan w:val="2"/>
            <w:vMerge w:val="restart"/>
            <w:tcBorders>
              <w:top w:val="double" w:sz="4" w:space="0" w:color="auto"/>
            </w:tcBorders>
            <w:shd w:val="clear" w:color="auto" w:fill="FFF2CC" w:themeFill="accent4" w:themeFillTint="33"/>
            <w:tcMar>
              <w:left w:w="28" w:type="dxa"/>
              <w:right w:w="28" w:type="dxa"/>
            </w:tcMar>
            <w:vAlign w:val="center"/>
          </w:tcPr>
          <w:p w14:paraId="774CE9A2" w14:textId="77777777" w:rsidR="00AB17EF" w:rsidRPr="00991557" w:rsidRDefault="00AB17EF" w:rsidP="00DC14FB">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126" w:type="dxa"/>
            <w:gridSpan w:val="2"/>
            <w:vMerge w:val="restart"/>
            <w:tcBorders>
              <w:top w:val="double" w:sz="4" w:space="0" w:color="auto"/>
            </w:tcBorders>
            <w:shd w:val="clear" w:color="auto" w:fill="FFF2CC" w:themeFill="accent4" w:themeFillTint="33"/>
            <w:tcMar>
              <w:left w:w="28" w:type="dxa"/>
              <w:right w:w="28" w:type="dxa"/>
            </w:tcMar>
            <w:vAlign w:val="center"/>
          </w:tcPr>
          <w:p w14:paraId="27958668" w14:textId="204062B3"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105" w:type="dxa"/>
            <w:gridSpan w:val="5"/>
            <w:tcBorders>
              <w:top w:val="double" w:sz="4" w:space="0" w:color="auto"/>
              <w:right w:val="double" w:sz="4" w:space="0" w:color="auto"/>
            </w:tcBorders>
            <w:shd w:val="clear" w:color="auto" w:fill="FFF2CC" w:themeFill="accent4" w:themeFillTint="33"/>
            <w:tcMar>
              <w:left w:w="28" w:type="dxa"/>
              <w:right w:w="28" w:type="dxa"/>
            </w:tcMar>
            <w:vAlign w:val="center"/>
          </w:tcPr>
          <w:p w14:paraId="2E520DE3" w14:textId="6B16C2A9" w:rsidR="00AB17EF" w:rsidRPr="00991557" w:rsidRDefault="00AB17EF" w:rsidP="00DC14FB">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AB17EF" w:rsidRPr="00991557" w14:paraId="6C7EC3B4" w14:textId="77777777" w:rsidTr="00941126">
        <w:trPr>
          <w:trHeight w:val="386"/>
        </w:trPr>
        <w:tc>
          <w:tcPr>
            <w:tcW w:w="4663" w:type="dxa"/>
            <w:gridSpan w:val="2"/>
            <w:vMerge/>
            <w:tcBorders>
              <w:left w:val="double" w:sz="4" w:space="0" w:color="auto"/>
            </w:tcBorders>
            <w:shd w:val="clear" w:color="auto" w:fill="FFF2CC" w:themeFill="accent4" w:themeFillTint="33"/>
            <w:tcMar>
              <w:left w:w="28" w:type="dxa"/>
              <w:right w:w="28" w:type="dxa"/>
            </w:tcMar>
            <w:vAlign w:val="center"/>
          </w:tcPr>
          <w:p w14:paraId="130A54AD" w14:textId="77777777" w:rsidR="00AB17EF" w:rsidRPr="00991557" w:rsidRDefault="00AB17EF" w:rsidP="00DC14FB">
            <w:pPr>
              <w:jc w:val="center"/>
              <w:rPr>
                <w:rFonts w:ascii="Cambria" w:hAnsi="Cambria" w:cs="Arial"/>
                <w:noProof/>
                <w:sz w:val="20"/>
                <w:szCs w:val="20"/>
                <w:lang w:val="sr-Cyrl-RS"/>
              </w:rPr>
            </w:pPr>
          </w:p>
        </w:tc>
        <w:tc>
          <w:tcPr>
            <w:tcW w:w="1559" w:type="dxa"/>
            <w:gridSpan w:val="2"/>
            <w:vMerge/>
            <w:shd w:val="clear" w:color="auto" w:fill="FFF2CC" w:themeFill="accent4" w:themeFillTint="33"/>
            <w:tcMar>
              <w:left w:w="28" w:type="dxa"/>
              <w:right w:w="28" w:type="dxa"/>
            </w:tcMar>
            <w:vAlign w:val="center"/>
          </w:tcPr>
          <w:p w14:paraId="0E5F3D21" w14:textId="77777777" w:rsidR="00AB17EF" w:rsidRPr="00991557" w:rsidRDefault="00AB17EF" w:rsidP="00DC14FB">
            <w:pPr>
              <w:jc w:val="center"/>
              <w:rPr>
                <w:rFonts w:ascii="Cambria" w:hAnsi="Cambria" w:cs="Arial"/>
                <w:noProof/>
                <w:sz w:val="20"/>
                <w:szCs w:val="20"/>
                <w:lang w:val="sr-Cyrl-RS"/>
              </w:rPr>
            </w:pPr>
          </w:p>
        </w:tc>
        <w:tc>
          <w:tcPr>
            <w:tcW w:w="1843" w:type="dxa"/>
            <w:gridSpan w:val="3"/>
            <w:vMerge/>
            <w:shd w:val="clear" w:color="auto" w:fill="FFF2CC" w:themeFill="accent4" w:themeFillTint="33"/>
            <w:tcMar>
              <w:left w:w="28" w:type="dxa"/>
              <w:right w:w="28" w:type="dxa"/>
            </w:tcMar>
            <w:vAlign w:val="center"/>
          </w:tcPr>
          <w:p w14:paraId="76B8CB04" w14:textId="77777777" w:rsidR="00AB17EF" w:rsidRPr="00991557" w:rsidRDefault="00AB17EF" w:rsidP="00DC14FB">
            <w:pPr>
              <w:jc w:val="center"/>
              <w:rPr>
                <w:rFonts w:ascii="Cambria" w:hAnsi="Cambria" w:cs="Arial"/>
                <w:noProof/>
                <w:sz w:val="20"/>
                <w:szCs w:val="20"/>
                <w:lang w:val="sr-Cyrl-RS"/>
              </w:rPr>
            </w:pPr>
          </w:p>
        </w:tc>
        <w:tc>
          <w:tcPr>
            <w:tcW w:w="1276" w:type="dxa"/>
            <w:gridSpan w:val="2"/>
            <w:vMerge/>
            <w:shd w:val="clear" w:color="auto" w:fill="FFF2CC" w:themeFill="accent4" w:themeFillTint="33"/>
            <w:tcMar>
              <w:left w:w="28" w:type="dxa"/>
              <w:right w:w="28" w:type="dxa"/>
            </w:tcMar>
            <w:vAlign w:val="center"/>
          </w:tcPr>
          <w:p w14:paraId="2A5142DA" w14:textId="77777777" w:rsidR="00AB17EF" w:rsidRPr="00991557" w:rsidRDefault="00AB17EF" w:rsidP="00DC14FB">
            <w:pPr>
              <w:jc w:val="center"/>
              <w:rPr>
                <w:rFonts w:ascii="Cambria" w:hAnsi="Cambria" w:cs="Arial"/>
                <w:noProof/>
                <w:sz w:val="20"/>
                <w:szCs w:val="20"/>
                <w:lang w:val="sr-Cyrl-RS"/>
              </w:rPr>
            </w:pPr>
          </w:p>
        </w:tc>
        <w:tc>
          <w:tcPr>
            <w:tcW w:w="2126" w:type="dxa"/>
            <w:gridSpan w:val="2"/>
            <w:vMerge/>
            <w:shd w:val="clear" w:color="auto" w:fill="FFF2CC" w:themeFill="accent4" w:themeFillTint="33"/>
            <w:tcMar>
              <w:left w:w="28" w:type="dxa"/>
              <w:right w:w="28" w:type="dxa"/>
            </w:tcMar>
            <w:vAlign w:val="center"/>
          </w:tcPr>
          <w:p w14:paraId="3174D299" w14:textId="77777777" w:rsidR="00AB17EF" w:rsidRPr="00991557" w:rsidRDefault="00AB17EF" w:rsidP="00DC14FB">
            <w:pPr>
              <w:jc w:val="center"/>
              <w:rPr>
                <w:rFonts w:ascii="Cambria" w:hAnsi="Cambria" w:cs="Arial"/>
                <w:noProof/>
                <w:sz w:val="20"/>
                <w:szCs w:val="20"/>
                <w:lang w:val="sr-Cyrl-RS"/>
              </w:rPr>
            </w:pPr>
          </w:p>
        </w:tc>
        <w:tc>
          <w:tcPr>
            <w:tcW w:w="1559" w:type="dxa"/>
            <w:gridSpan w:val="2"/>
            <w:shd w:val="clear" w:color="auto" w:fill="FFF2CC" w:themeFill="accent4" w:themeFillTint="33"/>
            <w:tcMar>
              <w:left w:w="28" w:type="dxa"/>
              <w:right w:w="28" w:type="dxa"/>
            </w:tcMar>
            <w:vAlign w:val="center"/>
          </w:tcPr>
          <w:p w14:paraId="69C00BE0" w14:textId="4E0C9093" w:rsidR="00AB17EF" w:rsidRPr="00991557" w:rsidRDefault="00AB17EF" w:rsidP="00DC14FB">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46" w:type="dxa"/>
            <w:gridSpan w:val="3"/>
            <w:tcBorders>
              <w:right w:val="double" w:sz="4" w:space="0" w:color="auto"/>
            </w:tcBorders>
            <w:shd w:val="clear" w:color="auto" w:fill="FFF2CC" w:themeFill="accent4" w:themeFillTint="33"/>
            <w:tcMar>
              <w:left w:w="28" w:type="dxa"/>
              <w:right w:w="28" w:type="dxa"/>
            </w:tcMar>
            <w:vAlign w:val="center"/>
          </w:tcPr>
          <w:p w14:paraId="65B85AC2" w14:textId="5ABC12EF" w:rsidR="00AB17EF" w:rsidRPr="00991557" w:rsidRDefault="00AB17EF" w:rsidP="004C7EF2">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AB17EF" w:rsidRPr="00991557" w14:paraId="23BE91B9" w14:textId="77777777" w:rsidTr="00941126">
        <w:trPr>
          <w:trHeight w:val="140"/>
        </w:trPr>
        <w:tc>
          <w:tcPr>
            <w:tcW w:w="4663" w:type="dxa"/>
            <w:gridSpan w:val="2"/>
            <w:tcBorders>
              <w:left w:val="double" w:sz="4" w:space="0" w:color="auto"/>
            </w:tcBorders>
            <w:tcMar>
              <w:left w:w="28" w:type="dxa"/>
              <w:right w:w="28" w:type="dxa"/>
            </w:tcMar>
            <w:vAlign w:val="center"/>
          </w:tcPr>
          <w:p w14:paraId="12E7953A" w14:textId="10EA9CB4" w:rsidR="00AB17EF" w:rsidRPr="00991557" w:rsidRDefault="00AB17EF" w:rsidP="00AB17EF">
            <w:pPr>
              <w:rPr>
                <w:rFonts w:ascii="Cambria" w:hAnsi="Cambria" w:cs="Arial"/>
                <w:noProof/>
                <w:sz w:val="20"/>
                <w:szCs w:val="20"/>
                <w:lang w:val="sr-Cyrl-RS"/>
              </w:rPr>
            </w:pPr>
            <w:r w:rsidRPr="00991557">
              <w:rPr>
                <w:rFonts w:ascii="Cambria" w:hAnsi="Cambria" w:cs="Arial"/>
                <w:noProof/>
                <w:sz w:val="20"/>
                <w:szCs w:val="20"/>
                <w:lang w:val="sr-Cyrl-RS"/>
              </w:rPr>
              <w:t>2.1.1. Иницирање Провера безбедности саобраћаја на државним путевима</w:t>
            </w:r>
          </w:p>
        </w:tc>
        <w:tc>
          <w:tcPr>
            <w:tcW w:w="1559" w:type="dxa"/>
            <w:gridSpan w:val="2"/>
            <w:tcMar>
              <w:left w:w="28" w:type="dxa"/>
              <w:right w:w="28" w:type="dxa"/>
            </w:tcMar>
            <w:vAlign w:val="center"/>
          </w:tcPr>
          <w:p w14:paraId="59549F65" w14:textId="554B0F4D"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Mar>
              <w:left w:w="28" w:type="dxa"/>
              <w:right w:w="28" w:type="dxa"/>
            </w:tcMar>
            <w:vAlign w:val="center"/>
          </w:tcPr>
          <w:p w14:paraId="1E73D0EB" w14:textId="3733B64B"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државних путева</w:t>
            </w:r>
          </w:p>
        </w:tc>
        <w:tc>
          <w:tcPr>
            <w:tcW w:w="1276" w:type="dxa"/>
            <w:gridSpan w:val="2"/>
            <w:tcMar>
              <w:left w:w="28" w:type="dxa"/>
              <w:right w:w="28" w:type="dxa"/>
            </w:tcMar>
            <w:vAlign w:val="center"/>
          </w:tcPr>
          <w:p w14:paraId="5C227813" w14:textId="0936C133"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1652E84D" w14:textId="51165F41"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управљача државних путева</w:t>
            </w:r>
          </w:p>
        </w:tc>
        <w:tc>
          <w:tcPr>
            <w:tcW w:w="1559" w:type="dxa"/>
            <w:gridSpan w:val="2"/>
            <w:tcMar>
              <w:left w:w="28" w:type="dxa"/>
              <w:right w:w="28" w:type="dxa"/>
            </w:tcMar>
            <w:vAlign w:val="center"/>
          </w:tcPr>
          <w:p w14:paraId="6248C834" w14:textId="29422E83"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gridSpan w:val="3"/>
            <w:tcBorders>
              <w:right w:val="double" w:sz="4" w:space="0" w:color="auto"/>
            </w:tcBorders>
            <w:tcMar>
              <w:left w:w="28" w:type="dxa"/>
              <w:right w:w="28" w:type="dxa"/>
            </w:tcMar>
            <w:vAlign w:val="center"/>
          </w:tcPr>
          <w:p w14:paraId="1D35605D" w14:textId="6AFF181A"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AB17EF" w:rsidRPr="00991557" w14:paraId="0B87A212" w14:textId="77777777" w:rsidTr="00941126">
        <w:trPr>
          <w:trHeight w:val="140"/>
        </w:trPr>
        <w:tc>
          <w:tcPr>
            <w:tcW w:w="4663" w:type="dxa"/>
            <w:gridSpan w:val="2"/>
            <w:tcBorders>
              <w:left w:val="double" w:sz="4" w:space="0" w:color="auto"/>
            </w:tcBorders>
            <w:tcMar>
              <w:left w:w="28" w:type="dxa"/>
              <w:right w:w="28" w:type="dxa"/>
            </w:tcMar>
            <w:vAlign w:val="center"/>
          </w:tcPr>
          <w:p w14:paraId="13436E23" w14:textId="61BDFD3B" w:rsidR="00AB17EF" w:rsidRPr="00991557" w:rsidRDefault="00AB17EF" w:rsidP="00AB17EF">
            <w:pPr>
              <w:rPr>
                <w:rFonts w:ascii="Cambria" w:hAnsi="Cambria" w:cs="Arial"/>
                <w:noProof/>
                <w:sz w:val="20"/>
                <w:szCs w:val="20"/>
                <w:lang w:val="sr-Cyrl-RS"/>
              </w:rPr>
            </w:pPr>
            <w:r w:rsidRPr="00991557">
              <w:rPr>
                <w:rFonts w:ascii="Cambria" w:hAnsi="Cambria" w:cs="Arial"/>
                <w:noProof/>
                <w:sz w:val="20"/>
                <w:szCs w:val="20"/>
                <w:lang w:val="sr-Cyrl-RS"/>
              </w:rPr>
              <w:t>2.1.</w:t>
            </w:r>
            <w:r w:rsidR="00725B13" w:rsidRPr="00991557">
              <w:rPr>
                <w:rFonts w:ascii="Cambria" w:hAnsi="Cambria" w:cs="Arial"/>
                <w:noProof/>
                <w:sz w:val="20"/>
                <w:szCs w:val="20"/>
                <w:lang w:val="sr-Cyrl-RS"/>
              </w:rPr>
              <w:t>2</w:t>
            </w:r>
            <w:r w:rsidRPr="00991557">
              <w:rPr>
                <w:rFonts w:ascii="Cambria" w:hAnsi="Cambria" w:cs="Arial"/>
                <w:noProof/>
                <w:sz w:val="20"/>
                <w:szCs w:val="20"/>
                <w:lang w:val="sr-Cyrl-RS"/>
              </w:rPr>
              <w:t xml:space="preserve">. Спровођење Провера безбедности саобраћаја на путу, за општинске путеве и улице, </w:t>
            </w:r>
            <w:r w:rsidR="00725B13" w:rsidRPr="00991557">
              <w:rPr>
                <w:rFonts w:ascii="Cambria" w:hAnsi="Cambria" w:cs="Arial"/>
                <w:noProof/>
                <w:sz w:val="20"/>
                <w:szCs w:val="20"/>
                <w:lang w:val="sr-Cyrl-RS"/>
              </w:rPr>
              <w:t>са посебним освртом на улице Књаза Милоша и Краља Петра првог</w:t>
            </w:r>
            <w:r w:rsidR="00653DCF" w:rsidRPr="00991557">
              <w:rPr>
                <w:rFonts w:ascii="Cambria" w:hAnsi="Cambria" w:cs="Arial"/>
                <w:noProof/>
                <w:sz w:val="20"/>
                <w:szCs w:val="20"/>
                <w:lang w:val="sr-Cyrl-RS"/>
              </w:rPr>
              <w:t xml:space="preserve"> и са посебним освртом на рањиве учеснике у саобраћају</w:t>
            </w:r>
          </w:p>
        </w:tc>
        <w:tc>
          <w:tcPr>
            <w:tcW w:w="1559" w:type="dxa"/>
            <w:gridSpan w:val="2"/>
            <w:tcMar>
              <w:left w:w="28" w:type="dxa"/>
              <w:right w:w="28" w:type="dxa"/>
            </w:tcMar>
            <w:vAlign w:val="center"/>
          </w:tcPr>
          <w:p w14:paraId="1CE4F648" w14:textId="39FE1750"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843" w:type="dxa"/>
            <w:gridSpan w:val="3"/>
            <w:tcMar>
              <w:left w:w="28" w:type="dxa"/>
              <w:right w:w="28" w:type="dxa"/>
            </w:tcMar>
            <w:vAlign w:val="center"/>
          </w:tcPr>
          <w:p w14:paraId="16C8D92A" w14:textId="73560E7A" w:rsidR="00AB17EF" w:rsidRPr="00991557" w:rsidRDefault="00AB17EF" w:rsidP="00AB17EF">
            <w:pPr>
              <w:jc w:val="center"/>
              <w:rPr>
                <w:rFonts w:ascii="Cambria" w:hAnsi="Cambria" w:cs="Arial"/>
                <w:noProof/>
                <w:sz w:val="20"/>
                <w:szCs w:val="20"/>
                <w:highlight w:val="yellow"/>
                <w:lang w:val="sr-Cyrl-RS"/>
              </w:rPr>
            </w:pPr>
            <w:r w:rsidRPr="00991557">
              <w:rPr>
                <w:rFonts w:ascii="Cambria" w:hAnsi="Cambria" w:cs="Arial"/>
                <w:noProof/>
                <w:sz w:val="20"/>
                <w:szCs w:val="20"/>
                <w:lang w:val="sr-Cyrl-RS"/>
              </w:rPr>
              <w:t>ЈЛС</w:t>
            </w:r>
            <w:r w:rsidR="00725B13" w:rsidRPr="00991557">
              <w:rPr>
                <w:rFonts w:ascii="Cambria" w:hAnsi="Cambria" w:cs="Arial"/>
                <w:noProof/>
                <w:sz w:val="20"/>
                <w:szCs w:val="20"/>
                <w:lang w:val="sr-Cyrl-RS"/>
              </w:rPr>
              <w:t xml:space="preserve"> и др.</w:t>
            </w:r>
            <w:r w:rsidRPr="00991557">
              <w:rPr>
                <w:rFonts w:ascii="Cambria" w:hAnsi="Cambria" w:cs="Arial"/>
                <w:noProof/>
                <w:sz w:val="20"/>
                <w:szCs w:val="20"/>
                <w:lang w:val="sr-Cyrl-RS"/>
              </w:rPr>
              <w:t xml:space="preserve"> субјекти</w:t>
            </w:r>
          </w:p>
        </w:tc>
        <w:tc>
          <w:tcPr>
            <w:tcW w:w="1276" w:type="dxa"/>
            <w:gridSpan w:val="2"/>
            <w:tcMar>
              <w:left w:w="28" w:type="dxa"/>
              <w:right w:w="28" w:type="dxa"/>
            </w:tcMar>
            <w:vAlign w:val="center"/>
          </w:tcPr>
          <w:p w14:paraId="323FCBCB" w14:textId="33C84E46"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5479F2AD" w14:textId="266FA70D" w:rsidR="00AB17EF" w:rsidRPr="00991557" w:rsidRDefault="00AB17EF" w:rsidP="00AB17E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655FBF12" w14:textId="10901625" w:rsidR="00AB17EF" w:rsidRPr="00991557" w:rsidRDefault="008D00D9" w:rsidP="00AB17EF">
            <w:pPr>
              <w:jc w:val="center"/>
              <w:rPr>
                <w:rFonts w:ascii="Cambria" w:hAnsi="Cambria" w:cs="Arial"/>
                <w:noProof/>
                <w:sz w:val="20"/>
                <w:szCs w:val="20"/>
                <w:lang w:val="sr-Cyrl-RS"/>
              </w:rPr>
            </w:pPr>
            <w:r>
              <w:rPr>
                <w:rFonts w:ascii="Cambria" w:hAnsi="Cambria" w:cs="Arial"/>
                <w:noProof/>
                <w:sz w:val="20"/>
                <w:szCs w:val="20"/>
                <w:lang w:val="sr-Cyrl-RS"/>
              </w:rPr>
              <w:t>50</w:t>
            </w:r>
            <w:r w:rsidR="00725B13" w:rsidRPr="00991557">
              <w:rPr>
                <w:rFonts w:ascii="Cambria" w:hAnsi="Cambria" w:cs="Arial"/>
                <w:noProof/>
                <w:sz w:val="20"/>
                <w:szCs w:val="20"/>
                <w:lang w:val="sr-Cyrl-RS"/>
              </w:rPr>
              <w:t>0.000</w:t>
            </w:r>
          </w:p>
        </w:tc>
        <w:tc>
          <w:tcPr>
            <w:tcW w:w="1546" w:type="dxa"/>
            <w:gridSpan w:val="3"/>
            <w:tcBorders>
              <w:right w:val="double" w:sz="4" w:space="0" w:color="auto"/>
            </w:tcBorders>
            <w:tcMar>
              <w:left w:w="28" w:type="dxa"/>
              <w:right w:w="28" w:type="dxa"/>
            </w:tcMar>
            <w:vAlign w:val="center"/>
          </w:tcPr>
          <w:p w14:paraId="253208C8" w14:textId="04CBC7D3" w:rsidR="00AB17EF" w:rsidRPr="00991557" w:rsidRDefault="008D00D9" w:rsidP="00AB17EF">
            <w:pPr>
              <w:jc w:val="center"/>
              <w:rPr>
                <w:rFonts w:ascii="Cambria" w:hAnsi="Cambria" w:cs="Arial"/>
                <w:noProof/>
                <w:sz w:val="20"/>
                <w:szCs w:val="20"/>
                <w:lang w:val="sr-Cyrl-RS"/>
              </w:rPr>
            </w:pPr>
            <w:r>
              <w:rPr>
                <w:rFonts w:ascii="Cambria" w:hAnsi="Cambria" w:cs="Arial"/>
                <w:noProof/>
                <w:sz w:val="20"/>
                <w:szCs w:val="20"/>
                <w:lang w:val="sr-Cyrl-RS"/>
              </w:rPr>
              <w:t>5</w:t>
            </w:r>
            <w:r w:rsidR="00725B13" w:rsidRPr="00991557">
              <w:rPr>
                <w:rFonts w:ascii="Cambria" w:hAnsi="Cambria" w:cs="Arial"/>
                <w:noProof/>
                <w:sz w:val="20"/>
                <w:szCs w:val="20"/>
                <w:lang w:val="sr-Cyrl-RS"/>
              </w:rPr>
              <w:t>00.000</w:t>
            </w:r>
          </w:p>
        </w:tc>
      </w:tr>
      <w:tr w:rsidR="00725B13" w:rsidRPr="00991557" w14:paraId="2F42D13E" w14:textId="77777777" w:rsidTr="00941126">
        <w:trPr>
          <w:trHeight w:val="140"/>
        </w:trPr>
        <w:tc>
          <w:tcPr>
            <w:tcW w:w="4663" w:type="dxa"/>
            <w:gridSpan w:val="2"/>
            <w:tcBorders>
              <w:left w:val="double" w:sz="4" w:space="0" w:color="auto"/>
            </w:tcBorders>
            <w:tcMar>
              <w:left w:w="28" w:type="dxa"/>
              <w:right w:w="28" w:type="dxa"/>
            </w:tcMar>
            <w:vAlign w:val="center"/>
          </w:tcPr>
          <w:p w14:paraId="78C6B23D" w14:textId="3755856D" w:rsidR="00725B13" w:rsidRPr="00991557" w:rsidRDefault="00725B13" w:rsidP="00725B13">
            <w:pPr>
              <w:rPr>
                <w:rFonts w:ascii="Cambria" w:hAnsi="Cambria" w:cs="Arial"/>
                <w:noProof/>
                <w:sz w:val="20"/>
                <w:szCs w:val="20"/>
                <w:lang w:val="sr-Cyrl-RS"/>
              </w:rPr>
            </w:pPr>
            <w:r w:rsidRPr="00991557">
              <w:rPr>
                <w:rFonts w:ascii="Cambria" w:hAnsi="Cambria" w:cs="Arial"/>
                <w:noProof/>
                <w:sz w:val="20"/>
                <w:szCs w:val="20"/>
                <w:lang w:val="sr-Cyrl-RS"/>
              </w:rPr>
              <w:t>2.1.3. Имплементација мера из Извештаја Провера безбедности саобраћаја за општинске путеве и улице</w:t>
            </w:r>
          </w:p>
        </w:tc>
        <w:tc>
          <w:tcPr>
            <w:tcW w:w="1559" w:type="dxa"/>
            <w:gridSpan w:val="2"/>
            <w:tcMar>
              <w:left w:w="28" w:type="dxa"/>
              <w:right w:w="28" w:type="dxa"/>
            </w:tcMar>
            <w:vAlign w:val="center"/>
          </w:tcPr>
          <w:p w14:paraId="79B0C12C" w14:textId="583817F4"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843" w:type="dxa"/>
            <w:gridSpan w:val="3"/>
            <w:tcMar>
              <w:left w:w="28" w:type="dxa"/>
              <w:right w:w="28" w:type="dxa"/>
            </w:tcMar>
            <w:vAlign w:val="center"/>
          </w:tcPr>
          <w:p w14:paraId="0CEFAE4C" w14:textId="352CEBBD"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 и др. субјекти</w:t>
            </w:r>
          </w:p>
        </w:tc>
        <w:tc>
          <w:tcPr>
            <w:tcW w:w="1276" w:type="dxa"/>
            <w:gridSpan w:val="2"/>
            <w:tcMar>
              <w:left w:w="28" w:type="dxa"/>
              <w:right w:w="28" w:type="dxa"/>
            </w:tcMar>
            <w:vAlign w:val="center"/>
          </w:tcPr>
          <w:p w14:paraId="61FE5015" w14:textId="12768B02"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31D2DCC6" w14:textId="11EAE45F"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38D99E4A" w14:textId="3E0DE37A" w:rsidR="00725B13" w:rsidRPr="00991557" w:rsidRDefault="008D00D9" w:rsidP="00725B13">
            <w:pPr>
              <w:jc w:val="center"/>
              <w:rPr>
                <w:rFonts w:ascii="Cambria" w:hAnsi="Cambria" w:cs="Arial"/>
                <w:noProof/>
                <w:sz w:val="20"/>
                <w:szCs w:val="20"/>
                <w:lang w:val="sr-Cyrl-RS"/>
              </w:rPr>
            </w:pPr>
            <w:r>
              <w:rPr>
                <w:rFonts w:ascii="Cambria" w:hAnsi="Cambria" w:cs="Arial"/>
                <w:noProof/>
                <w:sz w:val="20"/>
                <w:szCs w:val="20"/>
                <w:lang w:val="sr-Cyrl-RS"/>
              </w:rPr>
              <w:t>н</w:t>
            </w:r>
            <w:r w:rsidR="00725B13" w:rsidRPr="00991557">
              <w:rPr>
                <w:rFonts w:ascii="Cambria" w:hAnsi="Cambria" w:cs="Arial"/>
                <w:noProof/>
                <w:sz w:val="20"/>
                <w:szCs w:val="20"/>
                <w:lang w:val="sr-Cyrl-RS"/>
              </w:rPr>
              <w:t>п</w:t>
            </w:r>
          </w:p>
        </w:tc>
        <w:tc>
          <w:tcPr>
            <w:tcW w:w="1546" w:type="dxa"/>
            <w:gridSpan w:val="3"/>
            <w:tcBorders>
              <w:right w:val="double" w:sz="4" w:space="0" w:color="auto"/>
            </w:tcBorders>
            <w:tcMar>
              <w:left w:w="28" w:type="dxa"/>
              <w:right w:w="28" w:type="dxa"/>
            </w:tcMar>
            <w:vAlign w:val="center"/>
          </w:tcPr>
          <w:p w14:paraId="0F9A5886" w14:textId="3AC7F406"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нп</w:t>
            </w:r>
          </w:p>
        </w:tc>
      </w:tr>
      <w:tr w:rsidR="00725B13" w:rsidRPr="00991557" w14:paraId="29634A70" w14:textId="77777777" w:rsidTr="00941126">
        <w:trPr>
          <w:trHeight w:val="140"/>
        </w:trPr>
        <w:tc>
          <w:tcPr>
            <w:tcW w:w="4663" w:type="dxa"/>
            <w:gridSpan w:val="2"/>
            <w:tcBorders>
              <w:left w:val="double" w:sz="4" w:space="0" w:color="auto"/>
            </w:tcBorders>
            <w:tcMar>
              <w:left w:w="28" w:type="dxa"/>
              <w:right w:w="28" w:type="dxa"/>
            </w:tcMar>
            <w:vAlign w:val="center"/>
          </w:tcPr>
          <w:p w14:paraId="2D5C7FDC" w14:textId="2BE5C4E8" w:rsidR="00725B13" w:rsidRPr="00991557" w:rsidRDefault="00725B13" w:rsidP="00725B13">
            <w:pPr>
              <w:rPr>
                <w:rFonts w:ascii="Cambria" w:hAnsi="Cambria" w:cs="Arial"/>
                <w:noProof/>
                <w:sz w:val="20"/>
                <w:szCs w:val="20"/>
                <w:lang w:val="sr-Cyrl-RS"/>
              </w:rPr>
            </w:pPr>
            <w:r w:rsidRPr="00991557">
              <w:rPr>
                <w:rFonts w:ascii="Cambria" w:hAnsi="Cambria" w:cs="Arial"/>
                <w:noProof/>
                <w:sz w:val="20"/>
                <w:szCs w:val="20"/>
                <w:lang w:val="sr-Cyrl-RS"/>
              </w:rPr>
              <w:t xml:space="preserve">2.1.4. Спровођење Мапирања ризика, идентификација и рангирање опасних места за општинске путеве и улице </w:t>
            </w:r>
          </w:p>
        </w:tc>
        <w:tc>
          <w:tcPr>
            <w:tcW w:w="1559" w:type="dxa"/>
            <w:gridSpan w:val="2"/>
            <w:tcMar>
              <w:left w:w="28" w:type="dxa"/>
              <w:right w:w="28" w:type="dxa"/>
            </w:tcMar>
            <w:vAlign w:val="center"/>
          </w:tcPr>
          <w:p w14:paraId="50A1DCA2" w14:textId="1388C42D"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843" w:type="dxa"/>
            <w:gridSpan w:val="3"/>
            <w:tcMar>
              <w:left w:w="28" w:type="dxa"/>
              <w:right w:w="28" w:type="dxa"/>
            </w:tcMar>
            <w:vAlign w:val="center"/>
          </w:tcPr>
          <w:p w14:paraId="6C9A1827" w14:textId="51CB5CEB"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 и др. субјекти</w:t>
            </w:r>
          </w:p>
        </w:tc>
        <w:tc>
          <w:tcPr>
            <w:tcW w:w="1276" w:type="dxa"/>
            <w:gridSpan w:val="2"/>
            <w:tcMar>
              <w:left w:w="28" w:type="dxa"/>
              <w:right w:w="28" w:type="dxa"/>
            </w:tcMar>
            <w:vAlign w:val="center"/>
          </w:tcPr>
          <w:p w14:paraId="6E9D802F" w14:textId="1773E910"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099B9208" w14:textId="0BEE8A4F"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514A67A5" w14:textId="5F8140EE"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gridSpan w:val="3"/>
            <w:tcBorders>
              <w:right w:val="double" w:sz="4" w:space="0" w:color="auto"/>
            </w:tcBorders>
            <w:tcMar>
              <w:left w:w="28" w:type="dxa"/>
              <w:right w:w="28" w:type="dxa"/>
            </w:tcMar>
            <w:vAlign w:val="center"/>
          </w:tcPr>
          <w:p w14:paraId="2E7714BC" w14:textId="419B3DB9" w:rsidR="00725B13" w:rsidRPr="00991557" w:rsidRDefault="00644D4B" w:rsidP="00725B13">
            <w:pPr>
              <w:jc w:val="center"/>
              <w:rPr>
                <w:rFonts w:ascii="Cambria" w:hAnsi="Cambria" w:cs="Arial"/>
                <w:noProof/>
                <w:sz w:val="20"/>
                <w:szCs w:val="20"/>
                <w:lang w:val="sr-Cyrl-RS"/>
              </w:rPr>
            </w:pPr>
            <w:r>
              <w:rPr>
                <w:rFonts w:ascii="Cambria" w:hAnsi="Cambria" w:cs="Arial"/>
                <w:noProof/>
                <w:sz w:val="20"/>
                <w:szCs w:val="20"/>
                <w:lang w:val="sr-Cyrl-RS"/>
              </w:rPr>
              <w:t>5</w:t>
            </w:r>
            <w:r w:rsidR="00725B13" w:rsidRPr="00991557">
              <w:rPr>
                <w:rFonts w:ascii="Cambria" w:hAnsi="Cambria" w:cs="Arial"/>
                <w:noProof/>
                <w:sz w:val="20"/>
                <w:szCs w:val="20"/>
                <w:lang w:val="sr-Cyrl-RS"/>
              </w:rPr>
              <w:t>00.000</w:t>
            </w:r>
          </w:p>
        </w:tc>
      </w:tr>
      <w:tr w:rsidR="00725B13" w:rsidRPr="00991557" w14:paraId="61CE5803" w14:textId="77777777" w:rsidTr="00941126">
        <w:trPr>
          <w:trHeight w:val="140"/>
        </w:trPr>
        <w:tc>
          <w:tcPr>
            <w:tcW w:w="4663" w:type="dxa"/>
            <w:gridSpan w:val="2"/>
            <w:tcBorders>
              <w:left w:val="double" w:sz="4" w:space="0" w:color="auto"/>
            </w:tcBorders>
            <w:tcMar>
              <w:left w:w="28" w:type="dxa"/>
              <w:right w:w="28" w:type="dxa"/>
            </w:tcMar>
            <w:vAlign w:val="center"/>
          </w:tcPr>
          <w:p w14:paraId="4A589DBF" w14:textId="3CFD075F" w:rsidR="00725B13" w:rsidRPr="00991557" w:rsidRDefault="00725B13" w:rsidP="00725B13">
            <w:pPr>
              <w:rPr>
                <w:rFonts w:ascii="Cambria" w:hAnsi="Cambria" w:cs="Arial"/>
                <w:noProof/>
                <w:sz w:val="20"/>
                <w:szCs w:val="20"/>
                <w:lang w:val="sr-Cyrl-RS"/>
              </w:rPr>
            </w:pPr>
            <w:r w:rsidRPr="00991557">
              <w:rPr>
                <w:rFonts w:ascii="Cambria" w:hAnsi="Cambria" w:cs="Arial"/>
                <w:noProof/>
                <w:sz w:val="20"/>
                <w:szCs w:val="20"/>
                <w:lang w:val="sr-Cyrl-RS"/>
              </w:rPr>
              <w:t>2.1.5. Спровођење Независних оцена утицаја пута на саобраћајне незгоде са погинулим лицима за општинске путеве и улице</w:t>
            </w:r>
          </w:p>
        </w:tc>
        <w:tc>
          <w:tcPr>
            <w:tcW w:w="1559" w:type="dxa"/>
            <w:gridSpan w:val="2"/>
            <w:tcMar>
              <w:left w:w="28" w:type="dxa"/>
              <w:right w:w="28" w:type="dxa"/>
            </w:tcMar>
            <w:vAlign w:val="center"/>
          </w:tcPr>
          <w:p w14:paraId="44A87770" w14:textId="788C11E7"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843" w:type="dxa"/>
            <w:gridSpan w:val="3"/>
            <w:tcMar>
              <w:left w:w="28" w:type="dxa"/>
              <w:right w:w="28" w:type="dxa"/>
            </w:tcMar>
            <w:vAlign w:val="center"/>
          </w:tcPr>
          <w:p w14:paraId="0DFACF5E" w14:textId="399B1507"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 и др. субјекти</w:t>
            </w:r>
          </w:p>
        </w:tc>
        <w:tc>
          <w:tcPr>
            <w:tcW w:w="1276" w:type="dxa"/>
            <w:gridSpan w:val="2"/>
            <w:tcMar>
              <w:left w:w="28" w:type="dxa"/>
              <w:right w:w="28" w:type="dxa"/>
            </w:tcMar>
            <w:vAlign w:val="center"/>
          </w:tcPr>
          <w:p w14:paraId="69F20E28" w14:textId="56E861DE"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1412D0EB" w14:textId="45D98CA5"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6E8CC9AA" w14:textId="500AA58B" w:rsidR="00725B13" w:rsidRPr="00991557" w:rsidRDefault="006061B3" w:rsidP="00725B13">
            <w:pPr>
              <w:jc w:val="center"/>
              <w:rPr>
                <w:rFonts w:ascii="Cambria" w:hAnsi="Cambria" w:cs="Arial"/>
                <w:noProof/>
                <w:sz w:val="20"/>
                <w:szCs w:val="20"/>
                <w:lang w:val="sr-Cyrl-RS"/>
              </w:rPr>
            </w:pPr>
            <w:r>
              <w:rPr>
                <w:rFonts w:ascii="Cambria" w:hAnsi="Cambria" w:cs="Arial"/>
                <w:noProof/>
                <w:sz w:val="20"/>
                <w:szCs w:val="20"/>
                <w:lang w:val="sr-Cyrl-RS"/>
              </w:rPr>
              <w:t>25</w:t>
            </w:r>
            <w:r w:rsidR="00725B13" w:rsidRPr="00991557">
              <w:rPr>
                <w:rFonts w:ascii="Cambria" w:hAnsi="Cambria" w:cs="Arial"/>
                <w:noProof/>
                <w:sz w:val="20"/>
                <w:szCs w:val="20"/>
                <w:lang w:val="sr-Cyrl-RS"/>
              </w:rPr>
              <w:t>0.000</w:t>
            </w:r>
          </w:p>
        </w:tc>
        <w:tc>
          <w:tcPr>
            <w:tcW w:w="1546" w:type="dxa"/>
            <w:gridSpan w:val="3"/>
            <w:tcBorders>
              <w:right w:val="double" w:sz="4" w:space="0" w:color="auto"/>
            </w:tcBorders>
            <w:tcMar>
              <w:left w:w="28" w:type="dxa"/>
              <w:right w:w="28" w:type="dxa"/>
            </w:tcMar>
            <w:vAlign w:val="center"/>
          </w:tcPr>
          <w:p w14:paraId="2A217D3D" w14:textId="1EB9CF95" w:rsidR="00725B13" w:rsidRPr="00991557" w:rsidRDefault="006061B3" w:rsidP="00725B13">
            <w:pPr>
              <w:jc w:val="center"/>
              <w:rPr>
                <w:rFonts w:ascii="Cambria" w:hAnsi="Cambria" w:cs="Arial"/>
                <w:noProof/>
                <w:sz w:val="20"/>
                <w:szCs w:val="20"/>
                <w:lang w:val="sr-Cyrl-RS"/>
              </w:rPr>
            </w:pPr>
            <w:r>
              <w:rPr>
                <w:rFonts w:ascii="Cambria" w:hAnsi="Cambria" w:cs="Arial"/>
                <w:noProof/>
                <w:sz w:val="20"/>
                <w:szCs w:val="20"/>
                <w:lang w:val="sr-Cyrl-RS"/>
              </w:rPr>
              <w:t>25</w:t>
            </w:r>
            <w:r w:rsidR="00725B13" w:rsidRPr="00991557">
              <w:rPr>
                <w:rFonts w:ascii="Cambria" w:hAnsi="Cambria" w:cs="Arial"/>
                <w:noProof/>
                <w:sz w:val="20"/>
                <w:szCs w:val="20"/>
                <w:lang w:val="sr-Cyrl-RS"/>
              </w:rPr>
              <w:t>0.000</w:t>
            </w:r>
          </w:p>
        </w:tc>
      </w:tr>
      <w:tr w:rsidR="00725B13" w:rsidRPr="00991557" w14:paraId="59BFE23B" w14:textId="77777777" w:rsidTr="00941126">
        <w:trPr>
          <w:trHeight w:val="140"/>
        </w:trPr>
        <w:tc>
          <w:tcPr>
            <w:tcW w:w="4663" w:type="dxa"/>
            <w:gridSpan w:val="2"/>
            <w:tcBorders>
              <w:left w:val="double" w:sz="4" w:space="0" w:color="auto"/>
            </w:tcBorders>
            <w:tcMar>
              <w:left w:w="28" w:type="dxa"/>
              <w:right w:w="28" w:type="dxa"/>
            </w:tcMar>
            <w:vAlign w:val="center"/>
          </w:tcPr>
          <w:p w14:paraId="318D38F4" w14:textId="7DC77219" w:rsidR="00725B13" w:rsidRPr="00991557" w:rsidRDefault="00725B13" w:rsidP="00725B13">
            <w:pPr>
              <w:rPr>
                <w:rFonts w:ascii="Cambria" w:hAnsi="Cambria" w:cs="Arial"/>
                <w:noProof/>
                <w:sz w:val="20"/>
                <w:szCs w:val="20"/>
                <w:lang w:val="sr-Cyrl-RS"/>
              </w:rPr>
            </w:pPr>
            <w:r w:rsidRPr="00991557">
              <w:rPr>
                <w:rFonts w:ascii="Cambria" w:hAnsi="Cambria" w:cs="Arial"/>
                <w:noProof/>
                <w:sz w:val="20"/>
                <w:szCs w:val="20"/>
                <w:lang w:val="sr-Cyrl-RS"/>
              </w:rPr>
              <w:t>2.1.6. Имплементација мера из Извештаја спроведених Независних оцена утицаја пута на саобраћајне незгоде са погинулим лицима за општинске путеве и улице</w:t>
            </w:r>
          </w:p>
        </w:tc>
        <w:tc>
          <w:tcPr>
            <w:tcW w:w="1559" w:type="dxa"/>
            <w:gridSpan w:val="2"/>
            <w:tcMar>
              <w:left w:w="28" w:type="dxa"/>
              <w:right w:w="28" w:type="dxa"/>
            </w:tcMar>
            <w:vAlign w:val="center"/>
          </w:tcPr>
          <w:p w14:paraId="11CEAC3B" w14:textId="4E1BEBDF"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843" w:type="dxa"/>
            <w:gridSpan w:val="3"/>
            <w:tcMar>
              <w:left w:w="28" w:type="dxa"/>
              <w:right w:w="28" w:type="dxa"/>
            </w:tcMar>
            <w:vAlign w:val="center"/>
          </w:tcPr>
          <w:p w14:paraId="40B200C4" w14:textId="61EFBF06"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 и др. субјекти</w:t>
            </w:r>
          </w:p>
        </w:tc>
        <w:tc>
          <w:tcPr>
            <w:tcW w:w="1276" w:type="dxa"/>
            <w:gridSpan w:val="2"/>
            <w:tcMar>
              <w:left w:w="28" w:type="dxa"/>
              <w:right w:w="28" w:type="dxa"/>
            </w:tcMar>
            <w:vAlign w:val="center"/>
          </w:tcPr>
          <w:p w14:paraId="07D434ED" w14:textId="0000A998"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3EA6B586" w14:textId="7486150C"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29E1C820" w14:textId="4CC73C94"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нп</w:t>
            </w:r>
          </w:p>
        </w:tc>
        <w:tc>
          <w:tcPr>
            <w:tcW w:w="1546" w:type="dxa"/>
            <w:gridSpan w:val="3"/>
            <w:tcBorders>
              <w:right w:val="double" w:sz="4" w:space="0" w:color="auto"/>
            </w:tcBorders>
            <w:tcMar>
              <w:left w:w="28" w:type="dxa"/>
              <w:right w:w="28" w:type="dxa"/>
            </w:tcMar>
            <w:vAlign w:val="center"/>
          </w:tcPr>
          <w:p w14:paraId="55C74C1D" w14:textId="4FE0991D"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нп</w:t>
            </w:r>
          </w:p>
        </w:tc>
      </w:tr>
      <w:tr w:rsidR="00725B13" w:rsidRPr="00991557" w14:paraId="38B2E6CF" w14:textId="77777777" w:rsidTr="00941126">
        <w:trPr>
          <w:trHeight w:val="140"/>
        </w:trPr>
        <w:tc>
          <w:tcPr>
            <w:tcW w:w="4663" w:type="dxa"/>
            <w:gridSpan w:val="2"/>
            <w:tcBorders>
              <w:left w:val="double" w:sz="4" w:space="0" w:color="auto"/>
            </w:tcBorders>
            <w:tcMar>
              <w:left w:w="28" w:type="dxa"/>
              <w:right w:w="28" w:type="dxa"/>
            </w:tcMar>
            <w:vAlign w:val="center"/>
          </w:tcPr>
          <w:p w14:paraId="0887A788" w14:textId="29B06845" w:rsidR="00725B13" w:rsidRPr="00991557" w:rsidRDefault="00725B13" w:rsidP="00725B13">
            <w:pPr>
              <w:rPr>
                <w:rFonts w:ascii="Cambria" w:hAnsi="Cambria" w:cs="Arial"/>
                <w:noProof/>
                <w:sz w:val="20"/>
                <w:szCs w:val="20"/>
                <w:lang w:val="sr-Cyrl-RS"/>
              </w:rPr>
            </w:pPr>
            <w:r w:rsidRPr="00991557">
              <w:rPr>
                <w:rFonts w:ascii="Cambria" w:hAnsi="Cambria" w:cs="Arial"/>
                <w:noProof/>
                <w:sz w:val="20"/>
                <w:szCs w:val="20"/>
                <w:lang w:val="sr-Cyrl-RS"/>
              </w:rPr>
              <w:t>2.1.7. Надзор над спровођењем алата за унапређење безбедности путне инфраструктуре и препоручених мера за општинске путеве и улице</w:t>
            </w:r>
          </w:p>
        </w:tc>
        <w:tc>
          <w:tcPr>
            <w:tcW w:w="1559" w:type="dxa"/>
            <w:gridSpan w:val="2"/>
            <w:tcMar>
              <w:left w:w="28" w:type="dxa"/>
              <w:right w:w="28" w:type="dxa"/>
            </w:tcMar>
            <w:vAlign w:val="center"/>
          </w:tcPr>
          <w:p w14:paraId="5732B744" w14:textId="7CD58FD3"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Mar>
              <w:left w:w="28" w:type="dxa"/>
              <w:right w:w="28" w:type="dxa"/>
            </w:tcMar>
            <w:vAlign w:val="center"/>
          </w:tcPr>
          <w:p w14:paraId="4FAD81A5" w14:textId="734DDE88"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276" w:type="dxa"/>
            <w:gridSpan w:val="2"/>
            <w:tcMar>
              <w:left w:w="28" w:type="dxa"/>
              <w:right w:w="28" w:type="dxa"/>
            </w:tcMar>
            <w:vAlign w:val="center"/>
          </w:tcPr>
          <w:p w14:paraId="4E537DE4" w14:textId="7F19BB8D"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5EF624C5" w14:textId="50156858"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 (спроводи се у оквиру постојећих капацитета)</w:t>
            </w:r>
          </w:p>
        </w:tc>
        <w:tc>
          <w:tcPr>
            <w:tcW w:w="1559" w:type="dxa"/>
            <w:gridSpan w:val="2"/>
            <w:tcMar>
              <w:left w:w="28" w:type="dxa"/>
              <w:right w:w="28" w:type="dxa"/>
            </w:tcMar>
            <w:vAlign w:val="center"/>
          </w:tcPr>
          <w:p w14:paraId="69C7138D" w14:textId="3005C147"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gridSpan w:val="3"/>
            <w:tcBorders>
              <w:right w:val="double" w:sz="4" w:space="0" w:color="auto"/>
            </w:tcBorders>
            <w:tcMar>
              <w:left w:w="28" w:type="dxa"/>
              <w:right w:w="28" w:type="dxa"/>
            </w:tcMar>
            <w:vAlign w:val="center"/>
          </w:tcPr>
          <w:p w14:paraId="1545FACA" w14:textId="67D48DBE" w:rsidR="00725B13" w:rsidRPr="00991557" w:rsidRDefault="00725B13" w:rsidP="00725B13">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725B13" w:rsidRPr="00991557" w14:paraId="0E49463D" w14:textId="77777777" w:rsidTr="00941126">
        <w:trPr>
          <w:trHeight w:val="140"/>
        </w:trPr>
        <w:tc>
          <w:tcPr>
            <w:tcW w:w="4663" w:type="dxa"/>
            <w:gridSpan w:val="2"/>
            <w:tcBorders>
              <w:left w:val="double" w:sz="4" w:space="0" w:color="auto"/>
            </w:tcBorders>
            <w:tcMar>
              <w:left w:w="28" w:type="dxa"/>
              <w:right w:w="28" w:type="dxa"/>
            </w:tcMar>
            <w:vAlign w:val="center"/>
          </w:tcPr>
          <w:p w14:paraId="7D5DF816" w14:textId="47699EB9" w:rsidR="00725B13" w:rsidRPr="00991557" w:rsidRDefault="008B3F29" w:rsidP="00725B13">
            <w:pPr>
              <w:rPr>
                <w:rFonts w:ascii="Cambria" w:hAnsi="Cambria" w:cs="Arial"/>
                <w:noProof/>
                <w:sz w:val="20"/>
                <w:szCs w:val="20"/>
                <w:lang w:val="sr-Cyrl-RS"/>
              </w:rPr>
            </w:pPr>
            <w:r w:rsidRPr="00991557">
              <w:rPr>
                <w:rFonts w:ascii="Cambria" w:hAnsi="Cambria" w:cs="Arial"/>
                <w:noProof/>
                <w:sz w:val="20"/>
                <w:szCs w:val="20"/>
                <w:lang w:val="sr-Cyrl-RS"/>
              </w:rPr>
              <w:t xml:space="preserve">2.1.8. Израда Студије за </w:t>
            </w:r>
            <w:r w:rsidR="00C73690" w:rsidRPr="00991557">
              <w:rPr>
                <w:rFonts w:ascii="Cambria" w:hAnsi="Cambria" w:cs="Arial"/>
                <w:noProof/>
                <w:sz w:val="20"/>
                <w:szCs w:val="20"/>
                <w:lang w:val="sr-Cyrl-RS"/>
              </w:rPr>
              <w:t xml:space="preserve">утврђивање локација </w:t>
            </w:r>
            <w:r w:rsidRPr="00991557">
              <w:rPr>
                <w:rFonts w:ascii="Cambria" w:hAnsi="Cambria" w:cs="Arial"/>
                <w:noProof/>
                <w:sz w:val="20"/>
                <w:szCs w:val="20"/>
                <w:lang w:val="sr-Cyrl-RS"/>
              </w:rPr>
              <w:t>изградњ</w:t>
            </w:r>
            <w:r w:rsidR="00C73690" w:rsidRPr="00991557">
              <w:rPr>
                <w:rFonts w:ascii="Cambria" w:hAnsi="Cambria" w:cs="Arial"/>
                <w:noProof/>
                <w:sz w:val="20"/>
                <w:szCs w:val="20"/>
                <w:lang w:val="sr-Cyrl-RS"/>
              </w:rPr>
              <w:t>е</w:t>
            </w:r>
            <w:r w:rsidRPr="00991557">
              <w:rPr>
                <w:rFonts w:ascii="Cambria" w:hAnsi="Cambria" w:cs="Arial"/>
                <w:noProof/>
                <w:sz w:val="20"/>
                <w:szCs w:val="20"/>
                <w:lang w:val="sr-Cyrl-RS"/>
              </w:rPr>
              <w:t xml:space="preserve"> тзв. ''капија насеља''</w:t>
            </w:r>
          </w:p>
        </w:tc>
        <w:tc>
          <w:tcPr>
            <w:tcW w:w="1559" w:type="dxa"/>
            <w:gridSpan w:val="2"/>
            <w:tcMar>
              <w:left w:w="28" w:type="dxa"/>
              <w:right w:w="28" w:type="dxa"/>
            </w:tcMar>
            <w:vAlign w:val="center"/>
          </w:tcPr>
          <w:p w14:paraId="19036998" w14:textId="602C8558" w:rsidR="00725B13" w:rsidRPr="00991557" w:rsidRDefault="008B3F29"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Mar>
              <w:left w:w="28" w:type="dxa"/>
              <w:right w:w="28" w:type="dxa"/>
            </w:tcMar>
            <w:vAlign w:val="center"/>
          </w:tcPr>
          <w:p w14:paraId="32F69A9A" w14:textId="0B9E2C25" w:rsidR="00725B13" w:rsidRPr="00991557" w:rsidRDefault="008B3F29" w:rsidP="00725B13">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 Туристичка организација и др. субјекти</w:t>
            </w:r>
          </w:p>
        </w:tc>
        <w:tc>
          <w:tcPr>
            <w:tcW w:w="1276" w:type="dxa"/>
            <w:gridSpan w:val="2"/>
            <w:tcMar>
              <w:left w:w="28" w:type="dxa"/>
              <w:right w:w="28" w:type="dxa"/>
            </w:tcMar>
            <w:vAlign w:val="center"/>
          </w:tcPr>
          <w:p w14:paraId="3995CA21" w14:textId="2E9790DB" w:rsidR="00725B13" w:rsidRPr="00991557" w:rsidRDefault="008B3F29"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w:t>
            </w:r>
            <w:r w:rsidR="00C73690" w:rsidRPr="00991557">
              <w:rPr>
                <w:rFonts w:ascii="Cambria" w:hAnsi="Cambria" w:cs="Arial"/>
                <w:noProof/>
                <w:sz w:val="20"/>
                <w:szCs w:val="20"/>
                <w:lang w:val="sr-Cyrl-RS"/>
              </w:rPr>
              <w:t xml:space="preserve"> 2024</w:t>
            </w:r>
          </w:p>
        </w:tc>
        <w:tc>
          <w:tcPr>
            <w:tcW w:w="2126" w:type="dxa"/>
            <w:gridSpan w:val="2"/>
            <w:tcMar>
              <w:left w:w="28" w:type="dxa"/>
              <w:right w:w="28" w:type="dxa"/>
            </w:tcMar>
            <w:vAlign w:val="center"/>
          </w:tcPr>
          <w:p w14:paraId="19321C4B" w14:textId="6CDCB4D8" w:rsidR="00725B13" w:rsidRPr="00991557" w:rsidRDefault="008B3F29"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2AC6BF28" w14:textId="06682829" w:rsidR="00725B13" w:rsidRPr="00991557" w:rsidRDefault="00644D4B" w:rsidP="00725B13">
            <w:pPr>
              <w:jc w:val="center"/>
              <w:rPr>
                <w:rFonts w:ascii="Cambria" w:hAnsi="Cambria" w:cs="Arial"/>
                <w:noProof/>
                <w:sz w:val="20"/>
                <w:szCs w:val="20"/>
                <w:lang w:val="sr-Cyrl-RS"/>
              </w:rPr>
            </w:pPr>
            <w:r>
              <w:rPr>
                <w:rFonts w:ascii="Cambria" w:hAnsi="Cambria" w:cs="Arial"/>
                <w:noProof/>
                <w:sz w:val="20"/>
                <w:szCs w:val="20"/>
                <w:lang w:val="sr-Cyrl-RS"/>
              </w:rPr>
              <w:t>75</w:t>
            </w:r>
            <w:r w:rsidR="00C73690" w:rsidRPr="00991557">
              <w:rPr>
                <w:rFonts w:ascii="Cambria" w:hAnsi="Cambria" w:cs="Arial"/>
                <w:noProof/>
                <w:sz w:val="20"/>
                <w:szCs w:val="20"/>
                <w:lang w:val="sr-Cyrl-RS"/>
              </w:rPr>
              <w:t>0.000</w:t>
            </w:r>
          </w:p>
        </w:tc>
        <w:tc>
          <w:tcPr>
            <w:tcW w:w="1546" w:type="dxa"/>
            <w:gridSpan w:val="3"/>
            <w:tcBorders>
              <w:right w:val="double" w:sz="4" w:space="0" w:color="auto"/>
            </w:tcBorders>
            <w:tcMar>
              <w:left w:w="28" w:type="dxa"/>
              <w:right w:w="28" w:type="dxa"/>
            </w:tcMar>
            <w:vAlign w:val="center"/>
          </w:tcPr>
          <w:p w14:paraId="25A03621" w14:textId="5B8E5732" w:rsidR="00725B13" w:rsidRPr="00991557" w:rsidRDefault="00C73690" w:rsidP="00725B13">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725B13" w:rsidRPr="00991557" w14:paraId="42D79F61" w14:textId="77777777" w:rsidTr="00941126">
        <w:trPr>
          <w:trHeight w:val="140"/>
        </w:trPr>
        <w:tc>
          <w:tcPr>
            <w:tcW w:w="4663" w:type="dxa"/>
            <w:gridSpan w:val="2"/>
            <w:tcBorders>
              <w:left w:val="double" w:sz="4" w:space="0" w:color="auto"/>
            </w:tcBorders>
            <w:tcMar>
              <w:left w:w="28" w:type="dxa"/>
              <w:right w:w="28" w:type="dxa"/>
            </w:tcMar>
            <w:vAlign w:val="center"/>
          </w:tcPr>
          <w:p w14:paraId="634C3D48" w14:textId="5EC7ED96" w:rsidR="00725B13" w:rsidRPr="00991557" w:rsidRDefault="00C73690" w:rsidP="00725B13">
            <w:pPr>
              <w:rPr>
                <w:rFonts w:ascii="Cambria" w:hAnsi="Cambria" w:cs="Arial"/>
                <w:noProof/>
                <w:sz w:val="20"/>
                <w:szCs w:val="20"/>
                <w:lang w:val="sr-Cyrl-RS"/>
              </w:rPr>
            </w:pPr>
            <w:r w:rsidRPr="00991557">
              <w:rPr>
                <w:rFonts w:ascii="Cambria" w:hAnsi="Cambria" w:cs="Arial"/>
                <w:noProof/>
                <w:sz w:val="20"/>
                <w:szCs w:val="20"/>
                <w:lang w:val="sr-Cyrl-RS"/>
              </w:rPr>
              <w:t>2.1.9. Израда Студије стационарног саобраћаја – паркирања на територији општине Аранђеловац са аспекта и у циљу побољшања безбедности саобраћаја</w:t>
            </w:r>
          </w:p>
        </w:tc>
        <w:tc>
          <w:tcPr>
            <w:tcW w:w="1559" w:type="dxa"/>
            <w:gridSpan w:val="2"/>
            <w:tcMar>
              <w:left w:w="28" w:type="dxa"/>
              <w:right w:w="28" w:type="dxa"/>
            </w:tcMar>
            <w:vAlign w:val="center"/>
          </w:tcPr>
          <w:p w14:paraId="7ED7E81E" w14:textId="455D6420" w:rsidR="00725B13" w:rsidRPr="00991557" w:rsidRDefault="00C73690" w:rsidP="00725B13">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Mar>
              <w:left w:w="28" w:type="dxa"/>
              <w:right w:w="28" w:type="dxa"/>
            </w:tcMar>
            <w:vAlign w:val="center"/>
          </w:tcPr>
          <w:p w14:paraId="3BF0B57E" w14:textId="3B46C3FE" w:rsidR="00725B13" w:rsidRPr="00991557" w:rsidRDefault="00C73690" w:rsidP="00725B13">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276" w:type="dxa"/>
            <w:gridSpan w:val="2"/>
            <w:tcMar>
              <w:left w:w="28" w:type="dxa"/>
              <w:right w:w="28" w:type="dxa"/>
            </w:tcMar>
            <w:vAlign w:val="center"/>
          </w:tcPr>
          <w:p w14:paraId="1C6F8083" w14:textId="3FDF3D3E" w:rsidR="00725B13" w:rsidRPr="00991557" w:rsidRDefault="00C73690" w:rsidP="00725B13">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68CDCF75" w14:textId="2868376C" w:rsidR="00725B13" w:rsidRPr="00991557" w:rsidRDefault="00C73690" w:rsidP="00725B13">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3A9C9D49" w14:textId="2C47421A" w:rsidR="00725B13" w:rsidRPr="00991557" w:rsidRDefault="00C73690" w:rsidP="00725B13">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gridSpan w:val="3"/>
            <w:tcBorders>
              <w:right w:val="double" w:sz="4" w:space="0" w:color="auto"/>
            </w:tcBorders>
            <w:tcMar>
              <w:left w:w="28" w:type="dxa"/>
              <w:right w:w="28" w:type="dxa"/>
            </w:tcMar>
            <w:vAlign w:val="center"/>
          </w:tcPr>
          <w:p w14:paraId="254AD4EF" w14:textId="1A2AD987" w:rsidR="00725B13" w:rsidRPr="00991557" w:rsidRDefault="006061B3" w:rsidP="00725B13">
            <w:pPr>
              <w:jc w:val="center"/>
              <w:rPr>
                <w:rFonts w:ascii="Cambria" w:hAnsi="Cambria" w:cs="Arial"/>
                <w:noProof/>
                <w:sz w:val="20"/>
                <w:szCs w:val="20"/>
                <w:lang w:val="sr-Cyrl-RS"/>
              </w:rPr>
            </w:pPr>
            <w:r>
              <w:rPr>
                <w:rFonts w:ascii="Cambria" w:hAnsi="Cambria" w:cs="Arial"/>
                <w:noProof/>
                <w:sz w:val="20"/>
                <w:szCs w:val="20"/>
                <w:lang w:val="sr-Cyrl-RS"/>
              </w:rPr>
              <w:t>1.</w:t>
            </w:r>
            <w:r w:rsidR="00644D4B">
              <w:rPr>
                <w:rFonts w:ascii="Cambria" w:hAnsi="Cambria" w:cs="Arial"/>
                <w:noProof/>
                <w:sz w:val="20"/>
                <w:szCs w:val="20"/>
                <w:lang w:val="sr-Cyrl-RS"/>
              </w:rPr>
              <w:t>25</w:t>
            </w:r>
            <w:r w:rsidR="00C73690" w:rsidRPr="00991557">
              <w:rPr>
                <w:rFonts w:ascii="Cambria" w:hAnsi="Cambria" w:cs="Arial"/>
                <w:noProof/>
                <w:sz w:val="20"/>
                <w:szCs w:val="20"/>
                <w:lang w:val="sr-Cyrl-RS"/>
              </w:rPr>
              <w:t>0.000</w:t>
            </w:r>
          </w:p>
        </w:tc>
      </w:tr>
      <w:tr w:rsidR="000B690F" w:rsidRPr="00991557" w14:paraId="7D1F56B2" w14:textId="77777777" w:rsidTr="00941126">
        <w:trPr>
          <w:trHeight w:val="140"/>
        </w:trPr>
        <w:tc>
          <w:tcPr>
            <w:tcW w:w="4663" w:type="dxa"/>
            <w:gridSpan w:val="2"/>
            <w:tcBorders>
              <w:left w:val="double" w:sz="4" w:space="0" w:color="auto"/>
            </w:tcBorders>
            <w:tcMar>
              <w:left w:w="28" w:type="dxa"/>
              <w:right w:w="28" w:type="dxa"/>
            </w:tcMar>
            <w:vAlign w:val="center"/>
          </w:tcPr>
          <w:p w14:paraId="1573FA15" w14:textId="758ADCED" w:rsidR="000B690F" w:rsidRPr="00991557" w:rsidRDefault="000B690F" w:rsidP="000B690F">
            <w:pPr>
              <w:rPr>
                <w:rFonts w:ascii="Cambria" w:hAnsi="Cambria" w:cs="Arial"/>
                <w:noProof/>
                <w:sz w:val="20"/>
                <w:szCs w:val="20"/>
                <w:lang w:val="sr-Cyrl-RS"/>
              </w:rPr>
            </w:pPr>
            <w:r w:rsidRPr="00991557">
              <w:rPr>
                <w:rFonts w:ascii="Cambria" w:hAnsi="Cambria" w:cs="Arial"/>
                <w:noProof/>
                <w:sz w:val="20"/>
                <w:szCs w:val="20"/>
                <w:lang w:val="sr-Cyrl-RS"/>
              </w:rPr>
              <w:lastRenderedPageBreak/>
              <w:t>2.1.10. Израда Студије за дефинисање локација будућих мини кружних токова на територији општине Аранђеловац</w:t>
            </w:r>
          </w:p>
        </w:tc>
        <w:tc>
          <w:tcPr>
            <w:tcW w:w="1559" w:type="dxa"/>
            <w:gridSpan w:val="2"/>
            <w:tcMar>
              <w:left w:w="28" w:type="dxa"/>
              <w:right w:w="28" w:type="dxa"/>
            </w:tcMar>
            <w:vAlign w:val="center"/>
          </w:tcPr>
          <w:p w14:paraId="1D4DB1DA" w14:textId="1FFB13FC"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Mar>
              <w:left w:w="28" w:type="dxa"/>
              <w:right w:w="28" w:type="dxa"/>
            </w:tcMar>
            <w:vAlign w:val="center"/>
          </w:tcPr>
          <w:p w14:paraId="48ACB0D7" w14:textId="7E3A5F5E"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276" w:type="dxa"/>
            <w:gridSpan w:val="2"/>
            <w:tcMar>
              <w:left w:w="28" w:type="dxa"/>
              <w:right w:w="28" w:type="dxa"/>
            </w:tcMar>
            <w:vAlign w:val="center"/>
          </w:tcPr>
          <w:p w14:paraId="24090E3C" w14:textId="08572679"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w:t>
            </w:r>
            <w:r w:rsidR="00F45664">
              <w:rPr>
                <w:rFonts w:ascii="Cambria" w:hAnsi="Cambria" w:cs="Arial"/>
                <w:noProof/>
                <w:sz w:val="20"/>
                <w:szCs w:val="20"/>
                <w:lang w:val="sr-Cyrl-RS"/>
              </w:rPr>
              <w:t>4</w:t>
            </w:r>
          </w:p>
        </w:tc>
        <w:tc>
          <w:tcPr>
            <w:tcW w:w="2126" w:type="dxa"/>
            <w:gridSpan w:val="2"/>
            <w:tcMar>
              <w:left w:w="28" w:type="dxa"/>
              <w:right w:w="28" w:type="dxa"/>
            </w:tcMar>
            <w:vAlign w:val="center"/>
          </w:tcPr>
          <w:p w14:paraId="1A0093F4" w14:textId="0E803F9F"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2338B695" w14:textId="0EB4F90B" w:rsidR="000B690F" w:rsidRPr="00991557" w:rsidRDefault="00F45664" w:rsidP="000B690F">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c>
          <w:tcPr>
            <w:tcW w:w="1546" w:type="dxa"/>
            <w:gridSpan w:val="3"/>
            <w:tcBorders>
              <w:right w:val="double" w:sz="4" w:space="0" w:color="auto"/>
            </w:tcBorders>
            <w:tcMar>
              <w:left w:w="28" w:type="dxa"/>
              <w:right w:w="28" w:type="dxa"/>
            </w:tcMar>
            <w:vAlign w:val="center"/>
          </w:tcPr>
          <w:p w14:paraId="51C13BC8" w14:textId="4FC2C687" w:rsidR="000B690F" w:rsidRPr="00991557" w:rsidRDefault="00F45664" w:rsidP="000B690F">
            <w:pPr>
              <w:jc w:val="center"/>
              <w:rPr>
                <w:rFonts w:ascii="Cambria" w:hAnsi="Cambria" w:cs="Arial"/>
                <w:noProof/>
                <w:sz w:val="20"/>
                <w:szCs w:val="20"/>
                <w:lang w:val="sr-Cyrl-RS"/>
              </w:rPr>
            </w:pPr>
            <w:r>
              <w:rPr>
                <w:rFonts w:ascii="Cambria" w:hAnsi="Cambria" w:cs="Arial"/>
                <w:noProof/>
                <w:sz w:val="20"/>
                <w:szCs w:val="20"/>
                <w:lang w:val="sr-Cyrl-RS"/>
              </w:rPr>
              <w:t>-</w:t>
            </w:r>
          </w:p>
        </w:tc>
      </w:tr>
      <w:tr w:rsidR="000B690F" w:rsidRPr="00991557" w14:paraId="44F67BE6" w14:textId="77777777" w:rsidTr="00941126">
        <w:trPr>
          <w:trHeight w:val="140"/>
        </w:trPr>
        <w:tc>
          <w:tcPr>
            <w:tcW w:w="4663" w:type="dxa"/>
            <w:gridSpan w:val="2"/>
            <w:tcBorders>
              <w:left w:val="double" w:sz="4" w:space="0" w:color="auto"/>
            </w:tcBorders>
            <w:tcMar>
              <w:left w:w="28" w:type="dxa"/>
              <w:right w:w="28" w:type="dxa"/>
            </w:tcMar>
            <w:vAlign w:val="center"/>
          </w:tcPr>
          <w:p w14:paraId="411C4E5E" w14:textId="759139DE" w:rsidR="000B690F" w:rsidRPr="00991557" w:rsidRDefault="000B690F" w:rsidP="000B690F">
            <w:pPr>
              <w:rPr>
                <w:rFonts w:ascii="Cambria" w:hAnsi="Cambria" w:cs="Arial"/>
                <w:noProof/>
                <w:sz w:val="20"/>
                <w:szCs w:val="20"/>
                <w:lang w:val="sr-Cyrl-RS"/>
              </w:rPr>
            </w:pPr>
            <w:r w:rsidRPr="00991557">
              <w:rPr>
                <w:rFonts w:ascii="Cambria" w:hAnsi="Cambria" w:cs="Arial"/>
                <w:noProof/>
                <w:sz w:val="20"/>
                <w:szCs w:val="20"/>
                <w:lang w:val="sr-Cyrl-RS"/>
              </w:rPr>
              <w:t>2.1.11. Уређење колских и пешачких приступа школама и предшколским установама, са посебним освртом на Предшколску установу Дуга</w:t>
            </w:r>
          </w:p>
        </w:tc>
        <w:tc>
          <w:tcPr>
            <w:tcW w:w="1559" w:type="dxa"/>
            <w:gridSpan w:val="2"/>
            <w:tcMar>
              <w:left w:w="28" w:type="dxa"/>
              <w:right w:w="28" w:type="dxa"/>
            </w:tcMar>
            <w:vAlign w:val="center"/>
          </w:tcPr>
          <w:p w14:paraId="75F7416A" w14:textId="32AA1D06"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Mar>
              <w:left w:w="28" w:type="dxa"/>
              <w:right w:w="28" w:type="dxa"/>
            </w:tcMar>
            <w:vAlign w:val="center"/>
          </w:tcPr>
          <w:p w14:paraId="29957479" w14:textId="6B9B5527"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1276" w:type="dxa"/>
            <w:gridSpan w:val="2"/>
            <w:tcMar>
              <w:left w:w="28" w:type="dxa"/>
              <w:right w:w="28" w:type="dxa"/>
            </w:tcMar>
            <w:vAlign w:val="center"/>
          </w:tcPr>
          <w:p w14:paraId="65A20E43" w14:textId="411EB699"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Mar>
              <w:left w:w="28" w:type="dxa"/>
              <w:right w:w="28" w:type="dxa"/>
            </w:tcMar>
            <w:vAlign w:val="center"/>
          </w:tcPr>
          <w:p w14:paraId="150A050C" w14:textId="524FE81E"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3C7055A2" w14:textId="5A66709D"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c>
          <w:tcPr>
            <w:tcW w:w="1546" w:type="dxa"/>
            <w:gridSpan w:val="3"/>
            <w:tcBorders>
              <w:right w:val="double" w:sz="4" w:space="0" w:color="auto"/>
            </w:tcBorders>
            <w:tcMar>
              <w:left w:w="28" w:type="dxa"/>
              <w:right w:w="28" w:type="dxa"/>
            </w:tcMar>
            <w:vAlign w:val="center"/>
          </w:tcPr>
          <w:p w14:paraId="3C91EB23" w14:textId="3C8E18EA" w:rsidR="000B690F" w:rsidRPr="00991557" w:rsidRDefault="000B690F" w:rsidP="000B690F">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r>
      <w:tr w:rsidR="00653DCF" w:rsidRPr="00991557" w14:paraId="65C019FA" w14:textId="77777777" w:rsidTr="00941126">
        <w:trPr>
          <w:trHeight w:val="140"/>
        </w:trPr>
        <w:tc>
          <w:tcPr>
            <w:tcW w:w="4663" w:type="dxa"/>
            <w:gridSpan w:val="2"/>
            <w:tcBorders>
              <w:left w:val="double" w:sz="4" w:space="0" w:color="auto"/>
              <w:bottom w:val="single" w:sz="4" w:space="0" w:color="auto"/>
            </w:tcBorders>
            <w:tcMar>
              <w:left w:w="28" w:type="dxa"/>
              <w:right w:w="28" w:type="dxa"/>
            </w:tcMar>
            <w:vAlign w:val="center"/>
          </w:tcPr>
          <w:p w14:paraId="2818B16C" w14:textId="5EDEAD95" w:rsidR="00653DCF" w:rsidRPr="00991557" w:rsidRDefault="00653DCF" w:rsidP="00653DCF">
            <w:pPr>
              <w:rPr>
                <w:rFonts w:ascii="Cambria" w:hAnsi="Cambria" w:cs="Arial"/>
                <w:noProof/>
                <w:sz w:val="20"/>
                <w:szCs w:val="20"/>
                <w:lang w:val="sr-Cyrl-RS"/>
              </w:rPr>
            </w:pPr>
            <w:r w:rsidRPr="00991557">
              <w:rPr>
                <w:rFonts w:ascii="Cambria" w:hAnsi="Cambria" w:cs="Arial"/>
                <w:noProof/>
                <w:sz w:val="20"/>
                <w:szCs w:val="20"/>
                <w:lang w:val="sr-Cyrl-RS"/>
              </w:rPr>
              <w:t>2.1.1</w:t>
            </w:r>
            <w:r w:rsidR="00BF2C4E" w:rsidRPr="00991557">
              <w:rPr>
                <w:rFonts w:ascii="Cambria" w:hAnsi="Cambria" w:cs="Arial"/>
                <w:noProof/>
                <w:sz w:val="20"/>
                <w:szCs w:val="20"/>
                <w:lang w:val="sr-Cyrl-RS"/>
              </w:rPr>
              <w:t>2</w:t>
            </w:r>
            <w:r w:rsidRPr="00991557">
              <w:rPr>
                <w:rFonts w:ascii="Cambria" w:hAnsi="Cambria" w:cs="Arial"/>
                <w:noProof/>
                <w:sz w:val="20"/>
                <w:szCs w:val="20"/>
                <w:lang w:val="sr-Cyrl-RS"/>
              </w:rPr>
              <w:t>. Израда Студије за дефинисање могућности и потреба јавног масовног превоза путника</w:t>
            </w:r>
          </w:p>
        </w:tc>
        <w:tc>
          <w:tcPr>
            <w:tcW w:w="1559" w:type="dxa"/>
            <w:gridSpan w:val="2"/>
            <w:tcBorders>
              <w:bottom w:val="single" w:sz="4" w:space="0" w:color="auto"/>
            </w:tcBorders>
            <w:tcMar>
              <w:left w:w="28" w:type="dxa"/>
              <w:right w:w="28" w:type="dxa"/>
            </w:tcMar>
            <w:vAlign w:val="center"/>
          </w:tcPr>
          <w:p w14:paraId="565B340E" w14:textId="0AC47291" w:rsidR="00653DCF" w:rsidRPr="00991557" w:rsidRDefault="00653DCF" w:rsidP="00653DCF">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Borders>
              <w:bottom w:val="single" w:sz="4" w:space="0" w:color="auto"/>
            </w:tcBorders>
            <w:tcMar>
              <w:left w:w="28" w:type="dxa"/>
              <w:right w:w="28" w:type="dxa"/>
            </w:tcMar>
            <w:vAlign w:val="center"/>
          </w:tcPr>
          <w:p w14:paraId="03E8E34B" w14:textId="2F085F46" w:rsidR="00653DCF" w:rsidRPr="00991557" w:rsidRDefault="00941126" w:rsidP="00653DCF">
            <w:pPr>
              <w:jc w:val="center"/>
              <w:rPr>
                <w:rFonts w:ascii="Cambria" w:hAnsi="Cambria" w:cs="Arial"/>
                <w:noProof/>
                <w:sz w:val="20"/>
                <w:szCs w:val="20"/>
                <w:lang w:val="sr-Cyrl-RS"/>
              </w:rPr>
            </w:pPr>
            <w:r w:rsidRPr="00991557">
              <w:rPr>
                <w:rFonts w:ascii="Cambria" w:hAnsi="Cambria" w:cs="Arial"/>
                <w:noProof/>
                <w:sz w:val="20"/>
                <w:szCs w:val="20"/>
                <w:lang w:val="sr-Cyrl-RS"/>
              </w:rPr>
              <w:t xml:space="preserve">Управљач општинских путева и улица и  </w:t>
            </w:r>
            <w:r w:rsidR="00653DCF" w:rsidRPr="00991557">
              <w:rPr>
                <w:rFonts w:ascii="Cambria" w:hAnsi="Cambria" w:cs="Arial"/>
                <w:noProof/>
                <w:sz w:val="20"/>
                <w:szCs w:val="20"/>
                <w:lang w:val="sr-Cyrl-RS"/>
              </w:rPr>
              <w:t>др. субјекти</w:t>
            </w:r>
          </w:p>
        </w:tc>
        <w:tc>
          <w:tcPr>
            <w:tcW w:w="1276" w:type="dxa"/>
            <w:gridSpan w:val="2"/>
            <w:tcBorders>
              <w:bottom w:val="single" w:sz="4" w:space="0" w:color="auto"/>
            </w:tcBorders>
            <w:tcMar>
              <w:left w:w="28" w:type="dxa"/>
              <w:right w:w="28" w:type="dxa"/>
            </w:tcMar>
            <w:vAlign w:val="center"/>
          </w:tcPr>
          <w:p w14:paraId="18645E6F" w14:textId="75EBB18A" w:rsidR="00653DCF" w:rsidRPr="00991557" w:rsidRDefault="00653DCF" w:rsidP="00653DC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w:t>
            </w:r>
            <w:r w:rsidR="00941126" w:rsidRPr="00991557">
              <w:rPr>
                <w:rFonts w:ascii="Cambria" w:hAnsi="Cambria" w:cs="Arial"/>
                <w:noProof/>
                <w:sz w:val="20"/>
                <w:szCs w:val="20"/>
                <w:lang w:val="sr-Cyrl-RS"/>
              </w:rPr>
              <w:t>4</w:t>
            </w:r>
          </w:p>
        </w:tc>
        <w:tc>
          <w:tcPr>
            <w:tcW w:w="2126" w:type="dxa"/>
            <w:gridSpan w:val="2"/>
            <w:tcBorders>
              <w:bottom w:val="single" w:sz="4" w:space="0" w:color="auto"/>
            </w:tcBorders>
            <w:tcMar>
              <w:left w:w="28" w:type="dxa"/>
              <w:right w:w="28" w:type="dxa"/>
            </w:tcMar>
            <w:vAlign w:val="center"/>
          </w:tcPr>
          <w:p w14:paraId="5D8785EA" w14:textId="574FCE7B" w:rsidR="00653DCF" w:rsidRPr="00991557" w:rsidRDefault="00653DCF" w:rsidP="00653DC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Borders>
              <w:bottom w:val="single" w:sz="4" w:space="0" w:color="auto"/>
            </w:tcBorders>
            <w:tcMar>
              <w:left w:w="28" w:type="dxa"/>
              <w:right w:w="28" w:type="dxa"/>
            </w:tcMar>
            <w:vAlign w:val="center"/>
          </w:tcPr>
          <w:p w14:paraId="332947B0" w14:textId="3D418645" w:rsidR="00653DCF" w:rsidRPr="00991557" w:rsidRDefault="00644D4B" w:rsidP="00653DCF">
            <w:pPr>
              <w:jc w:val="center"/>
              <w:rPr>
                <w:rFonts w:ascii="Cambria" w:hAnsi="Cambria" w:cs="Arial"/>
                <w:noProof/>
                <w:sz w:val="20"/>
                <w:szCs w:val="20"/>
                <w:lang w:val="sr-Cyrl-RS"/>
              </w:rPr>
            </w:pPr>
            <w:r>
              <w:rPr>
                <w:rFonts w:ascii="Cambria" w:hAnsi="Cambria" w:cs="Arial"/>
                <w:noProof/>
                <w:sz w:val="20"/>
                <w:szCs w:val="20"/>
                <w:lang w:val="sr-Cyrl-RS"/>
              </w:rPr>
              <w:t>1</w:t>
            </w:r>
            <w:r w:rsidR="00941126" w:rsidRPr="00991557">
              <w:rPr>
                <w:rFonts w:ascii="Cambria" w:hAnsi="Cambria" w:cs="Arial"/>
                <w:noProof/>
                <w:sz w:val="20"/>
                <w:szCs w:val="20"/>
                <w:lang w:val="sr-Cyrl-RS"/>
              </w:rPr>
              <w:t>.000.000</w:t>
            </w:r>
          </w:p>
        </w:tc>
        <w:tc>
          <w:tcPr>
            <w:tcW w:w="1546" w:type="dxa"/>
            <w:gridSpan w:val="3"/>
            <w:tcBorders>
              <w:bottom w:val="single" w:sz="4" w:space="0" w:color="auto"/>
              <w:right w:val="double" w:sz="4" w:space="0" w:color="auto"/>
            </w:tcBorders>
            <w:tcMar>
              <w:left w:w="28" w:type="dxa"/>
              <w:right w:w="28" w:type="dxa"/>
            </w:tcMar>
            <w:vAlign w:val="center"/>
          </w:tcPr>
          <w:p w14:paraId="51AFF112" w14:textId="777F2372" w:rsidR="00653DCF" w:rsidRPr="00991557" w:rsidRDefault="00653DCF" w:rsidP="00653DCF">
            <w:pPr>
              <w:jc w:val="center"/>
              <w:rPr>
                <w:rFonts w:ascii="Cambria" w:hAnsi="Cambria" w:cs="Arial"/>
                <w:noProof/>
                <w:sz w:val="20"/>
                <w:szCs w:val="20"/>
                <w:lang w:val="sr-Cyrl-RS"/>
              </w:rPr>
            </w:pPr>
          </w:p>
        </w:tc>
      </w:tr>
      <w:tr w:rsidR="00941126" w:rsidRPr="00991557" w14:paraId="6C65F404" w14:textId="77777777" w:rsidTr="00941126">
        <w:trPr>
          <w:trHeight w:val="140"/>
        </w:trPr>
        <w:tc>
          <w:tcPr>
            <w:tcW w:w="4663" w:type="dxa"/>
            <w:gridSpan w:val="2"/>
            <w:tcBorders>
              <w:left w:val="double" w:sz="4" w:space="0" w:color="auto"/>
              <w:bottom w:val="double" w:sz="4" w:space="0" w:color="auto"/>
            </w:tcBorders>
            <w:tcMar>
              <w:left w:w="28" w:type="dxa"/>
              <w:right w:w="28" w:type="dxa"/>
            </w:tcMar>
            <w:vAlign w:val="center"/>
          </w:tcPr>
          <w:p w14:paraId="09B842A9" w14:textId="6FFE3DC7" w:rsidR="00941126" w:rsidRPr="00991557" w:rsidRDefault="00941126" w:rsidP="00941126">
            <w:pPr>
              <w:rPr>
                <w:rFonts w:ascii="Cambria" w:hAnsi="Cambria" w:cs="Arial"/>
                <w:noProof/>
                <w:sz w:val="20"/>
                <w:szCs w:val="20"/>
                <w:lang w:val="sr-Cyrl-RS"/>
              </w:rPr>
            </w:pPr>
            <w:r w:rsidRPr="00991557">
              <w:rPr>
                <w:rFonts w:ascii="Cambria" w:hAnsi="Cambria" w:cs="Arial"/>
                <w:noProof/>
                <w:sz w:val="20"/>
                <w:szCs w:val="20"/>
                <w:lang w:val="sr-Cyrl-RS"/>
              </w:rPr>
              <w:t>2.1.1</w:t>
            </w:r>
            <w:r w:rsidR="00BF2C4E" w:rsidRPr="00991557">
              <w:rPr>
                <w:rFonts w:ascii="Cambria" w:hAnsi="Cambria" w:cs="Arial"/>
                <w:noProof/>
                <w:sz w:val="20"/>
                <w:szCs w:val="20"/>
                <w:lang w:val="sr-Cyrl-RS"/>
              </w:rPr>
              <w:t>3</w:t>
            </w:r>
            <w:r w:rsidRPr="00991557">
              <w:rPr>
                <w:rFonts w:ascii="Cambria" w:hAnsi="Cambria" w:cs="Arial"/>
                <w:noProof/>
                <w:sz w:val="20"/>
                <w:szCs w:val="20"/>
                <w:lang w:val="sr-Cyrl-RS"/>
              </w:rPr>
              <w:t>. Израда Студије за побољшање безбедности саобраћаја у зонама туристичких атракција</w:t>
            </w:r>
            <w:r w:rsidR="002B112E">
              <w:rPr>
                <w:rFonts w:ascii="Cambria" w:hAnsi="Cambria" w:cs="Arial"/>
                <w:noProof/>
                <w:sz w:val="20"/>
                <w:szCs w:val="20"/>
                <w:lang w:val="sr-Cyrl-RS"/>
              </w:rPr>
              <w:t xml:space="preserve"> са посебним освртом на новопланирани кружни ток у непосредној близини Извора</w:t>
            </w:r>
          </w:p>
        </w:tc>
        <w:tc>
          <w:tcPr>
            <w:tcW w:w="1559" w:type="dxa"/>
            <w:gridSpan w:val="2"/>
            <w:tcBorders>
              <w:bottom w:val="double" w:sz="4" w:space="0" w:color="auto"/>
            </w:tcBorders>
            <w:tcMar>
              <w:left w:w="28" w:type="dxa"/>
              <w:right w:w="28" w:type="dxa"/>
            </w:tcMar>
            <w:vAlign w:val="center"/>
          </w:tcPr>
          <w:p w14:paraId="7CE2134D" w14:textId="0BE8F453" w:rsidR="00941126" w:rsidRPr="00991557" w:rsidRDefault="00941126" w:rsidP="00941126">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843" w:type="dxa"/>
            <w:gridSpan w:val="3"/>
            <w:tcBorders>
              <w:bottom w:val="double" w:sz="4" w:space="0" w:color="auto"/>
            </w:tcBorders>
            <w:tcMar>
              <w:left w:w="28" w:type="dxa"/>
              <w:right w:w="28" w:type="dxa"/>
            </w:tcMar>
            <w:vAlign w:val="center"/>
          </w:tcPr>
          <w:p w14:paraId="080B5CE0" w14:textId="02F1C3A9" w:rsidR="00941126" w:rsidRPr="00991557" w:rsidRDefault="00941126" w:rsidP="00941126">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 и  др. субјекти</w:t>
            </w:r>
          </w:p>
        </w:tc>
        <w:tc>
          <w:tcPr>
            <w:tcW w:w="1276" w:type="dxa"/>
            <w:gridSpan w:val="2"/>
            <w:tcBorders>
              <w:bottom w:val="double" w:sz="4" w:space="0" w:color="auto"/>
            </w:tcBorders>
            <w:tcMar>
              <w:left w:w="28" w:type="dxa"/>
              <w:right w:w="28" w:type="dxa"/>
            </w:tcMar>
            <w:vAlign w:val="center"/>
          </w:tcPr>
          <w:p w14:paraId="36F6A011" w14:textId="0FEBE405" w:rsidR="00941126" w:rsidRPr="00991557" w:rsidRDefault="00941126" w:rsidP="00941126">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6" w:type="dxa"/>
            <w:gridSpan w:val="2"/>
            <w:tcBorders>
              <w:bottom w:val="double" w:sz="4" w:space="0" w:color="auto"/>
            </w:tcBorders>
            <w:tcMar>
              <w:left w:w="28" w:type="dxa"/>
              <w:right w:w="28" w:type="dxa"/>
            </w:tcMar>
            <w:vAlign w:val="center"/>
          </w:tcPr>
          <w:p w14:paraId="2E6789D6" w14:textId="67973B14" w:rsidR="00941126" w:rsidRPr="00991557" w:rsidRDefault="00941126" w:rsidP="00941126">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Borders>
              <w:bottom w:val="double" w:sz="4" w:space="0" w:color="auto"/>
            </w:tcBorders>
            <w:tcMar>
              <w:left w:w="28" w:type="dxa"/>
              <w:right w:w="28" w:type="dxa"/>
            </w:tcMar>
            <w:vAlign w:val="center"/>
          </w:tcPr>
          <w:p w14:paraId="551FB287" w14:textId="77777777" w:rsidR="00941126" w:rsidRPr="00991557" w:rsidRDefault="00941126" w:rsidP="00941126">
            <w:pPr>
              <w:jc w:val="center"/>
              <w:rPr>
                <w:rFonts w:ascii="Cambria" w:hAnsi="Cambria" w:cs="Arial"/>
                <w:noProof/>
                <w:sz w:val="20"/>
                <w:szCs w:val="20"/>
                <w:lang w:val="sr-Cyrl-RS"/>
              </w:rPr>
            </w:pPr>
          </w:p>
        </w:tc>
        <w:tc>
          <w:tcPr>
            <w:tcW w:w="1546" w:type="dxa"/>
            <w:gridSpan w:val="3"/>
            <w:tcBorders>
              <w:bottom w:val="double" w:sz="4" w:space="0" w:color="auto"/>
              <w:right w:val="double" w:sz="4" w:space="0" w:color="auto"/>
            </w:tcBorders>
            <w:tcMar>
              <w:left w:w="28" w:type="dxa"/>
              <w:right w:w="28" w:type="dxa"/>
            </w:tcMar>
            <w:vAlign w:val="center"/>
          </w:tcPr>
          <w:p w14:paraId="3C10D270" w14:textId="62950E10" w:rsidR="00941126" w:rsidRPr="00991557" w:rsidRDefault="00644D4B" w:rsidP="00941126">
            <w:pPr>
              <w:jc w:val="center"/>
              <w:rPr>
                <w:rFonts w:ascii="Cambria" w:hAnsi="Cambria" w:cs="Arial"/>
                <w:noProof/>
                <w:sz w:val="20"/>
                <w:szCs w:val="20"/>
                <w:lang w:val="sr-Cyrl-RS"/>
              </w:rPr>
            </w:pPr>
            <w:r>
              <w:rPr>
                <w:rFonts w:ascii="Cambria" w:hAnsi="Cambria" w:cs="Arial"/>
                <w:noProof/>
                <w:sz w:val="20"/>
                <w:szCs w:val="20"/>
                <w:lang w:val="sr-Cyrl-RS"/>
              </w:rPr>
              <w:t>5</w:t>
            </w:r>
            <w:r w:rsidR="00941126" w:rsidRPr="00991557">
              <w:rPr>
                <w:rFonts w:ascii="Cambria" w:hAnsi="Cambria" w:cs="Arial"/>
                <w:noProof/>
                <w:sz w:val="20"/>
                <w:szCs w:val="20"/>
                <w:lang w:val="sr-Cyrl-RS"/>
              </w:rPr>
              <w:t>00.000</w:t>
            </w:r>
          </w:p>
        </w:tc>
      </w:tr>
    </w:tbl>
    <w:p w14:paraId="37B7B34D" w14:textId="77777777" w:rsidR="008B3F29" w:rsidRPr="00991557" w:rsidRDefault="008B3F29" w:rsidP="00BF2C4E">
      <w:pPr>
        <w:spacing w:after="0" w:line="240" w:lineRule="auto"/>
        <w:rPr>
          <w:rFonts w:ascii="Cambria" w:hAnsi="Cambria" w:cs="Arial"/>
          <w:noProof/>
          <w:sz w:val="20"/>
          <w:szCs w:val="20"/>
          <w:lang w:val="sr-Cyrl-RS"/>
        </w:rPr>
      </w:pPr>
    </w:p>
    <w:tbl>
      <w:tblPr>
        <w:tblStyle w:val="TableGrid"/>
        <w:tblpPr w:leftFromText="180" w:rightFromText="180" w:vertAnchor="text" w:tblpXSpec="center" w:tblpY="1"/>
        <w:tblOverlap w:val="never"/>
        <w:tblW w:w="14572" w:type="dxa"/>
        <w:tblLayout w:type="fixed"/>
        <w:tblLook w:val="04A0" w:firstRow="1" w:lastRow="0" w:firstColumn="1" w:lastColumn="0" w:noHBand="0" w:noVBand="1"/>
      </w:tblPr>
      <w:tblGrid>
        <w:gridCol w:w="3889"/>
        <w:gridCol w:w="1199"/>
        <w:gridCol w:w="1549"/>
        <w:gridCol w:w="152"/>
        <w:gridCol w:w="534"/>
        <w:gridCol w:w="731"/>
        <w:gridCol w:w="851"/>
        <w:gridCol w:w="11"/>
        <w:gridCol w:w="272"/>
        <w:gridCol w:w="992"/>
        <w:gridCol w:w="11"/>
        <w:gridCol w:w="982"/>
        <w:gridCol w:w="425"/>
        <w:gridCol w:w="11"/>
        <w:gridCol w:w="1265"/>
        <w:gridCol w:w="294"/>
        <w:gridCol w:w="1393"/>
        <w:gridCol w:w="11"/>
      </w:tblGrid>
      <w:tr w:rsidR="007B3B90" w:rsidRPr="00991557" w14:paraId="7FB8A24F" w14:textId="77777777" w:rsidTr="00DB61CA">
        <w:trPr>
          <w:gridAfter w:val="1"/>
          <w:wAfter w:w="11" w:type="dxa"/>
        </w:trPr>
        <w:tc>
          <w:tcPr>
            <w:tcW w:w="14561" w:type="dxa"/>
            <w:gridSpan w:val="17"/>
            <w:tcBorders>
              <w:top w:val="double" w:sz="4" w:space="0" w:color="auto"/>
              <w:left w:val="double" w:sz="4" w:space="0" w:color="auto"/>
              <w:right w:val="double" w:sz="4" w:space="0" w:color="auto"/>
            </w:tcBorders>
            <w:shd w:val="clear" w:color="auto" w:fill="C5E0B3" w:themeFill="accent6" w:themeFillTint="66"/>
            <w:tcMar>
              <w:left w:w="28" w:type="dxa"/>
              <w:right w:w="28" w:type="dxa"/>
            </w:tcMar>
          </w:tcPr>
          <w:p w14:paraId="297EC782" w14:textId="11072ED1" w:rsidR="007B3B90" w:rsidRPr="00991557" w:rsidRDefault="007B3B90" w:rsidP="00DB61CA">
            <w:pPr>
              <w:pStyle w:val="Heading2"/>
              <w:spacing w:before="0"/>
              <w:rPr>
                <w:rFonts w:ascii="Cambria" w:hAnsi="Cambria" w:cs="Arial"/>
                <w:noProof/>
                <w:szCs w:val="20"/>
                <w:lang w:val="sr-Cyrl-RS"/>
              </w:rPr>
            </w:pPr>
            <w:bookmarkStart w:id="9" w:name="_Toc161854200"/>
            <w:r w:rsidRPr="00991557">
              <w:rPr>
                <w:rFonts w:ascii="Cambria" w:hAnsi="Cambria" w:cs="Arial"/>
                <w:noProof/>
                <w:szCs w:val="20"/>
                <w:lang w:val="sr-Cyrl-RS"/>
              </w:rPr>
              <w:t>Мера 2.2: Унапређење безбедности саобраћаја на локацијама повећане угрожености по рањиве учеснике у саобраћају на општинским путевима и улицама</w:t>
            </w:r>
            <w:bookmarkEnd w:id="9"/>
          </w:p>
        </w:tc>
      </w:tr>
      <w:tr w:rsidR="007B3B90" w:rsidRPr="00991557" w14:paraId="19E62FF2" w14:textId="77777777" w:rsidTr="00DB61CA">
        <w:trPr>
          <w:gridAfter w:val="1"/>
          <w:wAfter w:w="11" w:type="dxa"/>
        </w:trPr>
        <w:tc>
          <w:tcPr>
            <w:tcW w:w="14561" w:type="dxa"/>
            <w:gridSpan w:val="17"/>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6937B9F7" w14:textId="70631FDA" w:rsidR="007B3B90" w:rsidRPr="00991557" w:rsidRDefault="007B3B90" w:rsidP="00DB61CA">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 Савет</w:t>
            </w:r>
          </w:p>
        </w:tc>
      </w:tr>
      <w:tr w:rsidR="007B3B90" w:rsidRPr="00991557" w14:paraId="495E77F0" w14:textId="77777777" w:rsidTr="00DB61CA">
        <w:trPr>
          <w:gridAfter w:val="1"/>
          <w:wAfter w:w="11" w:type="dxa"/>
        </w:trPr>
        <w:tc>
          <w:tcPr>
            <w:tcW w:w="7323" w:type="dxa"/>
            <w:gridSpan w:val="5"/>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2ECA0A04" w14:textId="44BEFC62" w:rsidR="007B3B90" w:rsidRPr="00991557" w:rsidRDefault="007B3B90" w:rsidP="00DB61CA">
            <w:pPr>
              <w:rPr>
                <w:rFonts w:ascii="Cambria" w:hAnsi="Cambria" w:cs="Arial"/>
                <w:noProof/>
                <w:sz w:val="20"/>
                <w:szCs w:val="20"/>
                <w:lang w:val="sr-Cyrl-RS"/>
              </w:rPr>
            </w:pPr>
            <w:r w:rsidRPr="00991557">
              <w:rPr>
                <w:rFonts w:ascii="Cambria" w:hAnsi="Cambria" w:cs="Arial"/>
                <w:noProof/>
                <w:sz w:val="20"/>
                <w:szCs w:val="20"/>
                <w:lang w:val="sr-Cyrl-RS"/>
              </w:rPr>
              <w:t xml:space="preserve">Период спровођења: </w:t>
            </w:r>
            <w:r w:rsidR="007645B7" w:rsidRPr="00991557">
              <w:rPr>
                <w:rFonts w:ascii="Cambria" w:hAnsi="Cambria" w:cs="Arial"/>
                <w:noProof/>
                <w:sz w:val="20"/>
                <w:szCs w:val="20"/>
                <w:lang w:val="sr-Cyrl-RS"/>
              </w:rPr>
              <w:t>2024-2030</w:t>
            </w:r>
          </w:p>
        </w:tc>
        <w:tc>
          <w:tcPr>
            <w:tcW w:w="7238" w:type="dxa"/>
            <w:gridSpan w:val="12"/>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17EF10A6" w14:textId="349EF41C" w:rsidR="007B3B90" w:rsidRPr="00991557" w:rsidRDefault="00BA6666" w:rsidP="00DB61CA">
            <w:pPr>
              <w:rPr>
                <w:rFonts w:ascii="Cambria" w:hAnsi="Cambria" w:cs="Arial"/>
                <w:noProof/>
                <w:sz w:val="20"/>
                <w:szCs w:val="20"/>
                <w:lang w:val="sr-Cyrl-RS"/>
              </w:rPr>
            </w:pPr>
            <w:r w:rsidRPr="00991557">
              <w:rPr>
                <w:rFonts w:ascii="Cambria" w:hAnsi="Cambria" w:cs="Arial"/>
                <w:noProof/>
                <w:sz w:val="20"/>
                <w:szCs w:val="20"/>
                <w:lang w:val="sr-Cyrl-RS"/>
              </w:rPr>
              <w:t>Тип мере: организационо-управљачко- институционална</w:t>
            </w:r>
          </w:p>
        </w:tc>
      </w:tr>
      <w:tr w:rsidR="00A50678" w:rsidRPr="00991557" w14:paraId="09283F0B" w14:textId="77777777" w:rsidTr="00DB61CA">
        <w:trPr>
          <w:gridAfter w:val="1"/>
          <w:wAfter w:w="11" w:type="dxa"/>
        </w:trPr>
        <w:tc>
          <w:tcPr>
            <w:tcW w:w="14561" w:type="dxa"/>
            <w:gridSpan w:val="17"/>
            <w:tcBorders>
              <w:top w:val="double" w:sz="4" w:space="0" w:color="auto"/>
              <w:left w:val="double" w:sz="4" w:space="0" w:color="auto"/>
              <w:bottom w:val="double" w:sz="4" w:space="0" w:color="auto"/>
              <w:right w:val="double" w:sz="4" w:space="0" w:color="auto"/>
            </w:tcBorders>
            <w:shd w:val="clear" w:color="auto" w:fill="C5E0B3" w:themeFill="accent6" w:themeFillTint="66"/>
            <w:tcMar>
              <w:left w:w="28" w:type="dxa"/>
              <w:right w:w="28" w:type="dxa"/>
            </w:tcMar>
            <w:vAlign w:val="center"/>
          </w:tcPr>
          <w:p w14:paraId="51962C24" w14:textId="7364BE62" w:rsidR="00A50678" w:rsidRPr="00991557" w:rsidRDefault="00A50678" w:rsidP="00DB61CA">
            <w:pPr>
              <w:rPr>
                <w:rFonts w:ascii="Cambria" w:hAnsi="Cambria" w:cs="Arial"/>
                <w:noProof/>
                <w:sz w:val="20"/>
                <w:szCs w:val="20"/>
                <w:lang w:val="sr-Cyrl-RS"/>
              </w:rPr>
            </w:pPr>
            <w:r w:rsidRPr="00991557">
              <w:rPr>
                <w:rFonts w:ascii="Cambria" w:hAnsi="Cambria" w:cs="Arial"/>
                <w:noProof/>
                <w:sz w:val="20"/>
                <w:szCs w:val="20"/>
                <w:lang w:val="sr-Cyrl-RS"/>
              </w:rPr>
              <w:t>Опис мере: Рањиви учесници у саобраћају су угроженији у Аранђеловцу него што је то просек за Републику Србију. С тим у вези, могуће је применити бројне мере за побољшање путне инфраструктуре, како би се са једне стране мотивисало веће коришћење алтернативних начина кретања и мобилности, пешачење, бициклизам и сл. А са друге стране како би се рањиви учесници у саобраћају заштитили од незгода и страдања.</w:t>
            </w:r>
          </w:p>
        </w:tc>
      </w:tr>
      <w:tr w:rsidR="00BF2C4E" w:rsidRPr="00991557" w14:paraId="38BDBCD2" w14:textId="77777777" w:rsidTr="00DB61CA">
        <w:trPr>
          <w:gridAfter w:val="1"/>
          <w:wAfter w:w="11" w:type="dxa"/>
        </w:trPr>
        <w:tc>
          <w:tcPr>
            <w:tcW w:w="6637" w:type="dxa"/>
            <w:gridSpan w:val="3"/>
            <w:tcBorders>
              <w:top w:val="double" w:sz="4" w:space="0" w:color="auto"/>
              <w:left w:val="double" w:sz="4" w:space="0" w:color="auto"/>
            </w:tcBorders>
            <w:shd w:val="clear" w:color="auto" w:fill="D9D9D9" w:themeFill="background1" w:themeFillShade="D9"/>
            <w:tcMar>
              <w:left w:w="28" w:type="dxa"/>
              <w:right w:w="28" w:type="dxa"/>
            </w:tcMar>
            <w:vAlign w:val="center"/>
          </w:tcPr>
          <w:p w14:paraId="482BFE8A" w14:textId="77777777" w:rsidR="007B3B90" w:rsidRPr="00991557" w:rsidRDefault="007B3B90" w:rsidP="00DB61CA">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417" w:type="dxa"/>
            <w:gridSpan w:val="3"/>
            <w:tcBorders>
              <w:top w:val="double" w:sz="4" w:space="0" w:color="auto"/>
            </w:tcBorders>
            <w:shd w:val="clear" w:color="auto" w:fill="D9D9D9" w:themeFill="background1" w:themeFillShade="D9"/>
            <w:tcMar>
              <w:left w:w="28" w:type="dxa"/>
              <w:right w:w="28" w:type="dxa"/>
            </w:tcMar>
            <w:vAlign w:val="center"/>
          </w:tcPr>
          <w:p w14:paraId="5AD0D17E"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134" w:type="dxa"/>
            <w:gridSpan w:val="3"/>
            <w:tcBorders>
              <w:top w:val="double" w:sz="4" w:space="0" w:color="auto"/>
            </w:tcBorders>
            <w:shd w:val="clear" w:color="auto" w:fill="D9D9D9" w:themeFill="background1" w:themeFillShade="D9"/>
            <w:tcMar>
              <w:left w:w="28" w:type="dxa"/>
              <w:right w:w="28" w:type="dxa"/>
            </w:tcMar>
            <w:vAlign w:val="center"/>
          </w:tcPr>
          <w:p w14:paraId="1801B50E"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992" w:type="dxa"/>
            <w:tcBorders>
              <w:top w:val="double" w:sz="4" w:space="0" w:color="auto"/>
            </w:tcBorders>
            <w:shd w:val="clear" w:color="auto" w:fill="D9D9D9" w:themeFill="background1" w:themeFillShade="D9"/>
            <w:tcMar>
              <w:left w:w="28" w:type="dxa"/>
              <w:right w:w="28" w:type="dxa"/>
            </w:tcMar>
            <w:vAlign w:val="center"/>
          </w:tcPr>
          <w:p w14:paraId="148B8B3E" w14:textId="54BF68BB"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993" w:type="dxa"/>
            <w:gridSpan w:val="2"/>
            <w:tcBorders>
              <w:top w:val="double" w:sz="4" w:space="0" w:color="auto"/>
            </w:tcBorders>
            <w:shd w:val="clear" w:color="auto" w:fill="D9D9D9" w:themeFill="background1" w:themeFillShade="D9"/>
            <w:tcMar>
              <w:left w:w="28" w:type="dxa"/>
              <w:right w:w="28" w:type="dxa"/>
            </w:tcMar>
            <w:vAlign w:val="center"/>
          </w:tcPr>
          <w:p w14:paraId="486982FE"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701" w:type="dxa"/>
            <w:gridSpan w:val="3"/>
            <w:tcBorders>
              <w:top w:val="double" w:sz="4" w:space="0" w:color="auto"/>
              <w:right w:val="double" w:sz="4" w:space="0" w:color="auto"/>
            </w:tcBorders>
            <w:shd w:val="clear" w:color="auto" w:fill="D9D9D9" w:themeFill="background1" w:themeFillShade="D9"/>
            <w:tcMar>
              <w:left w:w="28" w:type="dxa"/>
              <w:right w:w="28" w:type="dxa"/>
            </w:tcMar>
            <w:vAlign w:val="center"/>
          </w:tcPr>
          <w:p w14:paraId="12D33054"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687"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4AF1C920"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BF2C4E" w:rsidRPr="00991557" w14:paraId="290F2541" w14:textId="77777777" w:rsidTr="00DB61CA">
        <w:trPr>
          <w:gridAfter w:val="1"/>
          <w:wAfter w:w="11" w:type="dxa"/>
        </w:trPr>
        <w:tc>
          <w:tcPr>
            <w:tcW w:w="6637"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6201A937" w14:textId="77777777" w:rsidR="007B3B90" w:rsidRPr="00991557" w:rsidRDefault="007B3B90" w:rsidP="00DB61CA">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km путева од укупне дужине путева на територији општине Аранђеловац, који задовољавају најстрожије захтеве безбедности саобраћаја, односно на којима је мапирањем ризика утврђена оцена безбедности од 60% и више</w:t>
            </w:r>
          </w:p>
        </w:tc>
        <w:tc>
          <w:tcPr>
            <w:tcW w:w="1417"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74C59684"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134"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5B2C499A"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992" w:type="dxa"/>
            <w:tcBorders>
              <w:top w:val="double" w:sz="4" w:space="0" w:color="auto"/>
              <w:bottom w:val="double" w:sz="4" w:space="0" w:color="auto"/>
            </w:tcBorders>
            <w:shd w:val="clear" w:color="auto" w:fill="FFFFFF" w:themeFill="background1"/>
            <w:tcMar>
              <w:left w:w="28" w:type="dxa"/>
              <w:right w:w="28" w:type="dxa"/>
            </w:tcMar>
            <w:vAlign w:val="center"/>
          </w:tcPr>
          <w:p w14:paraId="4D107854"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993"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0BE51120"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gridSpan w:val="3"/>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DCEAD99"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40%</w:t>
            </w:r>
          </w:p>
        </w:tc>
        <w:tc>
          <w:tcPr>
            <w:tcW w:w="1687"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2CE6B088"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50%</w:t>
            </w:r>
          </w:p>
        </w:tc>
      </w:tr>
      <w:tr w:rsidR="00BF2C4E" w:rsidRPr="00991557" w14:paraId="19F14F39" w14:textId="77777777" w:rsidTr="00DB61CA">
        <w:trPr>
          <w:gridAfter w:val="1"/>
          <w:wAfter w:w="11" w:type="dxa"/>
        </w:trPr>
        <w:tc>
          <w:tcPr>
            <w:tcW w:w="6637"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4514EBE8" w14:textId="77777777" w:rsidR="007B3B90" w:rsidRPr="00991557" w:rsidRDefault="007B3B90" w:rsidP="00DB61CA">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Степен планираних, пројектованих, изграђених и одржаваних општинских путева и улица, уз потпуно уважавање рањивости свих учесника у саобраћају и уз примену концепта самобјашњавајућих и опраштајућих путева</w:t>
            </w:r>
          </w:p>
        </w:tc>
        <w:tc>
          <w:tcPr>
            <w:tcW w:w="1417"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4EAAED16"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134"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0E563B9D"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992" w:type="dxa"/>
            <w:tcBorders>
              <w:top w:val="double" w:sz="4" w:space="0" w:color="auto"/>
              <w:bottom w:val="double" w:sz="4" w:space="0" w:color="auto"/>
            </w:tcBorders>
            <w:shd w:val="clear" w:color="auto" w:fill="FFFFFF" w:themeFill="background1"/>
            <w:tcMar>
              <w:left w:w="28" w:type="dxa"/>
              <w:right w:w="28" w:type="dxa"/>
            </w:tcMar>
            <w:vAlign w:val="center"/>
          </w:tcPr>
          <w:p w14:paraId="1D39A89D"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993"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480659D0"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gridSpan w:val="3"/>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36B0650B"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687"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282120BA"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r>
      <w:tr w:rsidR="00BF2C4E" w:rsidRPr="00991557" w14:paraId="3D6B82F5" w14:textId="77777777" w:rsidTr="00DB61CA">
        <w:trPr>
          <w:gridAfter w:val="1"/>
          <w:wAfter w:w="11" w:type="dxa"/>
        </w:trPr>
        <w:tc>
          <w:tcPr>
            <w:tcW w:w="6637"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5978F467" w14:textId="77777777" w:rsidR="007B3B90" w:rsidRPr="00991557" w:rsidRDefault="007B3B90" w:rsidP="00DB61CA">
            <w:pPr>
              <w:shd w:val="clear" w:color="auto" w:fill="FFFFFF" w:themeFill="background1"/>
              <w:rPr>
                <w:rFonts w:ascii="Cambria" w:eastAsia="Calibri" w:hAnsi="Cambria" w:cs="Arial"/>
                <w:noProof/>
                <w:sz w:val="20"/>
                <w:szCs w:val="20"/>
                <w:lang w:val="sr-Cyrl-RS"/>
              </w:rPr>
            </w:pPr>
            <w:r w:rsidRPr="00991557">
              <w:rPr>
                <w:rFonts w:ascii="Cambria" w:eastAsia="Calibri" w:hAnsi="Cambria" w:cs="Arial"/>
                <w:noProof/>
                <w:sz w:val="20"/>
                <w:szCs w:val="20"/>
                <w:lang w:val="sr-Cyrl-RS"/>
              </w:rPr>
              <w:t>Степен планираних, пројектованих, изграђених и одржаваних државних путева који пролазе кроз насеље, уз потпуно уважавање рањивости свих учесника у саобраћају и уз примену концепта самобјашњавајућих и опраштајућих путева</w:t>
            </w:r>
          </w:p>
        </w:tc>
        <w:tc>
          <w:tcPr>
            <w:tcW w:w="1417"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10450430"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134"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42BE6713"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992" w:type="dxa"/>
            <w:tcBorders>
              <w:top w:val="double" w:sz="4" w:space="0" w:color="auto"/>
              <w:bottom w:val="double" w:sz="4" w:space="0" w:color="auto"/>
            </w:tcBorders>
            <w:shd w:val="clear" w:color="auto" w:fill="FFFFFF" w:themeFill="background1"/>
            <w:tcMar>
              <w:left w:w="28" w:type="dxa"/>
              <w:right w:w="28" w:type="dxa"/>
            </w:tcMar>
            <w:vAlign w:val="center"/>
          </w:tcPr>
          <w:p w14:paraId="1D85223D"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993"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177F4BF0"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gridSpan w:val="3"/>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990FE7F"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687"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A800C7B" w14:textId="77777777" w:rsidR="007B3B90" w:rsidRPr="00991557" w:rsidRDefault="007B3B90"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6</w:t>
            </w:r>
          </w:p>
        </w:tc>
      </w:tr>
      <w:tr w:rsidR="007B3B90" w:rsidRPr="00991557" w14:paraId="5EAEA4C9" w14:textId="77777777" w:rsidTr="00DB61CA">
        <w:trPr>
          <w:gridAfter w:val="1"/>
          <w:wAfter w:w="11" w:type="dxa"/>
        </w:trPr>
        <w:tc>
          <w:tcPr>
            <w:tcW w:w="3889" w:type="dxa"/>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608BB44A" w14:textId="77777777" w:rsidR="007B3B90" w:rsidRPr="00991557" w:rsidRDefault="007B3B90" w:rsidP="00DB61CA">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5016" w:type="dxa"/>
            <w:gridSpan w:val="6"/>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6A905911" w14:textId="77777777" w:rsidR="007B3B90" w:rsidRPr="00991557" w:rsidRDefault="007B3B90" w:rsidP="00DB61CA">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5656" w:type="dxa"/>
            <w:gridSpan w:val="10"/>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3EB5C761" w14:textId="3AAA66B0"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7B3B90" w:rsidRPr="00991557" w14:paraId="0F42AEF6" w14:textId="77777777" w:rsidTr="00DB61CA">
        <w:trPr>
          <w:gridAfter w:val="1"/>
          <w:wAfter w:w="11" w:type="dxa"/>
        </w:trPr>
        <w:tc>
          <w:tcPr>
            <w:tcW w:w="3889" w:type="dxa"/>
            <w:vMerge/>
            <w:tcBorders>
              <w:left w:val="double" w:sz="4" w:space="0" w:color="auto"/>
              <w:right w:val="double" w:sz="4" w:space="0" w:color="auto"/>
            </w:tcBorders>
            <w:shd w:val="clear" w:color="auto" w:fill="A8D08D" w:themeFill="accent6" w:themeFillTint="99"/>
            <w:tcMar>
              <w:left w:w="28" w:type="dxa"/>
              <w:right w:w="28" w:type="dxa"/>
            </w:tcMar>
          </w:tcPr>
          <w:p w14:paraId="6CF496F9" w14:textId="77777777" w:rsidR="007B3B90" w:rsidRPr="00991557" w:rsidRDefault="007B3B90" w:rsidP="00DB61CA">
            <w:pPr>
              <w:rPr>
                <w:rFonts w:ascii="Cambria" w:hAnsi="Cambria" w:cs="Arial"/>
                <w:noProof/>
                <w:sz w:val="20"/>
                <w:szCs w:val="20"/>
                <w:lang w:val="sr-Cyrl-RS"/>
              </w:rPr>
            </w:pPr>
          </w:p>
        </w:tc>
        <w:tc>
          <w:tcPr>
            <w:tcW w:w="5016" w:type="dxa"/>
            <w:gridSpan w:val="6"/>
            <w:vMerge/>
            <w:tcBorders>
              <w:left w:val="double" w:sz="4" w:space="0" w:color="auto"/>
              <w:right w:val="double" w:sz="4" w:space="0" w:color="auto"/>
            </w:tcBorders>
            <w:shd w:val="clear" w:color="auto" w:fill="A8D08D" w:themeFill="accent6" w:themeFillTint="99"/>
            <w:tcMar>
              <w:left w:w="28" w:type="dxa"/>
              <w:right w:w="28" w:type="dxa"/>
            </w:tcMar>
          </w:tcPr>
          <w:p w14:paraId="7E50B422" w14:textId="77777777" w:rsidR="007B3B90" w:rsidRPr="00991557" w:rsidRDefault="007B3B90" w:rsidP="00DB61CA">
            <w:pPr>
              <w:rPr>
                <w:rFonts w:ascii="Cambria" w:hAnsi="Cambria" w:cs="Arial"/>
                <w:noProof/>
                <w:sz w:val="20"/>
                <w:szCs w:val="20"/>
                <w:lang w:val="sr-Cyrl-RS"/>
              </w:rPr>
            </w:pPr>
          </w:p>
        </w:tc>
        <w:tc>
          <w:tcPr>
            <w:tcW w:w="2693"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791B68EB"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2963" w:type="dxa"/>
            <w:gridSpan w:val="4"/>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B950738" w14:textId="77777777" w:rsidR="007B3B90" w:rsidRPr="00991557" w:rsidRDefault="007B3B90" w:rsidP="00DB61C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7B3B90" w:rsidRPr="00991557" w14:paraId="3B114043" w14:textId="77777777" w:rsidTr="00DB61CA">
        <w:trPr>
          <w:gridAfter w:val="1"/>
          <w:wAfter w:w="11" w:type="dxa"/>
        </w:trPr>
        <w:tc>
          <w:tcPr>
            <w:tcW w:w="3889" w:type="dxa"/>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0C3ECF03" w14:textId="77777777" w:rsidR="007B3B90" w:rsidRPr="00991557" w:rsidRDefault="007B3B90" w:rsidP="00DB61CA">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5016" w:type="dxa"/>
            <w:gridSpan w:val="6"/>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098700B" w14:textId="77777777" w:rsidR="007B3B90" w:rsidRPr="00991557" w:rsidRDefault="007B3B90" w:rsidP="00DB61CA">
            <w:pPr>
              <w:jc w:val="center"/>
              <w:rPr>
                <w:rFonts w:ascii="Cambria" w:hAnsi="Cambria" w:cs="Arial"/>
                <w:noProof/>
                <w:sz w:val="20"/>
                <w:szCs w:val="20"/>
                <w:lang w:val="sr-Cyrl-RS"/>
              </w:rPr>
            </w:pPr>
          </w:p>
        </w:tc>
        <w:tc>
          <w:tcPr>
            <w:tcW w:w="2693"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30F3A8D" w14:textId="431F4FB4" w:rsidR="007B3B90"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1.</w:t>
            </w:r>
            <w:r w:rsidR="006061B3">
              <w:rPr>
                <w:rFonts w:ascii="Cambria" w:hAnsi="Cambria" w:cs="Arial"/>
                <w:noProof/>
                <w:sz w:val="20"/>
                <w:szCs w:val="20"/>
                <w:lang w:val="sr-Cyrl-RS"/>
              </w:rPr>
              <w:t>0</w:t>
            </w:r>
            <w:r w:rsidRPr="00991557">
              <w:rPr>
                <w:rFonts w:ascii="Cambria" w:hAnsi="Cambria" w:cs="Arial"/>
                <w:noProof/>
                <w:sz w:val="20"/>
                <w:szCs w:val="20"/>
                <w:lang w:val="sr-Cyrl-RS"/>
              </w:rPr>
              <w:t>00.000</w:t>
            </w:r>
          </w:p>
        </w:tc>
        <w:tc>
          <w:tcPr>
            <w:tcW w:w="2963" w:type="dxa"/>
            <w:gridSpan w:val="4"/>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A4603ED" w14:textId="4C701A72" w:rsidR="007B3B90" w:rsidRPr="00991557" w:rsidRDefault="006061B3" w:rsidP="00DB61CA">
            <w:pPr>
              <w:jc w:val="center"/>
              <w:rPr>
                <w:rFonts w:ascii="Cambria" w:hAnsi="Cambria" w:cs="Arial"/>
                <w:noProof/>
                <w:sz w:val="20"/>
                <w:szCs w:val="20"/>
                <w:lang w:val="sr-Cyrl-RS"/>
              </w:rPr>
            </w:pPr>
            <w:r>
              <w:rPr>
                <w:rFonts w:ascii="Cambria" w:hAnsi="Cambria" w:cs="Arial"/>
                <w:noProof/>
                <w:sz w:val="20"/>
                <w:szCs w:val="20"/>
                <w:lang w:val="sr-Cyrl-RS"/>
              </w:rPr>
              <w:t>1</w:t>
            </w:r>
            <w:r w:rsidR="00BF2C4E" w:rsidRPr="00991557">
              <w:rPr>
                <w:rFonts w:ascii="Cambria" w:hAnsi="Cambria" w:cs="Arial"/>
                <w:noProof/>
                <w:sz w:val="20"/>
                <w:szCs w:val="20"/>
                <w:lang w:val="sr-Cyrl-RS"/>
              </w:rPr>
              <w:t>.</w:t>
            </w:r>
            <w:r w:rsidR="00644D4B">
              <w:rPr>
                <w:rFonts w:ascii="Cambria" w:hAnsi="Cambria" w:cs="Arial"/>
                <w:noProof/>
                <w:sz w:val="20"/>
                <w:szCs w:val="20"/>
                <w:lang w:val="sr-Cyrl-RS"/>
              </w:rPr>
              <w:t>20</w:t>
            </w:r>
            <w:r w:rsidR="00BF2C4E" w:rsidRPr="00991557">
              <w:rPr>
                <w:rFonts w:ascii="Cambria" w:hAnsi="Cambria" w:cs="Arial"/>
                <w:noProof/>
                <w:sz w:val="20"/>
                <w:szCs w:val="20"/>
                <w:lang w:val="sr-Cyrl-RS"/>
              </w:rPr>
              <w:t>0.000</w:t>
            </w:r>
          </w:p>
        </w:tc>
      </w:tr>
      <w:tr w:rsidR="00BF2C4E" w:rsidRPr="00991557" w14:paraId="71593F6E" w14:textId="77777777" w:rsidTr="00DB61CA">
        <w:tc>
          <w:tcPr>
            <w:tcW w:w="5088" w:type="dxa"/>
            <w:gridSpan w:val="2"/>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1FDB27C7" w14:textId="77777777"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lastRenderedPageBreak/>
              <w:t>Назив активности:</w:t>
            </w:r>
          </w:p>
        </w:tc>
        <w:tc>
          <w:tcPr>
            <w:tcW w:w="1701" w:type="dxa"/>
            <w:gridSpan w:val="2"/>
            <w:vMerge w:val="restart"/>
            <w:tcBorders>
              <w:top w:val="double" w:sz="4" w:space="0" w:color="auto"/>
            </w:tcBorders>
            <w:shd w:val="clear" w:color="auto" w:fill="FFF2CC" w:themeFill="accent4" w:themeFillTint="33"/>
            <w:tcMar>
              <w:left w:w="28" w:type="dxa"/>
              <w:right w:w="28" w:type="dxa"/>
            </w:tcMar>
            <w:vAlign w:val="center"/>
          </w:tcPr>
          <w:p w14:paraId="3591C42D" w14:textId="77777777"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2127" w:type="dxa"/>
            <w:gridSpan w:val="4"/>
            <w:vMerge w:val="restart"/>
            <w:tcBorders>
              <w:top w:val="double" w:sz="4" w:space="0" w:color="auto"/>
            </w:tcBorders>
            <w:shd w:val="clear" w:color="auto" w:fill="FFF2CC" w:themeFill="accent4" w:themeFillTint="33"/>
            <w:tcMar>
              <w:left w:w="28" w:type="dxa"/>
              <w:right w:w="28" w:type="dxa"/>
            </w:tcMar>
            <w:vAlign w:val="center"/>
          </w:tcPr>
          <w:p w14:paraId="341FC5BE" w14:textId="77777777"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5" w:type="dxa"/>
            <w:gridSpan w:val="3"/>
            <w:vMerge w:val="restart"/>
            <w:tcBorders>
              <w:top w:val="double" w:sz="4" w:space="0" w:color="auto"/>
            </w:tcBorders>
            <w:shd w:val="clear" w:color="auto" w:fill="FFF2CC" w:themeFill="accent4" w:themeFillTint="33"/>
            <w:tcMar>
              <w:left w:w="28" w:type="dxa"/>
              <w:right w:w="28" w:type="dxa"/>
            </w:tcMar>
            <w:vAlign w:val="center"/>
          </w:tcPr>
          <w:p w14:paraId="41F1EA3B" w14:textId="77777777"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418" w:type="dxa"/>
            <w:gridSpan w:val="3"/>
            <w:vMerge w:val="restart"/>
            <w:tcBorders>
              <w:top w:val="double" w:sz="4" w:space="0" w:color="auto"/>
            </w:tcBorders>
            <w:shd w:val="clear" w:color="auto" w:fill="FFF2CC" w:themeFill="accent4" w:themeFillTint="33"/>
            <w:tcMar>
              <w:left w:w="28" w:type="dxa"/>
              <w:right w:w="28" w:type="dxa"/>
            </w:tcMar>
            <w:vAlign w:val="center"/>
          </w:tcPr>
          <w:p w14:paraId="5D68F84D" w14:textId="1F58EB16" w:rsidR="00BF2C4E" w:rsidRPr="00991557" w:rsidRDefault="00BF2C4E" w:rsidP="00BF2C4E">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2963" w:type="dxa"/>
            <w:gridSpan w:val="4"/>
            <w:tcBorders>
              <w:top w:val="double" w:sz="4" w:space="0" w:color="auto"/>
              <w:right w:val="double" w:sz="4" w:space="0" w:color="auto"/>
            </w:tcBorders>
            <w:shd w:val="clear" w:color="auto" w:fill="FFF2CC" w:themeFill="accent4" w:themeFillTint="33"/>
            <w:tcMar>
              <w:left w:w="28" w:type="dxa"/>
              <w:right w:w="28" w:type="dxa"/>
            </w:tcMar>
            <w:vAlign w:val="center"/>
          </w:tcPr>
          <w:p w14:paraId="1F0A833B" w14:textId="36324EF8"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BF2C4E" w:rsidRPr="00991557" w14:paraId="67D1EED4" w14:textId="77777777" w:rsidTr="00DB61CA">
        <w:tc>
          <w:tcPr>
            <w:tcW w:w="5088" w:type="dxa"/>
            <w:gridSpan w:val="2"/>
            <w:vMerge/>
            <w:tcBorders>
              <w:left w:val="double" w:sz="4" w:space="0" w:color="auto"/>
            </w:tcBorders>
            <w:shd w:val="clear" w:color="auto" w:fill="FFF2CC" w:themeFill="accent4" w:themeFillTint="33"/>
            <w:tcMar>
              <w:left w:w="28" w:type="dxa"/>
              <w:right w:w="28" w:type="dxa"/>
            </w:tcMar>
            <w:vAlign w:val="center"/>
          </w:tcPr>
          <w:p w14:paraId="07E3465E" w14:textId="77777777" w:rsidR="00BF2C4E" w:rsidRPr="00991557" w:rsidRDefault="00BF2C4E" w:rsidP="00415C05">
            <w:pPr>
              <w:jc w:val="center"/>
              <w:rPr>
                <w:rFonts w:ascii="Cambria" w:hAnsi="Cambria" w:cs="Arial"/>
                <w:noProof/>
                <w:sz w:val="20"/>
                <w:szCs w:val="20"/>
                <w:lang w:val="sr-Cyrl-RS"/>
              </w:rPr>
            </w:pPr>
          </w:p>
        </w:tc>
        <w:tc>
          <w:tcPr>
            <w:tcW w:w="1701" w:type="dxa"/>
            <w:gridSpan w:val="2"/>
            <w:vMerge/>
            <w:shd w:val="clear" w:color="auto" w:fill="FFF2CC" w:themeFill="accent4" w:themeFillTint="33"/>
            <w:tcMar>
              <w:left w:w="28" w:type="dxa"/>
              <w:right w:w="28" w:type="dxa"/>
            </w:tcMar>
            <w:vAlign w:val="center"/>
          </w:tcPr>
          <w:p w14:paraId="350F2ABD" w14:textId="77777777" w:rsidR="00BF2C4E" w:rsidRPr="00991557" w:rsidRDefault="00BF2C4E" w:rsidP="00415C05">
            <w:pPr>
              <w:jc w:val="center"/>
              <w:rPr>
                <w:rFonts w:ascii="Cambria" w:hAnsi="Cambria" w:cs="Arial"/>
                <w:noProof/>
                <w:sz w:val="20"/>
                <w:szCs w:val="20"/>
                <w:lang w:val="sr-Cyrl-RS"/>
              </w:rPr>
            </w:pPr>
          </w:p>
        </w:tc>
        <w:tc>
          <w:tcPr>
            <w:tcW w:w="2127" w:type="dxa"/>
            <w:gridSpan w:val="4"/>
            <w:vMerge/>
            <w:shd w:val="clear" w:color="auto" w:fill="FFF2CC" w:themeFill="accent4" w:themeFillTint="33"/>
            <w:tcMar>
              <w:left w:w="28" w:type="dxa"/>
              <w:right w:w="28" w:type="dxa"/>
            </w:tcMar>
            <w:vAlign w:val="center"/>
          </w:tcPr>
          <w:p w14:paraId="21E75D0B" w14:textId="77777777" w:rsidR="00BF2C4E" w:rsidRPr="00991557" w:rsidRDefault="00BF2C4E" w:rsidP="00415C05">
            <w:pPr>
              <w:jc w:val="center"/>
              <w:rPr>
                <w:rFonts w:ascii="Cambria" w:hAnsi="Cambria" w:cs="Arial"/>
                <w:noProof/>
                <w:sz w:val="20"/>
                <w:szCs w:val="20"/>
                <w:lang w:val="sr-Cyrl-RS"/>
              </w:rPr>
            </w:pPr>
          </w:p>
        </w:tc>
        <w:tc>
          <w:tcPr>
            <w:tcW w:w="1275" w:type="dxa"/>
            <w:gridSpan w:val="3"/>
            <w:vMerge/>
            <w:shd w:val="clear" w:color="auto" w:fill="FFF2CC" w:themeFill="accent4" w:themeFillTint="33"/>
            <w:tcMar>
              <w:left w:w="28" w:type="dxa"/>
              <w:right w:w="28" w:type="dxa"/>
            </w:tcMar>
            <w:vAlign w:val="center"/>
          </w:tcPr>
          <w:p w14:paraId="43E9344E" w14:textId="77777777" w:rsidR="00BF2C4E" w:rsidRPr="00991557" w:rsidRDefault="00BF2C4E" w:rsidP="00415C05">
            <w:pPr>
              <w:jc w:val="center"/>
              <w:rPr>
                <w:rFonts w:ascii="Cambria" w:hAnsi="Cambria" w:cs="Arial"/>
                <w:noProof/>
                <w:sz w:val="20"/>
                <w:szCs w:val="20"/>
                <w:lang w:val="sr-Cyrl-RS"/>
              </w:rPr>
            </w:pPr>
          </w:p>
        </w:tc>
        <w:tc>
          <w:tcPr>
            <w:tcW w:w="1418" w:type="dxa"/>
            <w:gridSpan w:val="3"/>
            <w:vMerge/>
            <w:shd w:val="clear" w:color="auto" w:fill="FFF2CC" w:themeFill="accent4" w:themeFillTint="33"/>
            <w:tcMar>
              <w:left w:w="28" w:type="dxa"/>
              <w:right w:w="28" w:type="dxa"/>
            </w:tcMar>
            <w:vAlign w:val="center"/>
          </w:tcPr>
          <w:p w14:paraId="611164DB" w14:textId="77777777" w:rsidR="00BF2C4E" w:rsidRPr="00991557" w:rsidRDefault="00BF2C4E" w:rsidP="00415C05">
            <w:pPr>
              <w:jc w:val="center"/>
              <w:rPr>
                <w:rFonts w:ascii="Cambria" w:hAnsi="Cambria" w:cs="Arial"/>
                <w:noProof/>
                <w:sz w:val="20"/>
                <w:szCs w:val="20"/>
                <w:lang w:val="sr-Cyrl-RS"/>
              </w:rPr>
            </w:pPr>
          </w:p>
        </w:tc>
        <w:tc>
          <w:tcPr>
            <w:tcW w:w="1559" w:type="dxa"/>
            <w:gridSpan w:val="2"/>
            <w:shd w:val="clear" w:color="auto" w:fill="FFF2CC" w:themeFill="accent4" w:themeFillTint="33"/>
            <w:tcMar>
              <w:left w:w="28" w:type="dxa"/>
              <w:right w:w="28" w:type="dxa"/>
            </w:tcMar>
            <w:vAlign w:val="center"/>
          </w:tcPr>
          <w:p w14:paraId="73570038" w14:textId="77777777"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404" w:type="dxa"/>
            <w:gridSpan w:val="2"/>
            <w:tcBorders>
              <w:right w:val="double" w:sz="4" w:space="0" w:color="auto"/>
            </w:tcBorders>
            <w:shd w:val="clear" w:color="auto" w:fill="FFF2CC" w:themeFill="accent4" w:themeFillTint="33"/>
            <w:tcMar>
              <w:left w:w="28" w:type="dxa"/>
              <w:right w:w="28" w:type="dxa"/>
            </w:tcMar>
            <w:vAlign w:val="center"/>
          </w:tcPr>
          <w:p w14:paraId="6BB05C4D" w14:textId="77777777" w:rsidR="00BF2C4E" w:rsidRPr="00991557" w:rsidRDefault="00BF2C4E" w:rsidP="00415C05">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BF2C4E" w:rsidRPr="00991557" w14:paraId="22B5DFDC" w14:textId="77777777" w:rsidTr="00DB61CA">
        <w:tc>
          <w:tcPr>
            <w:tcW w:w="5088" w:type="dxa"/>
            <w:gridSpan w:val="2"/>
            <w:tcBorders>
              <w:left w:val="double" w:sz="4" w:space="0" w:color="auto"/>
            </w:tcBorders>
            <w:tcMar>
              <w:left w:w="28" w:type="dxa"/>
              <w:right w:w="28" w:type="dxa"/>
            </w:tcMar>
            <w:vAlign w:val="center"/>
          </w:tcPr>
          <w:p w14:paraId="7BC43AC4" w14:textId="2A9CA903" w:rsidR="00BF2C4E" w:rsidRPr="00991557" w:rsidRDefault="00BF2C4E" w:rsidP="00BF2C4E">
            <w:pPr>
              <w:rPr>
                <w:rFonts w:ascii="Cambria" w:hAnsi="Cambria" w:cs="Arial"/>
                <w:noProof/>
                <w:sz w:val="20"/>
                <w:szCs w:val="20"/>
                <w:lang w:val="sr-Cyrl-RS"/>
              </w:rPr>
            </w:pPr>
            <w:r w:rsidRPr="00991557">
              <w:rPr>
                <w:rFonts w:ascii="Cambria" w:hAnsi="Cambria" w:cs="Arial"/>
                <w:noProof/>
                <w:sz w:val="20"/>
                <w:szCs w:val="20"/>
                <w:lang w:val="sr-Cyrl-RS"/>
              </w:rPr>
              <w:t>2.</w:t>
            </w:r>
            <w:r w:rsidR="00DB61CA" w:rsidRPr="00991557">
              <w:rPr>
                <w:rFonts w:ascii="Cambria" w:hAnsi="Cambria" w:cs="Arial"/>
                <w:noProof/>
                <w:sz w:val="20"/>
                <w:szCs w:val="20"/>
                <w:lang w:val="sr-Cyrl-RS"/>
              </w:rPr>
              <w:t>2</w:t>
            </w:r>
            <w:r w:rsidRPr="00991557">
              <w:rPr>
                <w:rFonts w:ascii="Cambria" w:hAnsi="Cambria" w:cs="Arial"/>
                <w:noProof/>
                <w:sz w:val="20"/>
                <w:szCs w:val="20"/>
                <w:lang w:val="sr-Cyrl-RS"/>
              </w:rPr>
              <w:t>.1. Израда Студије безбедности саобраћаја у зонама школа са предлогом мера за унапређење безбедности саобраћаја и предлогом обележавања зона школа</w:t>
            </w:r>
          </w:p>
        </w:tc>
        <w:tc>
          <w:tcPr>
            <w:tcW w:w="1701" w:type="dxa"/>
            <w:gridSpan w:val="2"/>
            <w:tcMar>
              <w:left w:w="28" w:type="dxa"/>
              <w:right w:w="28" w:type="dxa"/>
            </w:tcMar>
            <w:vAlign w:val="center"/>
          </w:tcPr>
          <w:p w14:paraId="320F65CB" w14:textId="3CBC945D"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2127" w:type="dxa"/>
            <w:gridSpan w:val="4"/>
            <w:tcMar>
              <w:left w:w="28" w:type="dxa"/>
              <w:right w:w="28" w:type="dxa"/>
            </w:tcMar>
            <w:vAlign w:val="center"/>
          </w:tcPr>
          <w:p w14:paraId="13C0E880" w14:textId="433802BA"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 и др. субјекти</w:t>
            </w:r>
          </w:p>
        </w:tc>
        <w:tc>
          <w:tcPr>
            <w:tcW w:w="1275" w:type="dxa"/>
            <w:gridSpan w:val="3"/>
            <w:tcMar>
              <w:left w:w="28" w:type="dxa"/>
              <w:right w:w="28" w:type="dxa"/>
            </w:tcMar>
            <w:vAlign w:val="center"/>
          </w:tcPr>
          <w:p w14:paraId="6AA4427A" w14:textId="56CD7DC0"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2024</w:t>
            </w:r>
          </w:p>
        </w:tc>
        <w:tc>
          <w:tcPr>
            <w:tcW w:w="1418" w:type="dxa"/>
            <w:gridSpan w:val="3"/>
            <w:tcMar>
              <w:left w:w="28" w:type="dxa"/>
              <w:right w:w="28" w:type="dxa"/>
            </w:tcMar>
            <w:vAlign w:val="center"/>
          </w:tcPr>
          <w:p w14:paraId="532E5669" w14:textId="45A4C43A"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33B5CFCA" w14:textId="33D2DF58" w:rsidR="00BF2C4E" w:rsidRPr="00991557" w:rsidRDefault="00BF2C4E" w:rsidP="00BF2C4E">
            <w:pPr>
              <w:jc w:val="center"/>
              <w:rPr>
                <w:rFonts w:ascii="Cambria" w:hAnsi="Cambria" w:cs="Arial"/>
                <w:noProof/>
                <w:sz w:val="20"/>
                <w:szCs w:val="20"/>
                <w:lang w:val="sr-Cyrl-RS"/>
              </w:rPr>
            </w:pPr>
            <w:r w:rsidRPr="00991557">
              <w:rPr>
                <w:rFonts w:ascii="Cambria" w:hAnsi="Cambria" w:cs="Arial"/>
                <w:noProof/>
                <w:sz w:val="20"/>
                <w:szCs w:val="20"/>
                <w:lang w:val="sr-Cyrl-RS"/>
              </w:rPr>
              <w:t>1.000.000</w:t>
            </w:r>
          </w:p>
        </w:tc>
        <w:tc>
          <w:tcPr>
            <w:tcW w:w="1404" w:type="dxa"/>
            <w:gridSpan w:val="2"/>
            <w:tcBorders>
              <w:right w:val="double" w:sz="4" w:space="0" w:color="auto"/>
            </w:tcBorders>
            <w:tcMar>
              <w:left w:w="28" w:type="dxa"/>
              <w:right w:w="28" w:type="dxa"/>
            </w:tcMar>
            <w:vAlign w:val="center"/>
          </w:tcPr>
          <w:p w14:paraId="60F14376" w14:textId="0E6532D1" w:rsidR="00BF2C4E" w:rsidRPr="00991557" w:rsidRDefault="00BF2C4E" w:rsidP="00BF2C4E">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BF2C4E" w:rsidRPr="00991557" w14:paraId="20EBC894" w14:textId="77777777" w:rsidTr="00DB61CA">
        <w:tc>
          <w:tcPr>
            <w:tcW w:w="5088" w:type="dxa"/>
            <w:gridSpan w:val="2"/>
            <w:tcBorders>
              <w:left w:val="double" w:sz="4" w:space="0" w:color="auto"/>
            </w:tcBorders>
            <w:tcMar>
              <w:left w:w="28" w:type="dxa"/>
              <w:right w:w="28" w:type="dxa"/>
            </w:tcMar>
            <w:vAlign w:val="center"/>
          </w:tcPr>
          <w:p w14:paraId="3659B42B" w14:textId="48E6AD3E" w:rsidR="00BF2C4E" w:rsidRPr="00991557" w:rsidRDefault="00BF2C4E" w:rsidP="00BF2C4E">
            <w:pPr>
              <w:rPr>
                <w:rFonts w:ascii="Cambria" w:hAnsi="Cambria" w:cs="Arial"/>
                <w:noProof/>
                <w:sz w:val="20"/>
                <w:szCs w:val="20"/>
                <w:lang w:val="sr-Cyrl-RS"/>
              </w:rPr>
            </w:pPr>
            <w:r w:rsidRPr="00991557">
              <w:rPr>
                <w:rFonts w:ascii="Cambria" w:hAnsi="Cambria" w:cs="Arial"/>
                <w:noProof/>
                <w:sz w:val="20"/>
                <w:szCs w:val="20"/>
                <w:lang w:val="sr-Cyrl-RS"/>
              </w:rPr>
              <w:t>2.</w:t>
            </w:r>
            <w:r w:rsidR="00DB61CA" w:rsidRPr="00991557">
              <w:rPr>
                <w:rFonts w:ascii="Cambria" w:hAnsi="Cambria" w:cs="Arial"/>
                <w:noProof/>
                <w:sz w:val="20"/>
                <w:szCs w:val="20"/>
                <w:lang w:val="sr-Cyrl-RS"/>
              </w:rPr>
              <w:t>2</w:t>
            </w:r>
            <w:r w:rsidRPr="00991557">
              <w:rPr>
                <w:rFonts w:ascii="Cambria" w:hAnsi="Cambria" w:cs="Arial"/>
                <w:noProof/>
                <w:sz w:val="20"/>
                <w:szCs w:val="20"/>
                <w:lang w:val="sr-Cyrl-RS"/>
              </w:rPr>
              <w:t>.</w:t>
            </w:r>
            <w:r w:rsidR="00DB61CA" w:rsidRPr="00991557">
              <w:rPr>
                <w:rFonts w:ascii="Cambria" w:hAnsi="Cambria" w:cs="Arial"/>
                <w:noProof/>
                <w:sz w:val="20"/>
                <w:szCs w:val="20"/>
                <w:lang w:val="sr-Cyrl-RS"/>
              </w:rPr>
              <w:t>2</w:t>
            </w:r>
            <w:r w:rsidRPr="00991557">
              <w:rPr>
                <w:rFonts w:ascii="Cambria" w:hAnsi="Cambria" w:cs="Arial"/>
                <w:noProof/>
                <w:sz w:val="20"/>
                <w:szCs w:val="20"/>
                <w:lang w:val="sr-Cyrl-RS"/>
              </w:rPr>
              <w:t xml:space="preserve">. Примена мера из  Студије безбедности саобраћаја у зонама школа са предлогом мера за унапређење безбедности саобраћаја и предлогом обележавања зона школа </w:t>
            </w:r>
          </w:p>
        </w:tc>
        <w:tc>
          <w:tcPr>
            <w:tcW w:w="1701" w:type="dxa"/>
            <w:gridSpan w:val="2"/>
            <w:tcMar>
              <w:left w:w="28" w:type="dxa"/>
              <w:right w:w="28" w:type="dxa"/>
            </w:tcMar>
            <w:vAlign w:val="center"/>
          </w:tcPr>
          <w:p w14:paraId="2A61A6C5" w14:textId="327A46C0"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2127" w:type="dxa"/>
            <w:gridSpan w:val="4"/>
            <w:tcMar>
              <w:left w:w="28" w:type="dxa"/>
              <w:right w:w="28" w:type="dxa"/>
            </w:tcMar>
            <w:vAlign w:val="center"/>
          </w:tcPr>
          <w:p w14:paraId="7F47A28A" w14:textId="49404361"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275" w:type="dxa"/>
            <w:gridSpan w:val="3"/>
            <w:tcMar>
              <w:left w:w="28" w:type="dxa"/>
              <w:right w:w="28" w:type="dxa"/>
            </w:tcMar>
            <w:vAlign w:val="center"/>
          </w:tcPr>
          <w:p w14:paraId="7A337334" w14:textId="4165C28B"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8" w:type="dxa"/>
            <w:gridSpan w:val="3"/>
            <w:tcMar>
              <w:left w:w="28" w:type="dxa"/>
              <w:right w:w="28" w:type="dxa"/>
            </w:tcMar>
            <w:vAlign w:val="center"/>
          </w:tcPr>
          <w:p w14:paraId="408E512D" w14:textId="2F152839"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2ECD05DD" w14:textId="7F5B975E" w:rsidR="00BF2C4E" w:rsidRPr="00991557" w:rsidRDefault="006061B3" w:rsidP="00BF2C4E">
            <w:pPr>
              <w:jc w:val="center"/>
              <w:rPr>
                <w:rFonts w:ascii="Cambria" w:hAnsi="Cambria" w:cs="Arial"/>
                <w:noProof/>
                <w:sz w:val="20"/>
                <w:szCs w:val="20"/>
                <w:lang w:val="sr-Cyrl-RS"/>
              </w:rPr>
            </w:pPr>
            <w:r>
              <w:rPr>
                <w:rFonts w:ascii="Cambria" w:hAnsi="Cambria" w:cs="Arial"/>
                <w:noProof/>
                <w:sz w:val="20"/>
                <w:szCs w:val="20"/>
                <w:lang w:val="sr-Cyrl-RS"/>
              </w:rPr>
              <w:t>нп</w:t>
            </w:r>
          </w:p>
        </w:tc>
        <w:tc>
          <w:tcPr>
            <w:tcW w:w="1404" w:type="dxa"/>
            <w:gridSpan w:val="2"/>
            <w:tcBorders>
              <w:right w:val="double" w:sz="4" w:space="0" w:color="auto"/>
            </w:tcBorders>
            <w:tcMar>
              <w:left w:w="28" w:type="dxa"/>
              <w:right w:w="28" w:type="dxa"/>
            </w:tcMar>
            <w:vAlign w:val="center"/>
          </w:tcPr>
          <w:p w14:paraId="0A66B2F3" w14:textId="013D0315" w:rsidR="00BF2C4E" w:rsidRPr="00991557" w:rsidRDefault="006061B3" w:rsidP="00BF2C4E">
            <w:pPr>
              <w:jc w:val="center"/>
              <w:rPr>
                <w:rFonts w:ascii="Cambria" w:hAnsi="Cambria" w:cs="Arial"/>
                <w:noProof/>
                <w:sz w:val="20"/>
                <w:szCs w:val="20"/>
                <w:lang w:val="sr-Cyrl-RS"/>
              </w:rPr>
            </w:pPr>
            <w:r>
              <w:rPr>
                <w:rFonts w:ascii="Cambria" w:hAnsi="Cambria" w:cs="Arial"/>
                <w:noProof/>
                <w:sz w:val="20"/>
                <w:szCs w:val="20"/>
                <w:lang w:val="sr-Cyrl-RS"/>
              </w:rPr>
              <w:t>нп</w:t>
            </w:r>
          </w:p>
        </w:tc>
      </w:tr>
      <w:tr w:rsidR="00BF2C4E" w:rsidRPr="00991557" w14:paraId="7FFCAA9F" w14:textId="77777777" w:rsidTr="00DB61CA">
        <w:tc>
          <w:tcPr>
            <w:tcW w:w="5088" w:type="dxa"/>
            <w:gridSpan w:val="2"/>
            <w:tcBorders>
              <w:left w:val="double" w:sz="4" w:space="0" w:color="auto"/>
            </w:tcBorders>
            <w:tcMar>
              <w:left w:w="28" w:type="dxa"/>
              <w:right w:w="28" w:type="dxa"/>
            </w:tcMar>
            <w:vAlign w:val="center"/>
          </w:tcPr>
          <w:p w14:paraId="5FA38558" w14:textId="345892DF" w:rsidR="00BF2C4E" w:rsidRPr="00991557" w:rsidRDefault="00BF2C4E" w:rsidP="00BF2C4E">
            <w:pPr>
              <w:rPr>
                <w:rFonts w:ascii="Cambria" w:hAnsi="Cambria" w:cs="Arial"/>
                <w:noProof/>
                <w:sz w:val="20"/>
                <w:szCs w:val="20"/>
                <w:lang w:val="sr-Cyrl-RS"/>
              </w:rPr>
            </w:pPr>
            <w:r w:rsidRPr="00991557">
              <w:rPr>
                <w:rFonts w:ascii="Cambria" w:hAnsi="Cambria" w:cs="Arial"/>
                <w:noProof/>
                <w:sz w:val="20"/>
                <w:szCs w:val="20"/>
                <w:lang w:val="sr-Cyrl-RS"/>
              </w:rPr>
              <w:t>2.</w:t>
            </w:r>
            <w:r w:rsidR="00DB61CA" w:rsidRPr="00991557">
              <w:rPr>
                <w:rFonts w:ascii="Cambria" w:hAnsi="Cambria" w:cs="Arial"/>
                <w:noProof/>
                <w:sz w:val="20"/>
                <w:szCs w:val="20"/>
                <w:lang w:val="sr-Cyrl-RS"/>
              </w:rPr>
              <w:t>2</w:t>
            </w:r>
            <w:r w:rsidRPr="00991557">
              <w:rPr>
                <w:rFonts w:ascii="Cambria" w:hAnsi="Cambria" w:cs="Arial"/>
                <w:noProof/>
                <w:sz w:val="20"/>
                <w:szCs w:val="20"/>
                <w:lang w:val="sr-Cyrl-RS"/>
              </w:rPr>
              <w:t>.</w:t>
            </w:r>
            <w:r w:rsidR="00DB61CA" w:rsidRPr="00991557">
              <w:rPr>
                <w:rFonts w:ascii="Cambria" w:hAnsi="Cambria" w:cs="Arial"/>
                <w:noProof/>
                <w:sz w:val="20"/>
                <w:szCs w:val="20"/>
                <w:lang w:val="sr-Cyrl-RS"/>
              </w:rPr>
              <w:t>3</w:t>
            </w:r>
            <w:r w:rsidRPr="00991557">
              <w:rPr>
                <w:rFonts w:ascii="Cambria" w:hAnsi="Cambria" w:cs="Arial"/>
                <w:noProof/>
                <w:sz w:val="20"/>
                <w:szCs w:val="20"/>
                <w:lang w:val="sr-Cyrl-RS"/>
              </w:rPr>
              <w:t>. Уређење зоне средњих школа и академије струковних студија са аспекта безбедности по рањиве учеснике у саобраћају</w:t>
            </w:r>
          </w:p>
        </w:tc>
        <w:tc>
          <w:tcPr>
            <w:tcW w:w="1701" w:type="dxa"/>
            <w:gridSpan w:val="2"/>
            <w:tcMar>
              <w:left w:w="28" w:type="dxa"/>
              <w:right w:w="28" w:type="dxa"/>
            </w:tcMar>
            <w:vAlign w:val="center"/>
          </w:tcPr>
          <w:p w14:paraId="1F3F7004" w14:textId="4D9CFB4B"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w:t>
            </w:r>
          </w:p>
        </w:tc>
        <w:tc>
          <w:tcPr>
            <w:tcW w:w="2127" w:type="dxa"/>
            <w:gridSpan w:val="4"/>
            <w:tcMar>
              <w:left w:w="28" w:type="dxa"/>
              <w:right w:w="28" w:type="dxa"/>
            </w:tcMar>
            <w:vAlign w:val="center"/>
          </w:tcPr>
          <w:p w14:paraId="5FB90445" w14:textId="20ED0A1D"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275" w:type="dxa"/>
            <w:gridSpan w:val="3"/>
            <w:tcMar>
              <w:left w:w="28" w:type="dxa"/>
              <w:right w:w="28" w:type="dxa"/>
            </w:tcMar>
            <w:vAlign w:val="center"/>
          </w:tcPr>
          <w:p w14:paraId="57E5BB75" w14:textId="40A9C8D6"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2024</w:t>
            </w:r>
          </w:p>
        </w:tc>
        <w:tc>
          <w:tcPr>
            <w:tcW w:w="1418" w:type="dxa"/>
            <w:gridSpan w:val="3"/>
            <w:tcMar>
              <w:left w:w="28" w:type="dxa"/>
              <w:right w:w="28" w:type="dxa"/>
            </w:tcMar>
            <w:vAlign w:val="center"/>
          </w:tcPr>
          <w:p w14:paraId="1DC4D01F" w14:textId="7A3B7915"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Mar>
              <w:left w:w="28" w:type="dxa"/>
              <w:right w:w="28" w:type="dxa"/>
            </w:tcMar>
            <w:vAlign w:val="center"/>
          </w:tcPr>
          <w:p w14:paraId="2271012B" w14:textId="5EA431DD" w:rsidR="00BF2C4E" w:rsidRPr="00991557" w:rsidRDefault="006061B3" w:rsidP="00BF2C4E">
            <w:pPr>
              <w:jc w:val="center"/>
              <w:rPr>
                <w:rFonts w:ascii="Cambria" w:hAnsi="Cambria" w:cs="Arial"/>
                <w:noProof/>
                <w:sz w:val="20"/>
                <w:szCs w:val="20"/>
                <w:lang w:val="sr-Cyrl-RS"/>
              </w:rPr>
            </w:pPr>
            <w:r>
              <w:rPr>
                <w:rFonts w:ascii="Cambria" w:hAnsi="Cambria" w:cs="Arial"/>
                <w:noProof/>
                <w:sz w:val="20"/>
                <w:szCs w:val="20"/>
                <w:lang w:val="sr-Cyrl-RS"/>
              </w:rPr>
              <w:t>нп</w:t>
            </w:r>
          </w:p>
        </w:tc>
        <w:tc>
          <w:tcPr>
            <w:tcW w:w="1404" w:type="dxa"/>
            <w:gridSpan w:val="2"/>
            <w:tcBorders>
              <w:right w:val="double" w:sz="4" w:space="0" w:color="auto"/>
            </w:tcBorders>
            <w:tcMar>
              <w:left w:w="28" w:type="dxa"/>
              <w:right w:w="28" w:type="dxa"/>
            </w:tcMar>
            <w:vAlign w:val="center"/>
          </w:tcPr>
          <w:p w14:paraId="6446822B" w14:textId="20E801C4" w:rsidR="00BF2C4E" w:rsidRPr="00991557" w:rsidRDefault="00BF2C4E" w:rsidP="00BF2C4E">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BF2C4E" w:rsidRPr="00991557" w14:paraId="463714F1" w14:textId="77777777" w:rsidTr="00DB61CA">
        <w:tc>
          <w:tcPr>
            <w:tcW w:w="5088" w:type="dxa"/>
            <w:gridSpan w:val="2"/>
            <w:tcBorders>
              <w:left w:val="double" w:sz="4" w:space="0" w:color="auto"/>
              <w:bottom w:val="single" w:sz="4" w:space="0" w:color="auto"/>
            </w:tcBorders>
            <w:tcMar>
              <w:left w:w="28" w:type="dxa"/>
              <w:right w:w="28" w:type="dxa"/>
            </w:tcMar>
            <w:vAlign w:val="center"/>
          </w:tcPr>
          <w:p w14:paraId="1B2A9165" w14:textId="002F950B" w:rsidR="00BF2C4E" w:rsidRPr="00991557" w:rsidRDefault="00BF2C4E" w:rsidP="00BF2C4E">
            <w:pPr>
              <w:rPr>
                <w:rFonts w:ascii="Cambria" w:hAnsi="Cambria" w:cs="Arial"/>
                <w:noProof/>
                <w:sz w:val="20"/>
                <w:szCs w:val="20"/>
                <w:lang w:val="sr-Cyrl-RS"/>
              </w:rPr>
            </w:pPr>
            <w:r w:rsidRPr="00991557">
              <w:rPr>
                <w:rFonts w:ascii="Cambria" w:hAnsi="Cambria" w:cs="Arial"/>
                <w:noProof/>
                <w:sz w:val="20"/>
                <w:szCs w:val="20"/>
                <w:lang w:val="sr-Cyrl-RS"/>
              </w:rPr>
              <w:t>2.</w:t>
            </w:r>
            <w:r w:rsidR="00DB61CA" w:rsidRPr="00991557">
              <w:rPr>
                <w:rFonts w:ascii="Cambria" w:hAnsi="Cambria" w:cs="Arial"/>
                <w:noProof/>
                <w:sz w:val="20"/>
                <w:szCs w:val="20"/>
                <w:lang w:val="sr-Cyrl-RS"/>
              </w:rPr>
              <w:t>2</w:t>
            </w:r>
            <w:r w:rsidRPr="00991557">
              <w:rPr>
                <w:rFonts w:ascii="Cambria" w:hAnsi="Cambria" w:cs="Arial"/>
                <w:noProof/>
                <w:sz w:val="20"/>
                <w:szCs w:val="20"/>
                <w:lang w:val="sr-Cyrl-RS"/>
              </w:rPr>
              <w:t>.</w:t>
            </w:r>
            <w:r w:rsidR="00DB61CA" w:rsidRPr="00991557">
              <w:rPr>
                <w:rFonts w:ascii="Cambria" w:hAnsi="Cambria" w:cs="Arial"/>
                <w:noProof/>
                <w:sz w:val="20"/>
                <w:szCs w:val="20"/>
                <w:lang w:val="sr-Cyrl-RS"/>
              </w:rPr>
              <w:t>4</w:t>
            </w:r>
            <w:r w:rsidRPr="00991557">
              <w:rPr>
                <w:rFonts w:ascii="Cambria" w:hAnsi="Cambria" w:cs="Arial"/>
                <w:noProof/>
                <w:sz w:val="20"/>
                <w:szCs w:val="20"/>
                <w:lang w:val="sr-Cyrl-RS"/>
              </w:rPr>
              <w:t>. Израда Студије за дефинисање пешачких зона, као и коридора за кретање бициклиста и возила микромобилности</w:t>
            </w:r>
          </w:p>
        </w:tc>
        <w:tc>
          <w:tcPr>
            <w:tcW w:w="1701" w:type="dxa"/>
            <w:gridSpan w:val="2"/>
            <w:tcBorders>
              <w:bottom w:val="single" w:sz="4" w:space="0" w:color="auto"/>
            </w:tcBorders>
            <w:tcMar>
              <w:left w:w="28" w:type="dxa"/>
              <w:right w:w="28" w:type="dxa"/>
            </w:tcMar>
            <w:vAlign w:val="center"/>
          </w:tcPr>
          <w:p w14:paraId="4B189E71" w14:textId="3E6D0A2F"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2127" w:type="dxa"/>
            <w:gridSpan w:val="4"/>
            <w:tcBorders>
              <w:bottom w:val="single" w:sz="4" w:space="0" w:color="auto"/>
            </w:tcBorders>
            <w:tcMar>
              <w:left w:w="28" w:type="dxa"/>
              <w:right w:w="28" w:type="dxa"/>
            </w:tcMar>
            <w:vAlign w:val="center"/>
          </w:tcPr>
          <w:p w14:paraId="0A832B39" w14:textId="5ECD95DA"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 и др. субјекти</w:t>
            </w:r>
          </w:p>
        </w:tc>
        <w:tc>
          <w:tcPr>
            <w:tcW w:w="1275" w:type="dxa"/>
            <w:gridSpan w:val="3"/>
            <w:tcBorders>
              <w:bottom w:val="single" w:sz="4" w:space="0" w:color="auto"/>
            </w:tcBorders>
            <w:tcMar>
              <w:left w:w="28" w:type="dxa"/>
              <w:right w:w="28" w:type="dxa"/>
            </w:tcMar>
            <w:vAlign w:val="center"/>
          </w:tcPr>
          <w:p w14:paraId="651DD8D6" w14:textId="0FFAB121"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8" w:type="dxa"/>
            <w:gridSpan w:val="3"/>
            <w:tcBorders>
              <w:bottom w:val="single" w:sz="4" w:space="0" w:color="auto"/>
            </w:tcBorders>
            <w:tcMar>
              <w:left w:w="28" w:type="dxa"/>
              <w:right w:w="28" w:type="dxa"/>
            </w:tcMar>
            <w:vAlign w:val="center"/>
          </w:tcPr>
          <w:p w14:paraId="3BAFEC1E" w14:textId="3CA1C6C2"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Borders>
              <w:bottom w:val="single" w:sz="4" w:space="0" w:color="auto"/>
            </w:tcBorders>
            <w:tcMar>
              <w:left w:w="28" w:type="dxa"/>
              <w:right w:w="28" w:type="dxa"/>
            </w:tcMar>
            <w:vAlign w:val="center"/>
          </w:tcPr>
          <w:p w14:paraId="670219C1" w14:textId="286A5149" w:rsidR="00BF2C4E" w:rsidRPr="00991557" w:rsidRDefault="0019759C" w:rsidP="00BF2C4E">
            <w:pPr>
              <w:jc w:val="center"/>
              <w:rPr>
                <w:rFonts w:ascii="Cambria" w:hAnsi="Cambria" w:cs="Arial"/>
                <w:noProof/>
                <w:sz w:val="20"/>
                <w:szCs w:val="20"/>
                <w:lang w:val="sr-Cyrl-RS"/>
              </w:rPr>
            </w:pPr>
            <w:r>
              <w:rPr>
                <w:rFonts w:ascii="Cambria" w:hAnsi="Cambria" w:cs="Arial"/>
                <w:noProof/>
                <w:sz w:val="20"/>
                <w:szCs w:val="20"/>
                <w:lang w:val="sr-Cyrl-RS"/>
              </w:rPr>
              <w:t>-</w:t>
            </w:r>
          </w:p>
        </w:tc>
        <w:tc>
          <w:tcPr>
            <w:tcW w:w="1404" w:type="dxa"/>
            <w:gridSpan w:val="2"/>
            <w:tcBorders>
              <w:bottom w:val="single" w:sz="4" w:space="0" w:color="auto"/>
              <w:right w:val="double" w:sz="4" w:space="0" w:color="auto"/>
            </w:tcBorders>
            <w:tcMar>
              <w:left w:w="28" w:type="dxa"/>
              <w:right w:w="28" w:type="dxa"/>
            </w:tcMar>
            <w:vAlign w:val="center"/>
          </w:tcPr>
          <w:p w14:paraId="56A2FFAB" w14:textId="31C6693E" w:rsidR="00BF2C4E" w:rsidRPr="00991557" w:rsidRDefault="00644D4B" w:rsidP="00BF2C4E">
            <w:pPr>
              <w:jc w:val="center"/>
              <w:rPr>
                <w:rFonts w:ascii="Cambria" w:hAnsi="Cambria" w:cs="Arial"/>
                <w:noProof/>
                <w:sz w:val="20"/>
                <w:szCs w:val="20"/>
                <w:lang w:val="sr-Cyrl-RS"/>
              </w:rPr>
            </w:pPr>
            <w:r>
              <w:rPr>
                <w:rFonts w:ascii="Cambria" w:hAnsi="Cambria" w:cs="Arial"/>
                <w:noProof/>
                <w:sz w:val="20"/>
                <w:szCs w:val="20"/>
                <w:lang w:val="sr-Cyrl-RS"/>
              </w:rPr>
              <w:t>60</w:t>
            </w:r>
            <w:r w:rsidR="00BF2C4E" w:rsidRPr="00991557">
              <w:rPr>
                <w:rFonts w:ascii="Cambria" w:hAnsi="Cambria" w:cs="Arial"/>
                <w:noProof/>
                <w:sz w:val="20"/>
                <w:szCs w:val="20"/>
                <w:lang w:val="sr-Cyrl-RS"/>
              </w:rPr>
              <w:t>0.000</w:t>
            </w:r>
          </w:p>
        </w:tc>
      </w:tr>
      <w:tr w:rsidR="00BF2C4E" w:rsidRPr="00991557" w14:paraId="38D354D5" w14:textId="77777777" w:rsidTr="00DB61CA">
        <w:tc>
          <w:tcPr>
            <w:tcW w:w="5088" w:type="dxa"/>
            <w:gridSpan w:val="2"/>
            <w:tcBorders>
              <w:left w:val="double" w:sz="4" w:space="0" w:color="auto"/>
              <w:bottom w:val="double" w:sz="4" w:space="0" w:color="auto"/>
            </w:tcBorders>
            <w:tcMar>
              <w:left w:w="28" w:type="dxa"/>
              <w:right w:w="28" w:type="dxa"/>
            </w:tcMar>
            <w:vAlign w:val="center"/>
          </w:tcPr>
          <w:p w14:paraId="4A2B48E0" w14:textId="35A0F761" w:rsidR="00BF2C4E" w:rsidRPr="00991557" w:rsidRDefault="00BF2C4E" w:rsidP="00BF2C4E">
            <w:pPr>
              <w:rPr>
                <w:rFonts w:ascii="Cambria" w:hAnsi="Cambria" w:cs="Arial"/>
                <w:noProof/>
                <w:sz w:val="20"/>
                <w:szCs w:val="20"/>
                <w:lang w:val="sr-Cyrl-RS"/>
              </w:rPr>
            </w:pPr>
            <w:r w:rsidRPr="00991557">
              <w:rPr>
                <w:rFonts w:ascii="Cambria" w:hAnsi="Cambria" w:cs="Arial"/>
                <w:noProof/>
                <w:sz w:val="20"/>
                <w:szCs w:val="20"/>
                <w:lang w:val="sr-Cyrl-RS"/>
              </w:rPr>
              <w:t>2.</w:t>
            </w:r>
            <w:r w:rsidR="00DB61CA" w:rsidRPr="00991557">
              <w:rPr>
                <w:rFonts w:ascii="Cambria" w:hAnsi="Cambria" w:cs="Arial"/>
                <w:noProof/>
                <w:sz w:val="20"/>
                <w:szCs w:val="20"/>
                <w:lang w:val="sr-Cyrl-RS"/>
              </w:rPr>
              <w:t>2</w:t>
            </w:r>
            <w:r w:rsidRPr="00991557">
              <w:rPr>
                <w:rFonts w:ascii="Cambria" w:hAnsi="Cambria" w:cs="Arial"/>
                <w:noProof/>
                <w:sz w:val="20"/>
                <w:szCs w:val="20"/>
                <w:lang w:val="sr-Cyrl-RS"/>
              </w:rPr>
              <w:t>.</w:t>
            </w:r>
            <w:r w:rsidR="00DB61CA" w:rsidRPr="00991557">
              <w:rPr>
                <w:rFonts w:ascii="Cambria" w:hAnsi="Cambria" w:cs="Arial"/>
                <w:noProof/>
                <w:sz w:val="20"/>
                <w:szCs w:val="20"/>
                <w:lang w:val="sr-Cyrl-RS"/>
              </w:rPr>
              <w:t>5</w:t>
            </w:r>
            <w:r w:rsidRPr="00991557">
              <w:rPr>
                <w:rFonts w:ascii="Cambria" w:hAnsi="Cambria" w:cs="Arial"/>
                <w:noProof/>
                <w:sz w:val="20"/>
                <w:szCs w:val="20"/>
                <w:lang w:val="sr-Cyrl-RS"/>
              </w:rPr>
              <w:t>. Израда Студије за побољшање безбедности путне инфраструктуре за унапређење безбедности мотоциклиста</w:t>
            </w:r>
          </w:p>
        </w:tc>
        <w:tc>
          <w:tcPr>
            <w:tcW w:w="1701" w:type="dxa"/>
            <w:gridSpan w:val="2"/>
            <w:tcBorders>
              <w:bottom w:val="double" w:sz="4" w:space="0" w:color="auto"/>
            </w:tcBorders>
            <w:tcMar>
              <w:left w:w="28" w:type="dxa"/>
              <w:right w:w="28" w:type="dxa"/>
            </w:tcMar>
            <w:vAlign w:val="center"/>
          </w:tcPr>
          <w:p w14:paraId="7997A5B8" w14:textId="39EA5594"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2127" w:type="dxa"/>
            <w:gridSpan w:val="4"/>
            <w:tcBorders>
              <w:bottom w:val="double" w:sz="4" w:space="0" w:color="auto"/>
            </w:tcBorders>
            <w:tcMar>
              <w:left w:w="28" w:type="dxa"/>
              <w:right w:w="28" w:type="dxa"/>
            </w:tcMar>
            <w:vAlign w:val="center"/>
          </w:tcPr>
          <w:p w14:paraId="49BD76B5" w14:textId="0E6616D4"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Управљач општинских путева и улица и др. субјекти</w:t>
            </w:r>
          </w:p>
        </w:tc>
        <w:tc>
          <w:tcPr>
            <w:tcW w:w="1275" w:type="dxa"/>
            <w:gridSpan w:val="3"/>
            <w:tcBorders>
              <w:bottom w:val="double" w:sz="4" w:space="0" w:color="auto"/>
            </w:tcBorders>
            <w:tcMar>
              <w:left w:w="28" w:type="dxa"/>
              <w:right w:w="28" w:type="dxa"/>
            </w:tcMar>
            <w:vAlign w:val="center"/>
          </w:tcPr>
          <w:p w14:paraId="047FE921" w14:textId="2C81FA2B"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8" w:type="dxa"/>
            <w:gridSpan w:val="3"/>
            <w:tcBorders>
              <w:bottom w:val="double" w:sz="4" w:space="0" w:color="auto"/>
            </w:tcBorders>
            <w:tcMar>
              <w:left w:w="28" w:type="dxa"/>
              <w:right w:w="28" w:type="dxa"/>
            </w:tcMar>
            <w:vAlign w:val="center"/>
          </w:tcPr>
          <w:p w14:paraId="5F24D5A2" w14:textId="39E8204D" w:rsidR="00BF2C4E" w:rsidRPr="00991557" w:rsidRDefault="00BF2C4E"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Borders>
              <w:bottom w:val="double" w:sz="4" w:space="0" w:color="auto"/>
            </w:tcBorders>
            <w:tcMar>
              <w:left w:w="28" w:type="dxa"/>
              <w:right w:w="28" w:type="dxa"/>
            </w:tcMar>
            <w:vAlign w:val="center"/>
          </w:tcPr>
          <w:p w14:paraId="23248105" w14:textId="11BD2EAC" w:rsidR="00BF2C4E" w:rsidRPr="00991557" w:rsidRDefault="0019759C" w:rsidP="00BF2C4E">
            <w:pPr>
              <w:jc w:val="center"/>
              <w:rPr>
                <w:rFonts w:ascii="Cambria" w:hAnsi="Cambria" w:cs="Arial"/>
                <w:noProof/>
                <w:sz w:val="20"/>
                <w:szCs w:val="20"/>
                <w:lang w:val="sr-Cyrl-RS"/>
              </w:rPr>
            </w:pPr>
            <w:r>
              <w:rPr>
                <w:rFonts w:ascii="Cambria" w:hAnsi="Cambria" w:cs="Arial"/>
                <w:noProof/>
                <w:sz w:val="20"/>
                <w:szCs w:val="20"/>
                <w:lang w:val="sr-Cyrl-RS"/>
              </w:rPr>
              <w:t>-</w:t>
            </w:r>
          </w:p>
        </w:tc>
        <w:tc>
          <w:tcPr>
            <w:tcW w:w="1404" w:type="dxa"/>
            <w:gridSpan w:val="2"/>
            <w:tcBorders>
              <w:bottom w:val="double" w:sz="4" w:space="0" w:color="auto"/>
              <w:right w:val="double" w:sz="4" w:space="0" w:color="auto"/>
            </w:tcBorders>
            <w:tcMar>
              <w:left w:w="28" w:type="dxa"/>
              <w:right w:w="28" w:type="dxa"/>
            </w:tcMar>
            <w:vAlign w:val="center"/>
          </w:tcPr>
          <w:p w14:paraId="4A765623" w14:textId="67FBFCA2" w:rsidR="00BF2C4E" w:rsidRPr="00991557" w:rsidRDefault="006061B3" w:rsidP="00BF2C4E">
            <w:pPr>
              <w:jc w:val="center"/>
              <w:rPr>
                <w:rFonts w:ascii="Cambria" w:hAnsi="Cambria" w:cs="Arial"/>
                <w:noProof/>
                <w:sz w:val="20"/>
                <w:szCs w:val="20"/>
                <w:lang w:val="sr-Cyrl-RS"/>
              </w:rPr>
            </w:pPr>
            <w:r>
              <w:rPr>
                <w:rFonts w:ascii="Cambria" w:hAnsi="Cambria" w:cs="Arial"/>
                <w:noProof/>
                <w:sz w:val="20"/>
                <w:szCs w:val="20"/>
                <w:lang w:val="sr-Cyrl-RS"/>
              </w:rPr>
              <w:t>6</w:t>
            </w:r>
            <w:r w:rsidR="00BF2C4E" w:rsidRPr="00991557">
              <w:rPr>
                <w:rFonts w:ascii="Cambria" w:hAnsi="Cambria" w:cs="Arial"/>
                <w:noProof/>
                <w:sz w:val="20"/>
                <w:szCs w:val="20"/>
                <w:lang w:val="sr-Cyrl-RS"/>
              </w:rPr>
              <w:t>00.000</w:t>
            </w:r>
          </w:p>
        </w:tc>
      </w:tr>
    </w:tbl>
    <w:p w14:paraId="4FD60FF8" w14:textId="34D04FAA" w:rsidR="006C48C7" w:rsidRPr="00991557" w:rsidRDefault="006C48C7" w:rsidP="00DB61CA">
      <w:pPr>
        <w:pStyle w:val="Heading1"/>
        <w:spacing w:before="360" w:after="160"/>
        <w:rPr>
          <w:noProof/>
          <w:sz w:val="24"/>
          <w:szCs w:val="28"/>
          <w:lang w:val="sr-Cyrl-RS"/>
        </w:rPr>
      </w:pPr>
      <w:bookmarkStart w:id="10" w:name="_Toc161854201"/>
      <w:r w:rsidRPr="00991557">
        <w:rPr>
          <w:noProof/>
          <w:sz w:val="24"/>
          <w:szCs w:val="28"/>
          <w:lang w:val="sr-Cyrl-RS"/>
        </w:rPr>
        <w:t>Стуб 3. Безбедна возила</w:t>
      </w:r>
      <w:bookmarkEnd w:id="10"/>
    </w:p>
    <w:p w14:paraId="3E361B9E" w14:textId="77777777" w:rsidR="008B63A9" w:rsidRPr="00991557" w:rsidRDefault="00CE4F80" w:rsidP="00CE4F80">
      <w:pPr>
        <w:spacing w:line="240" w:lineRule="auto"/>
        <w:jc w:val="both"/>
        <w:rPr>
          <w:rFonts w:ascii="Cambria" w:hAnsi="Cambria"/>
          <w:noProof/>
          <w:lang w:val="sr-Cyrl-RS"/>
        </w:rPr>
      </w:pPr>
      <w:r w:rsidRPr="00991557">
        <w:rPr>
          <w:rFonts w:ascii="Cambria" w:hAnsi="Cambria"/>
          <w:noProof/>
          <w:lang w:val="sr-Cyrl-RS"/>
        </w:rPr>
        <w:t xml:space="preserve">Безбедност возила се првенствено огледа кроз технички исправно возило, а за шта је највећа одговорност на власнику. Међутим, контрола техничке исправности возила у саобраћају, као и контрола рада техничких прегледа може значајно унапредити свест возача о одржавању возила на начин да су у потпуности исправна и безбедна за учествовање у саобраћају. С тим у вези, потребно је обезбедити возачима могућност и бесплатне провере техничке исправности возила кроз такве врсте акција и то у сарадњи са техничким прегледима. </w:t>
      </w:r>
    </w:p>
    <w:p w14:paraId="5F743F89" w14:textId="77777777" w:rsidR="008B63A9" w:rsidRPr="00991557" w:rsidRDefault="008B63A9" w:rsidP="00CE4F80">
      <w:pPr>
        <w:spacing w:line="240" w:lineRule="auto"/>
        <w:jc w:val="both"/>
        <w:rPr>
          <w:rFonts w:ascii="Cambria" w:hAnsi="Cambria"/>
          <w:noProof/>
          <w:lang w:val="sr-Cyrl-RS"/>
        </w:rPr>
      </w:pPr>
      <w:r w:rsidRPr="00991557">
        <w:rPr>
          <w:rFonts w:ascii="Cambria" w:hAnsi="Cambria"/>
          <w:noProof/>
          <w:lang w:val="sr-Cyrl-RS"/>
        </w:rPr>
        <w:t>Имајући у виду светске трендове урбане мобилност која заједно са урбаном безбедношћу подразумева алтернативне видове транспорта, дакле пешачење на првом месту, али и возила микромобилности на другом месту, као и бициклизам итд., а ради растерећења централног општинског језгра паркираним аутомобилима, неопходно је додатно стимулисати употребу еколошки чистијих видова транспорта бициклом и возилима микромобилности. С тим у вези, субвенције при набавци нових бицикала и возила микромобилности може бити од великог утицаја, на првом месту на безбедност саобраћаја, али и на растерећење уличне мреже динамичким и стационарним саобраћајем.</w:t>
      </w:r>
    </w:p>
    <w:p w14:paraId="774DA898" w14:textId="74DA221B" w:rsidR="008B63A9" w:rsidRPr="00991557" w:rsidRDefault="008B63A9" w:rsidP="00CE4F80">
      <w:pPr>
        <w:spacing w:line="240" w:lineRule="auto"/>
        <w:jc w:val="both"/>
        <w:rPr>
          <w:rFonts w:ascii="Cambria" w:hAnsi="Cambria"/>
          <w:noProof/>
          <w:lang w:val="sr-Cyrl-RS"/>
        </w:rPr>
      </w:pPr>
      <w:r w:rsidRPr="00991557">
        <w:rPr>
          <w:rFonts w:ascii="Cambria" w:hAnsi="Cambria"/>
          <w:noProof/>
          <w:lang w:val="sr-Cyrl-RS"/>
        </w:rPr>
        <w:t xml:space="preserve">С обзиром да је општина Аранђеловац у највећем делу сачињена од села у којима су пољопривредне машине уобичајена појава не само у пољима, већ и у јавном саобраћају, а посебно што је анализа безбедности саобраћаја у општини показала не тако мали ризик страдања у саобраћајним незгодама у којима учествују пољопривредне машине, првенствено трактори, посебну пажњу треба управо усмерити на безбедности ових возила. У оквиру кампања усмерених ка трактористима, које могу бити у форми трибина по селима и месним заједницама, спроводити додатно опремање за бољу уочљивост (жута ротациона светла), а посебан део активности усмерити на субвенције за рамове за оне тракторе који немају кабине, тако да поред државе и општина Аранђеловац додатно помогне.   </w:t>
      </w:r>
    </w:p>
    <w:tbl>
      <w:tblPr>
        <w:tblStyle w:val="TableGrid"/>
        <w:tblW w:w="14572" w:type="dxa"/>
        <w:tblInd w:w="10"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5078"/>
        <w:gridCol w:w="1701"/>
        <w:gridCol w:w="1701"/>
        <w:gridCol w:w="1276"/>
        <w:gridCol w:w="1134"/>
        <w:gridCol w:w="1843"/>
        <w:gridCol w:w="1839"/>
      </w:tblGrid>
      <w:tr w:rsidR="00335DE9" w:rsidRPr="00991557" w14:paraId="786438FE" w14:textId="77777777" w:rsidTr="00774710">
        <w:tc>
          <w:tcPr>
            <w:tcW w:w="14572" w:type="dxa"/>
            <w:gridSpan w:val="7"/>
            <w:shd w:val="clear" w:color="auto" w:fill="C45911" w:themeFill="accent2" w:themeFillShade="BF"/>
          </w:tcPr>
          <w:p w14:paraId="3D301361" w14:textId="3B32ECCA" w:rsidR="00335DE9" w:rsidRPr="00991557" w:rsidRDefault="00335DE9" w:rsidP="00335DE9">
            <w:pPr>
              <w:rPr>
                <w:rFonts w:ascii="Cambria" w:hAnsi="Cambria" w:cs="Arial"/>
                <w:b/>
                <w:noProof/>
                <w:sz w:val="20"/>
                <w:szCs w:val="20"/>
                <w:lang w:val="sr-Cyrl-RS"/>
              </w:rPr>
            </w:pPr>
            <w:r w:rsidRPr="00991557">
              <w:rPr>
                <w:rFonts w:ascii="Cambria" w:hAnsi="Cambria" w:cs="Arial"/>
                <w:b/>
                <w:noProof/>
                <w:color w:val="FFFFFF" w:themeColor="background1"/>
                <w:sz w:val="20"/>
                <w:szCs w:val="20"/>
                <w:lang w:val="sr-Cyrl-RS"/>
              </w:rPr>
              <w:lastRenderedPageBreak/>
              <w:t xml:space="preserve">Посебни циљ 3.: </w:t>
            </w:r>
            <w:r w:rsidR="00D22730" w:rsidRPr="00991557">
              <w:rPr>
                <w:rFonts w:ascii="Cambria" w:hAnsi="Cambria" w:cs="Arial"/>
                <w:b/>
                <w:iCs/>
                <w:noProof/>
                <w:color w:val="FFFFFF" w:themeColor="background1"/>
                <w:sz w:val="20"/>
                <w:szCs w:val="20"/>
                <w:lang w:val="sr-Cyrl-RS"/>
              </w:rPr>
              <w:t>Најмање 95% технички исправних возила у саобраћају</w:t>
            </w:r>
          </w:p>
        </w:tc>
      </w:tr>
      <w:tr w:rsidR="00335DE9" w:rsidRPr="00991557" w14:paraId="59792BA8" w14:textId="77777777" w:rsidTr="00774710">
        <w:tc>
          <w:tcPr>
            <w:tcW w:w="14572" w:type="dxa"/>
            <w:gridSpan w:val="7"/>
            <w:shd w:val="clear" w:color="auto" w:fill="C45911" w:themeFill="accent2" w:themeFillShade="BF"/>
            <w:vAlign w:val="center"/>
          </w:tcPr>
          <w:p w14:paraId="37EB506D" w14:textId="2024220C" w:rsidR="00335DE9" w:rsidRPr="00991557" w:rsidRDefault="00335DE9" w:rsidP="00335DE9">
            <w:pPr>
              <w:rPr>
                <w:rFonts w:ascii="Cambria" w:hAnsi="Cambria" w:cs="Arial"/>
                <w:noProof/>
                <w:sz w:val="20"/>
                <w:szCs w:val="20"/>
                <w:lang w:val="sr-Cyrl-RS"/>
              </w:rPr>
            </w:pPr>
            <w:r w:rsidRPr="00991557">
              <w:rPr>
                <w:rFonts w:ascii="Cambria" w:eastAsia="Times New Roman" w:hAnsi="Cambria" w:cs="Arial"/>
                <w:noProof/>
                <w:color w:val="FFFFFF" w:themeColor="background1"/>
                <w:sz w:val="20"/>
                <w:szCs w:val="20"/>
                <w:lang w:val="sr-Cyrl-RS"/>
              </w:rPr>
              <w:t xml:space="preserve">Институција одговорна за координацију и извештавање: </w:t>
            </w:r>
            <w:r w:rsidR="00D22730" w:rsidRPr="00991557">
              <w:rPr>
                <w:rFonts w:ascii="Cambria" w:hAnsi="Cambria" w:cs="Arial"/>
                <w:b/>
                <w:noProof/>
                <w:color w:val="FFFFFF" w:themeColor="background1"/>
                <w:sz w:val="20"/>
                <w:szCs w:val="20"/>
                <w:lang w:val="sr-Cyrl-RS"/>
              </w:rPr>
              <w:t>Савет</w:t>
            </w:r>
          </w:p>
        </w:tc>
      </w:tr>
      <w:tr w:rsidR="00D22730" w:rsidRPr="00991557" w14:paraId="3C881910" w14:textId="77777777" w:rsidTr="00774710">
        <w:tc>
          <w:tcPr>
            <w:tcW w:w="5078" w:type="dxa"/>
            <w:shd w:val="clear" w:color="auto" w:fill="D9D9D9" w:themeFill="background1" w:themeFillShade="D9"/>
            <w:vAlign w:val="center"/>
          </w:tcPr>
          <w:p w14:paraId="188C9F81" w14:textId="77777777"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посебног циља </w:t>
            </w:r>
            <w:r w:rsidRPr="00991557">
              <w:rPr>
                <w:rFonts w:ascii="Cambria" w:hAnsi="Cambria" w:cs="Arial"/>
                <w:i/>
                <w:noProof/>
                <w:sz w:val="20"/>
                <w:szCs w:val="20"/>
                <w:lang w:val="sr-Cyrl-RS"/>
              </w:rPr>
              <w:t>(показатељ исхода)</w:t>
            </w:r>
          </w:p>
        </w:tc>
        <w:tc>
          <w:tcPr>
            <w:tcW w:w="1701" w:type="dxa"/>
            <w:shd w:val="clear" w:color="auto" w:fill="D9D9D9" w:themeFill="background1" w:themeFillShade="D9"/>
            <w:vAlign w:val="center"/>
          </w:tcPr>
          <w:p w14:paraId="71B84341" w14:textId="64141BBC"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701" w:type="dxa"/>
            <w:shd w:val="clear" w:color="auto" w:fill="D9D9D9" w:themeFill="background1" w:themeFillShade="D9"/>
            <w:vAlign w:val="center"/>
          </w:tcPr>
          <w:p w14:paraId="44F90FB8" w14:textId="77777777"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276" w:type="dxa"/>
            <w:shd w:val="clear" w:color="auto" w:fill="D9D9D9" w:themeFill="background1" w:themeFillShade="D9"/>
            <w:vAlign w:val="center"/>
          </w:tcPr>
          <w:p w14:paraId="21DCF078" w14:textId="77777777"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134" w:type="dxa"/>
            <w:shd w:val="clear" w:color="auto" w:fill="D9D9D9" w:themeFill="background1" w:themeFillShade="D9"/>
            <w:vAlign w:val="center"/>
          </w:tcPr>
          <w:p w14:paraId="3401F147" w14:textId="77777777"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843" w:type="dxa"/>
            <w:shd w:val="clear" w:color="auto" w:fill="D9D9D9" w:themeFill="background1" w:themeFillShade="D9"/>
            <w:vAlign w:val="center"/>
          </w:tcPr>
          <w:p w14:paraId="499207C9" w14:textId="15D178DA"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7645B7" w:rsidRPr="00991557">
              <w:rPr>
                <w:rFonts w:ascii="Cambria" w:hAnsi="Cambria" w:cs="Arial"/>
                <w:noProof/>
                <w:sz w:val="20"/>
                <w:szCs w:val="20"/>
                <w:lang w:val="sr-Cyrl-RS"/>
              </w:rPr>
              <w:t>4</w:t>
            </w:r>
          </w:p>
        </w:tc>
        <w:tc>
          <w:tcPr>
            <w:tcW w:w="1839" w:type="dxa"/>
            <w:shd w:val="clear" w:color="auto" w:fill="D9D9D9" w:themeFill="background1" w:themeFillShade="D9"/>
            <w:vAlign w:val="center"/>
          </w:tcPr>
          <w:p w14:paraId="25C2C83A" w14:textId="098A6949" w:rsidR="00D22730" w:rsidRPr="00991557" w:rsidRDefault="00D22730" w:rsidP="00774710">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7645B7" w:rsidRPr="00991557">
              <w:rPr>
                <w:rFonts w:ascii="Cambria" w:hAnsi="Cambria" w:cs="Arial"/>
                <w:noProof/>
                <w:sz w:val="20"/>
                <w:szCs w:val="20"/>
                <w:lang w:val="sr-Cyrl-RS"/>
              </w:rPr>
              <w:t>5</w:t>
            </w:r>
          </w:p>
        </w:tc>
      </w:tr>
      <w:tr w:rsidR="007645B7" w:rsidRPr="00991557" w14:paraId="3ECD8C5D" w14:textId="77777777" w:rsidTr="00774710">
        <w:tc>
          <w:tcPr>
            <w:tcW w:w="5078" w:type="dxa"/>
            <w:shd w:val="clear" w:color="auto" w:fill="FFFFFF" w:themeFill="background1"/>
            <w:vAlign w:val="center"/>
          </w:tcPr>
          <w:p w14:paraId="4C3649F0" w14:textId="4DA24342" w:rsidR="007645B7" w:rsidRPr="00991557" w:rsidRDefault="007645B7" w:rsidP="007645B7">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технички исправних возила у саобраћају</w:t>
            </w:r>
          </w:p>
        </w:tc>
        <w:tc>
          <w:tcPr>
            <w:tcW w:w="1701" w:type="dxa"/>
            <w:shd w:val="clear" w:color="auto" w:fill="FFFFFF" w:themeFill="background1"/>
            <w:vAlign w:val="center"/>
          </w:tcPr>
          <w:p w14:paraId="59BF4ED5" w14:textId="6862F128"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701" w:type="dxa"/>
            <w:shd w:val="clear" w:color="auto" w:fill="FFFFFF" w:themeFill="background1"/>
            <w:vAlign w:val="center"/>
          </w:tcPr>
          <w:p w14:paraId="1B4028A2" w14:textId="36CA89A3"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vAlign w:val="center"/>
          </w:tcPr>
          <w:p w14:paraId="07638DDF" w14:textId="130F0098"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11464E46" w14:textId="41967A8B"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513597FD" w14:textId="3C0040D5"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75%</w:t>
            </w:r>
          </w:p>
        </w:tc>
        <w:tc>
          <w:tcPr>
            <w:tcW w:w="1839" w:type="dxa"/>
            <w:shd w:val="clear" w:color="auto" w:fill="FFFFFF" w:themeFill="background1"/>
            <w:vAlign w:val="center"/>
          </w:tcPr>
          <w:p w14:paraId="0343101B" w14:textId="2DB42449"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80%</w:t>
            </w:r>
          </w:p>
        </w:tc>
      </w:tr>
      <w:tr w:rsidR="007645B7" w:rsidRPr="00991557" w14:paraId="163EDF3C" w14:textId="77777777" w:rsidTr="00774710">
        <w:tc>
          <w:tcPr>
            <w:tcW w:w="5078" w:type="dxa"/>
            <w:shd w:val="clear" w:color="auto" w:fill="FFFFFF" w:themeFill="background1"/>
            <w:vAlign w:val="center"/>
          </w:tcPr>
          <w:p w14:paraId="6E8E9A3C" w14:textId="1807EC2A" w:rsidR="007645B7" w:rsidRPr="00991557" w:rsidRDefault="007645B7" w:rsidP="007645B7">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Заступљеност возила микромобилности у саобраћају</w:t>
            </w:r>
          </w:p>
        </w:tc>
        <w:tc>
          <w:tcPr>
            <w:tcW w:w="1701" w:type="dxa"/>
            <w:shd w:val="clear" w:color="auto" w:fill="FFFFFF" w:themeFill="background1"/>
            <w:vAlign w:val="center"/>
          </w:tcPr>
          <w:p w14:paraId="6FBFE774" w14:textId="3FAB957C"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701" w:type="dxa"/>
            <w:shd w:val="clear" w:color="auto" w:fill="FFFFFF" w:themeFill="background1"/>
            <w:vAlign w:val="center"/>
          </w:tcPr>
          <w:p w14:paraId="301F507E" w14:textId="34928CBD"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vAlign w:val="center"/>
          </w:tcPr>
          <w:p w14:paraId="3C5FB549" w14:textId="752E0E91"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3EBA7E3F" w14:textId="02F1BDB3"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138A10BB" w14:textId="3394D113"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839" w:type="dxa"/>
            <w:shd w:val="clear" w:color="auto" w:fill="FFFFFF" w:themeFill="background1"/>
            <w:vAlign w:val="center"/>
          </w:tcPr>
          <w:p w14:paraId="385B00EA" w14:textId="500F27F3"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10%</w:t>
            </w:r>
          </w:p>
        </w:tc>
      </w:tr>
      <w:tr w:rsidR="007645B7" w:rsidRPr="00991557" w14:paraId="03AC4DDB" w14:textId="77777777" w:rsidTr="00774710">
        <w:tc>
          <w:tcPr>
            <w:tcW w:w="5078" w:type="dxa"/>
            <w:shd w:val="clear" w:color="auto" w:fill="FFFFFF" w:themeFill="background1"/>
            <w:vAlign w:val="center"/>
          </w:tcPr>
          <w:p w14:paraId="0506CC8E" w14:textId="02FBCEAB" w:rsidR="007645B7" w:rsidRPr="00991557" w:rsidRDefault="007645B7" w:rsidP="007645B7">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Проценат безбедних и исправних пољопривредних возила на јавним путевима</w:t>
            </w:r>
          </w:p>
        </w:tc>
        <w:tc>
          <w:tcPr>
            <w:tcW w:w="1701" w:type="dxa"/>
            <w:shd w:val="clear" w:color="auto" w:fill="FFFFFF" w:themeFill="background1"/>
            <w:vAlign w:val="center"/>
          </w:tcPr>
          <w:p w14:paraId="70E20933" w14:textId="683687D5"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701" w:type="dxa"/>
            <w:shd w:val="clear" w:color="auto" w:fill="FFFFFF" w:themeFill="background1"/>
            <w:vAlign w:val="center"/>
          </w:tcPr>
          <w:p w14:paraId="2A87CA69" w14:textId="0F05D8FD"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vAlign w:val="center"/>
          </w:tcPr>
          <w:p w14:paraId="366CF2BD" w14:textId="6E6216E2"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0CA91946" w14:textId="4414C60D"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4E3B5963" w14:textId="6B81AFB7"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50%</w:t>
            </w:r>
          </w:p>
        </w:tc>
        <w:tc>
          <w:tcPr>
            <w:tcW w:w="1839" w:type="dxa"/>
            <w:shd w:val="clear" w:color="auto" w:fill="FFFFFF" w:themeFill="background1"/>
            <w:vAlign w:val="center"/>
          </w:tcPr>
          <w:p w14:paraId="3496439B" w14:textId="34F1D1E7" w:rsidR="007645B7" w:rsidRPr="00991557" w:rsidRDefault="007645B7" w:rsidP="0077471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55%</w:t>
            </w:r>
          </w:p>
        </w:tc>
      </w:tr>
    </w:tbl>
    <w:p w14:paraId="0C2D33FC" w14:textId="77777777" w:rsidR="00335DE9" w:rsidRPr="00991557" w:rsidRDefault="00335DE9" w:rsidP="00774710">
      <w:pPr>
        <w:spacing w:after="0" w:line="240" w:lineRule="auto"/>
        <w:rPr>
          <w:rFonts w:ascii="Cambria" w:hAnsi="Cambria" w:cs="Arial"/>
          <w:noProof/>
          <w:sz w:val="10"/>
          <w:szCs w:val="10"/>
          <w:lang w:val="sr-Cyrl-RS"/>
        </w:rPr>
      </w:pPr>
    </w:p>
    <w:tbl>
      <w:tblPr>
        <w:tblStyle w:val="TableGrid"/>
        <w:tblW w:w="14572" w:type="dxa"/>
        <w:tblLayout w:type="fixed"/>
        <w:tblLook w:val="04A0" w:firstRow="1" w:lastRow="0" w:firstColumn="1" w:lastColumn="0" w:noHBand="0" w:noVBand="1"/>
      </w:tblPr>
      <w:tblGrid>
        <w:gridCol w:w="12"/>
        <w:gridCol w:w="3341"/>
        <w:gridCol w:w="547"/>
        <w:gridCol w:w="621"/>
        <w:gridCol w:w="362"/>
        <w:gridCol w:w="772"/>
        <w:gridCol w:w="657"/>
        <w:gridCol w:w="535"/>
        <w:gridCol w:w="487"/>
        <w:gridCol w:w="22"/>
        <w:gridCol w:w="793"/>
        <w:gridCol w:w="483"/>
        <w:gridCol w:w="1288"/>
        <w:gridCol w:w="1043"/>
        <w:gridCol w:w="221"/>
        <w:gridCol w:w="982"/>
        <w:gridCol w:w="719"/>
        <w:gridCol w:w="1687"/>
      </w:tblGrid>
      <w:tr w:rsidR="00335DE9" w:rsidRPr="00991557" w14:paraId="77651E32" w14:textId="77777777" w:rsidTr="00774710">
        <w:trPr>
          <w:gridBefore w:val="1"/>
          <w:wBefore w:w="12" w:type="dxa"/>
        </w:trPr>
        <w:tc>
          <w:tcPr>
            <w:tcW w:w="14560" w:type="dxa"/>
            <w:gridSpan w:val="17"/>
            <w:tcBorders>
              <w:top w:val="double" w:sz="4" w:space="0" w:color="auto"/>
              <w:left w:val="double" w:sz="4" w:space="0" w:color="auto"/>
              <w:right w:val="double" w:sz="4" w:space="0" w:color="auto"/>
            </w:tcBorders>
            <w:shd w:val="clear" w:color="auto" w:fill="F7CAAC" w:themeFill="accent2" w:themeFillTint="66"/>
            <w:tcMar>
              <w:left w:w="28" w:type="dxa"/>
              <w:right w:w="28" w:type="dxa"/>
            </w:tcMar>
            <w:vAlign w:val="center"/>
          </w:tcPr>
          <w:p w14:paraId="12F2604D" w14:textId="18AD6273" w:rsidR="00335DE9" w:rsidRPr="00991557" w:rsidRDefault="00335DE9" w:rsidP="00DB61CA">
            <w:pPr>
              <w:pStyle w:val="Heading2"/>
              <w:spacing w:before="0"/>
              <w:rPr>
                <w:rFonts w:ascii="Cambria" w:hAnsi="Cambria" w:cs="Arial"/>
                <w:noProof/>
                <w:szCs w:val="20"/>
                <w:lang w:val="sr-Cyrl-RS"/>
              </w:rPr>
            </w:pPr>
            <w:bookmarkStart w:id="11" w:name="_Hlk159224974"/>
            <w:bookmarkStart w:id="12" w:name="_Toc161854202"/>
            <w:r w:rsidRPr="00991557">
              <w:rPr>
                <w:rFonts w:ascii="Cambria" w:hAnsi="Cambria" w:cs="Arial"/>
                <w:noProof/>
                <w:szCs w:val="20"/>
                <w:lang w:val="sr-Cyrl-RS"/>
              </w:rPr>
              <w:t xml:space="preserve">Мера 3.1.: </w:t>
            </w:r>
            <w:r w:rsidR="007645B7" w:rsidRPr="00991557">
              <w:rPr>
                <w:rFonts w:ascii="Cambria" w:hAnsi="Cambria" w:cs="Arial"/>
                <w:noProof/>
                <w:szCs w:val="20"/>
                <w:lang w:val="sr-Cyrl-RS"/>
              </w:rPr>
              <w:t>Унапређење техничке контроле возила</w:t>
            </w:r>
            <w:bookmarkEnd w:id="12"/>
          </w:p>
        </w:tc>
      </w:tr>
      <w:tr w:rsidR="00335DE9" w:rsidRPr="00991557" w14:paraId="4183B613" w14:textId="77777777" w:rsidTr="00774710">
        <w:trPr>
          <w:gridBefore w:val="1"/>
          <w:wBefore w:w="12" w:type="dxa"/>
        </w:trPr>
        <w:tc>
          <w:tcPr>
            <w:tcW w:w="14560" w:type="dxa"/>
            <w:gridSpan w:val="17"/>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7D445527" w14:textId="7DD38DEB" w:rsidR="00335DE9" w:rsidRPr="00991557" w:rsidRDefault="00335DE9" w:rsidP="00DB61CA">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одговорна за праћење и контролу реализације: </w:t>
            </w:r>
            <w:r w:rsidR="007645B7" w:rsidRPr="00991557">
              <w:rPr>
                <w:rFonts w:ascii="Cambria" w:eastAsia="Times New Roman" w:hAnsi="Cambria" w:cs="Arial"/>
                <w:noProof/>
                <w:color w:val="222222"/>
                <w:sz w:val="20"/>
                <w:szCs w:val="20"/>
                <w:lang w:val="sr-Cyrl-RS"/>
              </w:rPr>
              <w:t>Савет</w:t>
            </w:r>
          </w:p>
        </w:tc>
      </w:tr>
      <w:tr w:rsidR="00335DE9" w:rsidRPr="00991557" w14:paraId="2107B394" w14:textId="77777777" w:rsidTr="00774710">
        <w:trPr>
          <w:gridBefore w:val="1"/>
          <w:wBefore w:w="12" w:type="dxa"/>
        </w:trPr>
        <w:tc>
          <w:tcPr>
            <w:tcW w:w="7322"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74ECC8F2" w14:textId="1C848199" w:rsidR="00335DE9" w:rsidRPr="00991557" w:rsidRDefault="00335DE9" w:rsidP="00DB61CA">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w:t>
            </w:r>
            <w:r w:rsidR="00EE4D31" w:rsidRPr="00991557">
              <w:rPr>
                <w:rFonts w:ascii="Cambria" w:hAnsi="Cambria" w:cs="Arial"/>
                <w:noProof/>
                <w:sz w:val="20"/>
                <w:szCs w:val="20"/>
                <w:lang w:val="sr-Cyrl-RS"/>
              </w:rPr>
              <w:t xml:space="preserve"> </w:t>
            </w:r>
            <w:r w:rsidR="007645B7" w:rsidRPr="00991557">
              <w:rPr>
                <w:rFonts w:ascii="Cambria" w:hAnsi="Cambria" w:cs="Arial"/>
                <w:noProof/>
                <w:sz w:val="20"/>
                <w:szCs w:val="20"/>
                <w:lang w:val="sr-Cyrl-RS"/>
              </w:rPr>
              <w:t>2024-20</w:t>
            </w:r>
            <w:r w:rsidR="00774710" w:rsidRPr="00991557">
              <w:rPr>
                <w:rFonts w:ascii="Cambria" w:hAnsi="Cambria" w:cs="Arial"/>
                <w:noProof/>
                <w:sz w:val="20"/>
                <w:szCs w:val="20"/>
                <w:lang w:val="sr-Cyrl-RS"/>
              </w:rPr>
              <w:t>25</w:t>
            </w:r>
          </w:p>
        </w:tc>
        <w:tc>
          <w:tcPr>
            <w:tcW w:w="7238"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3AE5E825" w14:textId="1C6BC5D9" w:rsidR="00335DE9" w:rsidRPr="00991557" w:rsidRDefault="00335DE9" w:rsidP="00DB61CA">
            <w:pPr>
              <w:rPr>
                <w:rFonts w:ascii="Cambria" w:hAnsi="Cambria" w:cs="Arial"/>
                <w:noProof/>
                <w:sz w:val="20"/>
                <w:szCs w:val="20"/>
                <w:lang w:val="sr-Cyrl-RS"/>
              </w:rPr>
            </w:pPr>
            <w:r w:rsidRPr="00991557">
              <w:rPr>
                <w:rFonts w:ascii="Cambria" w:hAnsi="Cambria" w:cs="Arial"/>
                <w:noProof/>
                <w:sz w:val="20"/>
                <w:szCs w:val="20"/>
                <w:lang w:val="sr-Cyrl-RS"/>
              </w:rPr>
              <w:t>Тип мере:</w:t>
            </w:r>
            <w:r w:rsidR="00EE4D31" w:rsidRPr="00991557">
              <w:rPr>
                <w:rFonts w:ascii="Cambria" w:hAnsi="Cambria" w:cs="Arial"/>
                <w:noProof/>
                <w:sz w:val="20"/>
                <w:szCs w:val="20"/>
                <w:lang w:val="sr-Cyrl-RS"/>
              </w:rPr>
              <w:t xml:space="preserve"> </w:t>
            </w:r>
            <w:r w:rsidR="00992345" w:rsidRPr="00991557">
              <w:rPr>
                <w:rFonts w:ascii="Cambria" w:hAnsi="Cambria" w:cs="Arial"/>
                <w:noProof/>
                <w:sz w:val="20"/>
                <w:szCs w:val="20"/>
                <w:lang w:val="sr-Cyrl-RS"/>
              </w:rPr>
              <w:t>О</w:t>
            </w:r>
            <w:r w:rsidR="00EE4D31" w:rsidRPr="00991557">
              <w:rPr>
                <w:rFonts w:ascii="Cambria" w:hAnsi="Cambria" w:cs="Arial"/>
                <w:noProof/>
                <w:sz w:val="20"/>
                <w:szCs w:val="20"/>
                <w:lang w:val="sr-Cyrl-RS"/>
              </w:rPr>
              <w:t>рганизационо-</w:t>
            </w:r>
            <w:r w:rsidR="00992345" w:rsidRPr="00991557">
              <w:rPr>
                <w:rFonts w:ascii="Cambria" w:hAnsi="Cambria" w:cs="Arial"/>
                <w:noProof/>
                <w:sz w:val="20"/>
                <w:szCs w:val="20"/>
                <w:lang w:val="sr-Cyrl-RS"/>
              </w:rPr>
              <w:t xml:space="preserve"> </w:t>
            </w:r>
            <w:r w:rsidR="00EE4D31" w:rsidRPr="00991557">
              <w:rPr>
                <w:rFonts w:ascii="Cambria" w:hAnsi="Cambria" w:cs="Arial"/>
                <w:noProof/>
                <w:sz w:val="20"/>
                <w:szCs w:val="20"/>
                <w:lang w:val="sr-Cyrl-RS"/>
              </w:rPr>
              <w:t>управљачко- институционална</w:t>
            </w:r>
          </w:p>
        </w:tc>
      </w:tr>
      <w:tr w:rsidR="00774710" w:rsidRPr="00991557" w14:paraId="2E64363A" w14:textId="77777777" w:rsidTr="001C2051">
        <w:trPr>
          <w:gridBefore w:val="1"/>
          <w:wBefore w:w="12" w:type="dxa"/>
        </w:trPr>
        <w:tc>
          <w:tcPr>
            <w:tcW w:w="14560" w:type="dxa"/>
            <w:gridSpan w:val="17"/>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6AEA0239" w14:textId="3D97FE65" w:rsidR="00774710" w:rsidRPr="00991557" w:rsidRDefault="00774710" w:rsidP="00DB61CA">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w:t>
            </w:r>
            <w:r w:rsidR="00CE4F80" w:rsidRPr="00991557">
              <w:rPr>
                <w:rFonts w:ascii="Cambria" w:hAnsi="Cambria" w:cs="Arial"/>
                <w:noProof/>
                <w:sz w:val="20"/>
                <w:szCs w:val="20"/>
                <w:lang w:val="sr-Cyrl-RS"/>
              </w:rPr>
              <w:t xml:space="preserve">Техничка исправност возила представља једну од најважнијих елемената активне безбедности саобраћаја која има задатак да спречи настанак саобраћајних незгода, па с тим у вези неопходно је спровести активности које подразумевају појачану контролу рада техничких прегледа возила, као и појачану контролу техничке исправности возила у саобраћају, као и омогућавање бесплатних контрола исправности возила. </w:t>
            </w:r>
          </w:p>
        </w:tc>
      </w:tr>
      <w:tr w:rsidR="007645B7" w:rsidRPr="00991557" w14:paraId="36D92C9C" w14:textId="77777777" w:rsidTr="00774710">
        <w:trPr>
          <w:gridBefore w:val="1"/>
          <w:wBefore w:w="12" w:type="dxa"/>
        </w:trPr>
        <w:tc>
          <w:tcPr>
            <w:tcW w:w="3341" w:type="dxa"/>
            <w:tcBorders>
              <w:top w:val="double" w:sz="4" w:space="0" w:color="auto"/>
              <w:left w:val="double" w:sz="4" w:space="0" w:color="auto"/>
              <w:bottom w:val="double" w:sz="4" w:space="0" w:color="auto"/>
            </w:tcBorders>
            <w:shd w:val="clear" w:color="auto" w:fill="D9D9D9" w:themeFill="background1" w:themeFillShade="D9"/>
            <w:tcMar>
              <w:left w:w="28" w:type="dxa"/>
              <w:right w:w="28" w:type="dxa"/>
            </w:tcMar>
            <w:vAlign w:val="center"/>
          </w:tcPr>
          <w:p w14:paraId="68176979" w14:textId="77777777" w:rsidR="007645B7" w:rsidRPr="00991557" w:rsidRDefault="007645B7" w:rsidP="00DB61CA">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30" w:type="dxa"/>
            <w:gridSpan w:val="3"/>
            <w:tcBorders>
              <w:top w:val="double" w:sz="4" w:space="0" w:color="auto"/>
              <w:bottom w:val="double" w:sz="4" w:space="0" w:color="auto"/>
            </w:tcBorders>
            <w:shd w:val="clear" w:color="auto" w:fill="D9D9D9" w:themeFill="background1" w:themeFillShade="D9"/>
            <w:tcMar>
              <w:left w:w="28" w:type="dxa"/>
              <w:right w:w="28" w:type="dxa"/>
            </w:tcMar>
            <w:vAlign w:val="center"/>
          </w:tcPr>
          <w:p w14:paraId="653634CD" w14:textId="77777777"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429"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6B948140" w14:textId="77777777"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837"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3B2F59DA" w14:textId="5FF229AF"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771"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2296E5BA" w14:textId="77777777"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2246" w:type="dxa"/>
            <w:gridSpan w:val="3"/>
            <w:tcBorders>
              <w:top w:val="double" w:sz="4" w:space="0" w:color="auto"/>
              <w:bottom w:val="double" w:sz="4" w:space="0" w:color="auto"/>
            </w:tcBorders>
            <w:shd w:val="clear" w:color="auto" w:fill="D9D9D9" w:themeFill="background1" w:themeFillShade="D9"/>
            <w:tcMar>
              <w:left w:w="28" w:type="dxa"/>
              <w:right w:w="28" w:type="dxa"/>
            </w:tcMar>
            <w:vAlign w:val="center"/>
          </w:tcPr>
          <w:p w14:paraId="11F7C8C5" w14:textId="7572062D"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2406" w:type="dxa"/>
            <w:gridSpan w:val="2"/>
            <w:tcBorders>
              <w:top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01626569" w14:textId="3D4E9C37"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7645B7" w:rsidRPr="00991557" w14:paraId="6C57AF7B" w14:textId="77777777" w:rsidTr="00774710">
        <w:trPr>
          <w:gridBefore w:val="1"/>
          <w:wBefore w:w="12" w:type="dxa"/>
        </w:trPr>
        <w:tc>
          <w:tcPr>
            <w:tcW w:w="3341" w:type="dxa"/>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449130BE" w14:textId="64FB1CAE" w:rsidR="007645B7" w:rsidRPr="00991557" w:rsidRDefault="007645B7" w:rsidP="00DB61CA">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технички исправних возила у саобраћају</w:t>
            </w:r>
          </w:p>
        </w:tc>
        <w:tc>
          <w:tcPr>
            <w:tcW w:w="1530"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1107C6B0" w14:textId="139316B7" w:rsidR="007645B7" w:rsidRPr="00991557" w:rsidRDefault="007645B7"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429"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725E035C" w14:textId="0CDB26BA" w:rsidR="007645B7" w:rsidRPr="00991557" w:rsidRDefault="007645B7"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837"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1BB3CDD2" w14:textId="4E69628B" w:rsidR="007645B7" w:rsidRPr="00991557" w:rsidRDefault="007645B7"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771"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5BEBAC42" w14:textId="3BF65872" w:rsidR="007645B7" w:rsidRPr="00991557" w:rsidRDefault="007645B7"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2246"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7B3C37F0" w14:textId="74ABE11B" w:rsidR="007645B7" w:rsidRPr="00991557" w:rsidRDefault="007645B7"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75%</w:t>
            </w:r>
          </w:p>
        </w:tc>
        <w:tc>
          <w:tcPr>
            <w:tcW w:w="2406"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1DBE7C9" w14:textId="00E7C4E5" w:rsidR="007645B7" w:rsidRPr="00991557" w:rsidRDefault="007645B7" w:rsidP="00DB61C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80%</w:t>
            </w:r>
          </w:p>
        </w:tc>
      </w:tr>
      <w:tr w:rsidR="007645B7" w:rsidRPr="00991557" w14:paraId="2DA35D24" w14:textId="77777777" w:rsidTr="00774710">
        <w:trPr>
          <w:gridBefore w:val="1"/>
          <w:wBefore w:w="12" w:type="dxa"/>
        </w:trPr>
        <w:tc>
          <w:tcPr>
            <w:tcW w:w="3888" w:type="dxa"/>
            <w:gridSpan w:val="2"/>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7CF0D609" w14:textId="5ABA471A" w:rsidR="007645B7" w:rsidRPr="00991557" w:rsidRDefault="007645B7" w:rsidP="00DB61CA">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47" w:type="dxa"/>
            <w:gridSpan w:val="5"/>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1F8AA6C3" w14:textId="0EC94720" w:rsidR="007645B7" w:rsidRPr="00991557" w:rsidRDefault="007645B7" w:rsidP="00DB61CA">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25" w:type="dxa"/>
            <w:gridSpan w:val="10"/>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52C4016" w14:textId="39898478"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7645B7" w:rsidRPr="00991557" w14:paraId="3359B239" w14:textId="77777777" w:rsidTr="00774710">
        <w:trPr>
          <w:gridBefore w:val="1"/>
          <w:wBefore w:w="12" w:type="dxa"/>
        </w:trPr>
        <w:tc>
          <w:tcPr>
            <w:tcW w:w="3888" w:type="dxa"/>
            <w:gridSpan w:val="2"/>
            <w:vMerge/>
            <w:tcBorders>
              <w:left w:val="double" w:sz="4" w:space="0" w:color="auto"/>
              <w:right w:val="double" w:sz="4" w:space="0" w:color="auto"/>
            </w:tcBorders>
            <w:shd w:val="clear" w:color="auto" w:fill="A8D08D" w:themeFill="accent6" w:themeFillTint="99"/>
            <w:tcMar>
              <w:left w:w="28" w:type="dxa"/>
              <w:right w:w="28" w:type="dxa"/>
            </w:tcMar>
            <w:vAlign w:val="center"/>
          </w:tcPr>
          <w:p w14:paraId="6F38FD0D" w14:textId="77777777" w:rsidR="007645B7" w:rsidRPr="00991557" w:rsidRDefault="007645B7" w:rsidP="00DB61CA">
            <w:pPr>
              <w:rPr>
                <w:rFonts w:ascii="Cambria" w:hAnsi="Cambria" w:cs="Arial"/>
                <w:noProof/>
                <w:sz w:val="20"/>
                <w:szCs w:val="20"/>
                <w:lang w:val="sr-Cyrl-RS"/>
              </w:rPr>
            </w:pPr>
          </w:p>
        </w:tc>
        <w:tc>
          <w:tcPr>
            <w:tcW w:w="2947" w:type="dxa"/>
            <w:gridSpan w:val="5"/>
            <w:vMerge/>
            <w:tcBorders>
              <w:left w:val="double" w:sz="4" w:space="0" w:color="auto"/>
              <w:right w:val="double" w:sz="4" w:space="0" w:color="auto"/>
            </w:tcBorders>
            <w:shd w:val="clear" w:color="auto" w:fill="A8D08D" w:themeFill="accent6" w:themeFillTint="99"/>
            <w:tcMar>
              <w:left w:w="28" w:type="dxa"/>
              <w:right w:w="28" w:type="dxa"/>
            </w:tcMar>
            <w:vAlign w:val="center"/>
          </w:tcPr>
          <w:p w14:paraId="7850C6CB" w14:textId="77777777" w:rsidR="007645B7" w:rsidRPr="00991557" w:rsidRDefault="007645B7" w:rsidP="00DB61CA">
            <w:pPr>
              <w:rPr>
                <w:rFonts w:ascii="Cambria" w:hAnsi="Cambria" w:cs="Arial"/>
                <w:noProof/>
                <w:sz w:val="20"/>
                <w:szCs w:val="20"/>
                <w:lang w:val="sr-Cyrl-RS"/>
              </w:rPr>
            </w:pPr>
          </w:p>
        </w:tc>
        <w:tc>
          <w:tcPr>
            <w:tcW w:w="4116"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4DE74950" w14:textId="2371BD79"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609" w:type="dxa"/>
            <w:gridSpan w:val="4"/>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08229FD0" w14:textId="5946942D" w:rsidR="007645B7" w:rsidRPr="00991557" w:rsidRDefault="007645B7" w:rsidP="00DB61C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7645B7" w:rsidRPr="00991557" w14:paraId="03F01C97" w14:textId="77777777" w:rsidTr="00774710">
        <w:trPr>
          <w:gridBefore w:val="1"/>
          <w:wBefore w:w="12" w:type="dxa"/>
        </w:trPr>
        <w:tc>
          <w:tcPr>
            <w:tcW w:w="388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3170F60" w14:textId="77777777" w:rsidR="007645B7" w:rsidRPr="00991557" w:rsidRDefault="007645B7" w:rsidP="00DB61CA">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7"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6B5811B" w14:textId="14F58801" w:rsidR="007645B7" w:rsidRPr="00991557" w:rsidRDefault="007645B7" w:rsidP="00DB61CA">
            <w:pPr>
              <w:rPr>
                <w:rFonts w:ascii="Cambria" w:hAnsi="Cambria" w:cs="Arial"/>
                <w:noProof/>
                <w:sz w:val="20"/>
                <w:szCs w:val="20"/>
                <w:lang w:val="sr-Cyrl-RS"/>
              </w:rPr>
            </w:pPr>
          </w:p>
        </w:tc>
        <w:tc>
          <w:tcPr>
            <w:tcW w:w="4116"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2C26E198" w14:textId="38321197" w:rsidR="007645B7" w:rsidRPr="00991557" w:rsidRDefault="00BA6666" w:rsidP="00DB61CA">
            <w:pPr>
              <w:jc w:val="center"/>
              <w:rPr>
                <w:rFonts w:ascii="Cambria" w:hAnsi="Cambria" w:cs="Arial"/>
                <w:noProof/>
                <w:sz w:val="20"/>
                <w:szCs w:val="20"/>
                <w:lang w:val="sr-Cyrl-RS"/>
              </w:rPr>
            </w:pPr>
            <w:r w:rsidRPr="00991557">
              <w:rPr>
                <w:rFonts w:ascii="Cambria" w:hAnsi="Cambria" w:cs="Arial"/>
                <w:noProof/>
                <w:sz w:val="20"/>
                <w:szCs w:val="20"/>
                <w:lang w:val="sr-Cyrl-RS"/>
              </w:rPr>
              <w:t>1</w:t>
            </w:r>
            <w:r w:rsidR="00774710" w:rsidRPr="00991557">
              <w:rPr>
                <w:rFonts w:ascii="Cambria" w:hAnsi="Cambria" w:cs="Arial"/>
                <w:noProof/>
                <w:sz w:val="20"/>
                <w:szCs w:val="20"/>
                <w:lang w:val="sr-Cyrl-RS"/>
              </w:rPr>
              <w:t>.000.000</w:t>
            </w:r>
          </w:p>
        </w:tc>
        <w:tc>
          <w:tcPr>
            <w:tcW w:w="3609" w:type="dxa"/>
            <w:gridSpan w:val="4"/>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D6AC40D" w14:textId="6F08F7EA" w:rsidR="007645B7" w:rsidRPr="00991557" w:rsidRDefault="00BA6666" w:rsidP="00DB61CA">
            <w:pPr>
              <w:jc w:val="center"/>
              <w:rPr>
                <w:rFonts w:ascii="Cambria" w:hAnsi="Cambria" w:cs="Arial"/>
                <w:noProof/>
                <w:sz w:val="20"/>
                <w:szCs w:val="20"/>
                <w:lang w:val="sr-Cyrl-RS"/>
              </w:rPr>
            </w:pPr>
            <w:r w:rsidRPr="00991557">
              <w:rPr>
                <w:rFonts w:ascii="Cambria" w:hAnsi="Cambria" w:cs="Arial"/>
                <w:noProof/>
                <w:sz w:val="20"/>
                <w:szCs w:val="20"/>
                <w:lang w:val="sr-Cyrl-RS"/>
              </w:rPr>
              <w:t>1</w:t>
            </w:r>
            <w:r w:rsidR="00774710" w:rsidRPr="00991557">
              <w:rPr>
                <w:rFonts w:ascii="Cambria" w:hAnsi="Cambria" w:cs="Arial"/>
                <w:noProof/>
                <w:sz w:val="20"/>
                <w:szCs w:val="20"/>
                <w:lang w:val="sr-Cyrl-RS"/>
              </w:rPr>
              <w:t>.</w:t>
            </w:r>
            <w:r w:rsidR="00644D4B">
              <w:rPr>
                <w:rFonts w:ascii="Cambria" w:hAnsi="Cambria" w:cs="Arial"/>
                <w:noProof/>
                <w:sz w:val="20"/>
                <w:szCs w:val="20"/>
                <w:lang w:val="sr-Cyrl-RS"/>
              </w:rPr>
              <w:t>0</w:t>
            </w:r>
            <w:r w:rsidR="00774710" w:rsidRPr="00991557">
              <w:rPr>
                <w:rFonts w:ascii="Cambria" w:hAnsi="Cambria" w:cs="Arial"/>
                <w:noProof/>
                <w:sz w:val="20"/>
                <w:szCs w:val="20"/>
                <w:lang w:val="sr-Cyrl-RS"/>
              </w:rPr>
              <w:t>00.000</w:t>
            </w:r>
          </w:p>
        </w:tc>
      </w:tr>
      <w:tr w:rsidR="00774710" w:rsidRPr="00991557" w14:paraId="4C3F195C" w14:textId="77777777" w:rsidTr="00DB61CA">
        <w:tc>
          <w:tcPr>
            <w:tcW w:w="4521" w:type="dxa"/>
            <w:gridSpan w:val="4"/>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3C1A1A8F" w14:textId="77777777"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134" w:type="dxa"/>
            <w:gridSpan w:val="2"/>
            <w:vMerge w:val="restart"/>
            <w:tcBorders>
              <w:top w:val="double" w:sz="4" w:space="0" w:color="auto"/>
            </w:tcBorders>
            <w:shd w:val="clear" w:color="auto" w:fill="FFF2CC" w:themeFill="accent4" w:themeFillTint="33"/>
            <w:tcMar>
              <w:left w:w="28" w:type="dxa"/>
              <w:right w:w="28" w:type="dxa"/>
            </w:tcMar>
            <w:vAlign w:val="center"/>
          </w:tcPr>
          <w:p w14:paraId="5079BAF3" w14:textId="77777777"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6905DA16" w14:textId="77777777"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6" w:type="dxa"/>
            <w:gridSpan w:val="2"/>
            <w:vMerge w:val="restart"/>
            <w:tcBorders>
              <w:top w:val="double" w:sz="4" w:space="0" w:color="auto"/>
            </w:tcBorders>
            <w:shd w:val="clear" w:color="auto" w:fill="FFF2CC" w:themeFill="accent4" w:themeFillTint="33"/>
            <w:tcMar>
              <w:left w:w="28" w:type="dxa"/>
              <w:right w:w="28" w:type="dxa"/>
            </w:tcMar>
            <w:vAlign w:val="center"/>
          </w:tcPr>
          <w:p w14:paraId="208C67B8" w14:textId="77777777"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552" w:type="dxa"/>
            <w:gridSpan w:val="3"/>
            <w:vMerge w:val="restart"/>
            <w:tcBorders>
              <w:top w:val="double" w:sz="4" w:space="0" w:color="auto"/>
            </w:tcBorders>
            <w:shd w:val="clear" w:color="auto" w:fill="FFF2CC" w:themeFill="accent4" w:themeFillTint="33"/>
            <w:tcMar>
              <w:left w:w="28" w:type="dxa"/>
              <w:right w:w="28" w:type="dxa"/>
            </w:tcMar>
            <w:vAlign w:val="center"/>
          </w:tcPr>
          <w:p w14:paraId="394AC5BF" w14:textId="37EDE403"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388" w:type="dxa"/>
            <w:gridSpan w:val="3"/>
            <w:tcBorders>
              <w:top w:val="double" w:sz="4" w:space="0" w:color="auto"/>
              <w:right w:val="double" w:sz="4" w:space="0" w:color="auto"/>
            </w:tcBorders>
            <w:shd w:val="clear" w:color="auto" w:fill="FFF2CC" w:themeFill="accent4" w:themeFillTint="33"/>
            <w:tcMar>
              <w:left w:w="28" w:type="dxa"/>
              <w:right w:w="28" w:type="dxa"/>
            </w:tcMar>
            <w:vAlign w:val="center"/>
          </w:tcPr>
          <w:p w14:paraId="049110D3" w14:textId="081C1CCC"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774710" w:rsidRPr="00991557" w14:paraId="000DEFA8" w14:textId="77777777" w:rsidTr="00DB61CA">
        <w:tc>
          <w:tcPr>
            <w:tcW w:w="4521" w:type="dxa"/>
            <w:gridSpan w:val="4"/>
            <w:vMerge/>
            <w:tcBorders>
              <w:left w:val="double" w:sz="4" w:space="0" w:color="auto"/>
              <w:bottom w:val="double" w:sz="4" w:space="0" w:color="auto"/>
            </w:tcBorders>
            <w:shd w:val="clear" w:color="auto" w:fill="FFF2CC" w:themeFill="accent4" w:themeFillTint="33"/>
            <w:tcMar>
              <w:left w:w="28" w:type="dxa"/>
              <w:right w:w="28" w:type="dxa"/>
            </w:tcMar>
            <w:vAlign w:val="center"/>
          </w:tcPr>
          <w:p w14:paraId="2BBCCCCB" w14:textId="77777777" w:rsidR="00774710" w:rsidRPr="00991557" w:rsidRDefault="00774710" w:rsidP="00DB61CA">
            <w:pPr>
              <w:jc w:val="center"/>
              <w:rPr>
                <w:rFonts w:ascii="Cambria" w:hAnsi="Cambria" w:cs="Arial"/>
                <w:noProof/>
                <w:sz w:val="20"/>
                <w:szCs w:val="20"/>
                <w:lang w:val="sr-Cyrl-RS"/>
              </w:rPr>
            </w:pPr>
          </w:p>
        </w:tc>
        <w:tc>
          <w:tcPr>
            <w:tcW w:w="1134" w:type="dxa"/>
            <w:gridSpan w:val="2"/>
            <w:vMerge/>
            <w:tcBorders>
              <w:bottom w:val="double" w:sz="4" w:space="0" w:color="auto"/>
            </w:tcBorders>
            <w:shd w:val="clear" w:color="auto" w:fill="FFF2CC" w:themeFill="accent4" w:themeFillTint="33"/>
            <w:tcMar>
              <w:left w:w="28" w:type="dxa"/>
              <w:right w:w="28" w:type="dxa"/>
            </w:tcMar>
            <w:vAlign w:val="center"/>
          </w:tcPr>
          <w:p w14:paraId="05095095" w14:textId="77777777" w:rsidR="00774710" w:rsidRPr="00991557" w:rsidRDefault="00774710" w:rsidP="00DB61CA">
            <w:pPr>
              <w:jc w:val="center"/>
              <w:rPr>
                <w:rFonts w:ascii="Cambria" w:hAnsi="Cambria" w:cs="Arial"/>
                <w:noProof/>
                <w:sz w:val="20"/>
                <w:szCs w:val="20"/>
                <w:lang w:val="sr-Cyrl-RS"/>
              </w:rPr>
            </w:pPr>
          </w:p>
        </w:tc>
        <w:tc>
          <w:tcPr>
            <w:tcW w:w="1701" w:type="dxa"/>
            <w:gridSpan w:val="4"/>
            <w:vMerge/>
            <w:tcBorders>
              <w:bottom w:val="double" w:sz="4" w:space="0" w:color="auto"/>
            </w:tcBorders>
            <w:shd w:val="clear" w:color="auto" w:fill="FFF2CC" w:themeFill="accent4" w:themeFillTint="33"/>
            <w:tcMar>
              <w:left w:w="28" w:type="dxa"/>
              <w:right w:w="28" w:type="dxa"/>
            </w:tcMar>
            <w:vAlign w:val="center"/>
          </w:tcPr>
          <w:p w14:paraId="51650685" w14:textId="77777777" w:rsidR="00774710" w:rsidRPr="00991557" w:rsidRDefault="00774710" w:rsidP="00DB61CA">
            <w:pPr>
              <w:jc w:val="center"/>
              <w:rPr>
                <w:rFonts w:ascii="Cambria" w:hAnsi="Cambria" w:cs="Arial"/>
                <w:noProof/>
                <w:sz w:val="20"/>
                <w:szCs w:val="20"/>
                <w:lang w:val="sr-Cyrl-RS"/>
              </w:rPr>
            </w:pPr>
          </w:p>
        </w:tc>
        <w:tc>
          <w:tcPr>
            <w:tcW w:w="1276" w:type="dxa"/>
            <w:gridSpan w:val="2"/>
            <w:vMerge/>
            <w:tcBorders>
              <w:bottom w:val="double" w:sz="4" w:space="0" w:color="auto"/>
            </w:tcBorders>
            <w:shd w:val="clear" w:color="auto" w:fill="FFF2CC" w:themeFill="accent4" w:themeFillTint="33"/>
            <w:tcMar>
              <w:left w:w="28" w:type="dxa"/>
              <w:right w:w="28" w:type="dxa"/>
            </w:tcMar>
            <w:vAlign w:val="center"/>
          </w:tcPr>
          <w:p w14:paraId="2BB80478" w14:textId="77777777" w:rsidR="00774710" w:rsidRPr="00991557" w:rsidRDefault="00774710" w:rsidP="00DB61CA">
            <w:pPr>
              <w:jc w:val="center"/>
              <w:rPr>
                <w:rFonts w:ascii="Cambria" w:hAnsi="Cambria" w:cs="Arial"/>
                <w:noProof/>
                <w:sz w:val="20"/>
                <w:szCs w:val="20"/>
                <w:lang w:val="sr-Cyrl-RS"/>
              </w:rPr>
            </w:pPr>
          </w:p>
        </w:tc>
        <w:tc>
          <w:tcPr>
            <w:tcW w:w="2552" w:type="dxa"/>
            <w:gridSpan w:val="3"/>
            <w:vMerge/>
            <w:tcBorders>
              <w:bottom w:val="double" w:sz="4" w:space="0" w:color="auto"/>
            </w:tcBorders>
            <w:shd w:val="clear" w:color="auto" w:fill="FFF2CC" w:themeFill="accent4" w:themeFillTint="33"/>
            <w:tcMar>
              <w:left w:w="28" w:type="dxa"/>
              <w:right w:w="28" w:type="dxa"/>
            </w:tcMar>
            <w:vAlign w:val="center"/>
          </w:tcPr>
          <w:p w14:paraId="30615B66" w14:textId="77777777" w:rsidR="00774710" w:rsidRPr="00991557" w:rsidRDefault="00774710" w:rsidP="00DB61CA">
            <w:pPr>
              <w:jc w:val="center"/>
              <w:rPr>
                <w:rFonts w:ascii="Cambria" w:hAnsi="Cambria" w:cs="Arial"/>
                <w:noProof/>
                <w:sz w:val="20"/>
                <w:szCs w:val="20"/>
                <w:lang w:val="sr-Cyrl-RS"/>
              </w:rPr>
            </w:pPr>
          </w:p>
        </w:tc>
        <w:tc>
          <w:tcPr>
            <w:tcW w:w="1701" w:type="dxa"/>
            <w:gridSpan w:val="2"/>
            <w:tcBorders>
              <w:bottom w:val="double" w:sz="4" w:space="0" w:color="auto"/>
            </w:tcBorders>
            <w:shd w:val="clear" w:color="auto" w:fill="FFF2CC" w:themeFill="accent4" w:themeFillTint="33"/>
            <w:tcMar>
              <w:left w:w="28" w:type="dxa"/>
              <w:right w:w="28" w:type="dxa"/>
            </w:tcMar>
            <w:vAlign w:val="center"/>
          </w:tcPr>
          <w:p w14:paraId="21FC211D" w14:textId="773D05EB"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687" w:type="dxa"/>
            <w:tcBorders>
              <w:bottom w:val="double" w:sz="4" w:space="0" w:color="auto"/>
              <w:right w:val="double" w:sz="4" w:space="0" w:color="auto"/>
            </w:tcBorders>
            <w:shd w:val="clear" w:color="auto" w:fill="FFF2CC" w:themeFill="accent4" w:themeFillTint="33"/>
            <w:tcMar>
              <w:left w:w="28" w:type="dxa"/>
              <w:right w:w="28" w:type="dxa"/>
            </w:tcMar>
            <w:vAlign w:val="center"/>
          </w:tcPr>
          <w:p w14:paraId="6AEC232A" w14:textId="09C6FF87"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774710" w:rsidRPr="00991557" w14:paraId="7338B203" w14:textId="77777777" w:rsidTr="00DB61CA">
        <w:tc>
          <w:tcPr>
            <w:tcW w:w="4521" w:type="dxa"/>
            <w:gridSpan w:val="4"/>
            <w:tcBorders>
              <w:top w:val="double" w:sz="4" w:space="0" w:color="auto"/>
              <w:left w:val="double" w:sz="4" w:space="0" w:color="auto"/>
            </w:tcBorders>
            <w:tcMar>
              <w:left w:w="28" w:type="dxa"/>
              <w:right w:w="28" w:type="dxa"/>
            </w:tcMar>
            <w:vAlign w:val="center"/>
          </w:tcPr>
          <w:p w14:paraId="31AFBB00" w14:textId="5526A07D" w:rsidR="00774710" w:rsidRPr="00991557" w:rsidRDefault="00774710" w:rsidP="00DB61CA">
            <w:pPr>
              <w:rPr>
                <w:rFonts w:ascii="Cambria" w:hAnsi="Cambria" w:cs="Arial"/>
                <w:noProof/>
                <w:sz w:val="20"/>
                <w:szCs w:val="20"/>
                <w:lang w:val="sr-Cyrl-RS"/>
              </w:rPr>
            </w:pPr>
            <w:r w:rsidRPr="00991557">
              <w:rPr>
                <w:rFonts w:ascii="Cambria" w:hAnsi="Cambria" w:cs="Arial"/>
                <w:noProof/>
                <w:sz w:val="20"/>
                <w:szCs w:val="20"/>
                <w:lang w:val="sr-Cyrl-RS"/>
              </w:rPr>
              <w:t>3.1.1. Спровођење редовних и ванредних надзора над радом техничких прегледа</w:t>
            </w:r>
          </w:p>
        </w:tc>
        <w:tc>
          <w:tcPr>
            <w:tcW w:w="1134" w:type="dxa"/>
            <w:gridSpan w:val="2"/>
            <w:tcBorders>
              <w:top w:val="double" w:sz="4" w:space="0" w:color="auto"/>
            </w:tcBorders>
            <w:tcMar>
              <w:left w:w="28" w:type="dxa"/>
              <w:right w:w="28" w:type="dxa"/>
            </w:tcMar>
            <w:vAlign w:val="center"/>
          </w:tcPr>
          <w:p w14:paraId="3DA5C6F8" w14:textId="5A002C61"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МУП</w:t>
            </w:r>
          </w:p>
        </w:tc>
        <w:tc>
          <w:tcPr>
            <w:tcW w:w="1701" w:type="dxa"/>
            <w:gridSpan w:val="4"/>
            <w:tcBorders>
              <w:top w:val="double" w:sz="4" w:space="0" w:color="auto"/>
            </w:tcBorders>
            <w:tcMar>
              <w:left w:w="28" w:type="dxa"/>
              <w:right w:w="28" w:type="dxa"/>
            </w:tcMar>
            <w:vAlign w:val="center"/>
          </w:tcPr>
          <w:p w14:paraId="1BCEE2A6" w14:textId="23DF172F"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276" w:type="dxa"/>
            <w:gridSpan w:val="2"/>
            <w:tcBorders>
              <w:top w:val="double" w:sz="4" w:space="0" w:color="auto"/>
            </w:tcBorders>
            <w:tcMar>
              <w:left w:w="28" w:type="dxa"/>
              <w:right w:w="28" w:type="dxa"/>
            </w:tcMar>
            <w:vAlign w:val="center"/>
          </w:tcPr>
          <w:p w14:paraId="6AD9C9E0" w14:textId="74F11E77"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552" w:type="dxa"/>
            <w:gridSpan w:val="3"/>
            <w:tcBorders>
              <w:top w:val="double" w:sz="4" w:space="0" w:color="auto"/>
            </w:tcBorders>
            <w:tcMar>
              <w:left w:w="28" w:type="dxa"/>
              <w:right w:w="28" w:type="dxa"/>
            </w:tcMar>
            <w:vAlign w:val="center"/>
          </w:tcPr>
          <w:p w14:paraId="0967C3FB" w14:textId="24255E61"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МУП-а (спроводи се у оквиру постојећих капацитета)</w:t>
            </w:r>
          </w:p>
        </w:tc>
        <w:tc>
          <w:tcPr>
            <w:tcW w:w="1701" w:type="dxa"/>
            <w:gridSpan w:val="2"/>
            <w:tcBorders>
              <w:top w:val="double" w:sz="4" w:space="0" w:color="auto"/>
            </w:tcBorders>
            <w:tcMar>
              <w:left w:w="28" w:type="dxa"/>
              <w:right w:w="28" w:type="dxa"/>
            </w:tcMar>
            <w:vAlign w:val="center"/>
          </w:tcPr>
          <w:p w14:paraId="6CD63C69" w14:textId="3011E802"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87" w:type="dxa"/>
            <w:tcBorders>
              <w:top w:val="double" w:sz="4" w:space="0" w:color="auto"/>
              <w:right w:val="double" w:sz="4" w:space="0" w:color="auto"/>
            </w:tcBorders>
            <w:tcMar>
              <w:left w:w="28" w:type="dxa"/>
              <w:right w:w="28" w:type="dxa"/>
            </w:tcMar>
            <w:vAlign w:val="center"/>
          </w:tcPr>
          <w:p w14:paraId="1B89095B" w14:textId="39FE72EA"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774710" w:rsidRPr="00991557" w14:paraId="4708A1AC" w14:textId="77777777" w:rsidTr="00DB61CA">
        <w:tc>
          <w:tcPr>
            <w:tcW w:w="4521" w:type="dxa"/>
            <w:gridSpan w:val="4"/>
            <w:tcBorders>
              <w:left w:val="double" w:sz="4" w:space="0" w:color="auto"/>
            </w:tcBorders>
            <w:tcMar>
              <w:left w:w="28" w:type="dxa"/>
              <w:right w:w="28" w:type="dxa"/>
            </w:tcMar>
            <w:vAlign w:val="center"/>
          </w:tcPr>
          <w:p w14:paraId="611201A4" w14:textId="6948BA12" w:rsidR="00774710" w:rsidRPr="00991557" w:rsidRDefault="00774710" w:rsidP="00DB61CA">
            <w:pPr>
              <w:rPr>
                <w:rFonts w:ascii="Cambria" w:hAnsi="Cambria" w:cs="Arial"/>
                <w:noProof/>
                <w:sz w:val="20"/>
                <w:szCs w:val="20"/>
                <w:lang w:val="sr-Cyrl-RS"/>
              </w:rPr>
            </w:pPr>
            <w:r w:rsidRPr="00991557">
              <w:rPr>
                <w:rFonts w:ascii="Cambria" w:hAnsi="Cambria" w:cs="Arial"/>
                <w:noProof/>
                <w:sz w:val="20"/>
                <w:szCs w:val="20"/>
                <w:lang w:val="sr-Cyrl-RS"/>
              </w:rPr>
              <w:t>3.1.2. Спровођење појачане контроле техничке исправности возила у саобраћају</w:t>
            </w:r>
          </w:p>
        </w:tc>
        <w:tc>
          <w:tcPr>
            <w:tcW w:w="1134" w:type="dxa"/>
            <w:gridSpan w:val="2"/>
            <w:tcMar>
              <w:left w:w="28" w:type="dxa"/>
              <w:right w:w="28" w:type="dxa"/>
            </w:tcMar>
            <w:vAlign w:val="center"/>
          </w:tcPr>
          <w:p w14:paraId="0AD5E7CB" w14:textId="195BC555"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МУП</w:t>
            </w:r>
          </w:p>
        </w:tc>
        <w:tc>
          <w:tcPr>
            <w:tcW w:w="1701" w:type="dxa"/>
            <w:gridSpan w:val="4"/>
            <w:tcMar>
              <w:left w:w="28" w:type="dxa"/>
              <w:right w:w="28" w:type="dxa"/>
            </w:tcMar>
            <w:vAlign w:val="center"/>
          </w:tcPr>
          <w:p w14:paraId="4B2A09D9" w14:textId="70AE13B6"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276" w:type="dxa"/>
            <w:gridSpan w:val="2"/>
            <w:tcMar>
              <w:left w:w="28" w:type="dxa"/>
              <w:right w:w="28" w:type="dxa"/>
            </w:tcMar>
            <w:vAlign w:val="center"/>
          </w:tcPr>
          <w:p w14:paraId="26C89F07" w14:textId="6137120B"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552" w:type="dxa"/>
            <w:gridSpan w:val="3"/>
            <w:tcMar>
              <w:left w:w="28" w:type="dxa"/>
              <w:right w:w="28" w:type="dxa"/>
            </w:tcMar>
            <w:vAlign w:val="center"/>
          </w:tcPr>
          <w:p w14:paraId="2E7965B3" w14:textId="7A936B62"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МУП-а (спроводи се у оквиру постојећих капацитета)</w:t>
            </w:r>
          </w:p>
        </w:tc>
        <w:tc>
          <w:tcPr>
            <w:tcW w:w="1701" w:type="dxa"/>
            <w:gridSpan w:val="2"/>
            <w:tcMar>
              <w:left w:w="28" w:type="dxa"/>
              <w:right w:w="28" w:type="dxa"/>
            </w:tcMar>
            <w:vAlign w:val="center"/>
          </w:tcPr>
          <w:p w14:paraId="023F6178" w14:textId="314C1E72"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87" w:type="dxa"/>
            <w:tcBorders>
              <w:right w:val="double" w:sz="4" w:space="0" w:color="auto"/>
            </w:tcBorders>
            <w:tcMar>
              <w:left w:w="28" w:type="dxa"/>
              <w:right w:w="28" w:type="dxa"/>
            </w:tcMar>
            <w:vAlign w:val="center"/>
          </w:tcPr>
          <w:p w14:paraId="6DB800EE" w14:textId="5038DA0C"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r w:rsidR="00774710" w:rsidRPr="00991557" w14:paraId="45E1C2D0" w14:textId="77777777" w:rsidTr="00DB61CA">
        <w:tc>
          <w:tcPr>
            <w:tcW w:w="4521" w:type="dxa"/>
            <w:gridSpan w:val="4"/>
            <w:tcBorders>
              <w:left w:val="double" w:sz="4" w:space="0" w:color="auto"/>
              <w:bottom w:val="double" w:sz="4" w:space="0" w:color="auto"/>
            </w:tcBorders>
            <w:tcMar>
              <w:left w:w="28" w:type="dxa"/>
              <w:right w:w="28" w:type="dxa"/>
            </w:tcMar>
            <w:vAlign w:val="center"/>
          </w:tcPr>
          <w:p w14:paraId="312F1D06" w14:textId="2219AA2D" w:rsidR="00774710" w:rsidRPr="00991557" w:rsidRDefault="00774710" w:rsidP="00DB61CA">
            <w:pPr>
              <w:rPr>
                <w:rFonts w:ascii="Cambria" w:hAnsi="Cambria" w:cs="Arial"/>
                <w:noProof/>
                <w:sz w:val="20"/>
                <w:szCs w:val="20"/>
                <w:lang w:val="sr-Cyrl-RS"/>
              </w:rPr>
            </w:pPr>
            <w:r w:rsidRPr="00991557">
              <w:rPr>
                <w:rFonts w:ascii="Cambria" w:hAnsi="Cambria" w:cs="Arial"/>
                <w:noProof/>
                <w:sz w:val="20"/>
                <w:szCs w:val="20"/>
                <w:lang w:val="sr-Cyrl-RS"/>
              </w:rPr>
              <w:t>3.1.3. Спровођење акција бесплатних техничких прегледа возила</w:t>
            </w:r>
          </w:p>
        </w:tc>
        <w:tc>
          <w:tcPr>
            <w:tcW w:w="1134" w:type="dxa"/>
            <w:gridSpan w:val="2"/>
            <w:tcBorders>
              <w:bottom w:val="double" w:sz="4" w:space="0" w:color="auto"/>
            </w:tcBorders>
            <w:tcMar>
              <w:left w:w="28" w:type="dxa"/>
              <w:right w:w="28" w:type="dxa"/>
            </w:tcMar>
            <w:vAlign w:val="center"/>
          </w:tcPr>
          <w:p w14:paraId="77794B57" w14:textId="6782399A"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4"/>
            <w:tcBorders>
              <w:bottom w:val="double" w:sz="4" w:space="0" w:color="auto"/>
            </w:tcBorders>
            <w:tcMar>
              <w:left w:w="28" w:type="dxa"/>
              <w:right w:w="28" w:type="dxa"/>
            </w:tcMar>
            <w:vAlign w:val="center"/>
          </w:tcPr>
          <w:p w14:paraId="034C327C" w14:textId="342810ED"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Технички прегледи</w:t>
            </w:r>
          </w:p>
        </w:tc>
        <w:tc>
          <w:tcPr>
            <w:tcW w:w="1276" w:type="dxa"/>
            <w:gridSpan w:val="2"/>
            <w:tcBorders>
              <w:bottom w:val="double" w:sz="4" w:space="0" w:color="auto"/>
            </w:tcBorders>
            <w:tcMar>
              <w:left w:w="28" w:type="dxa"/>
              <w:right w:w="28" w:type="dxa"/>
            </w:tcMar>
            <w:vAlign w:val="center"/>
          </w:tcPr>
          <w:p w14:paraId="1D39657D" w14:textId="401B03C4"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552" w:type="dxa"/>
            <w:gridSpan w:val="3"/>
            <w:tcBorders>
              <w:bottom w:val="double" w:sz="4" w:space="0" w:color="auto"/>
            </w:tcBorders>
            <w:tcMar>
              <w:left w:w="28" w:type="dxa"/>
              <w:right w:w="28" w:type="dxa"/>
            </w:tcMar>
            <w:vAlign w:val="center"/>
          </w:tcPr>
          <w:p w14:paraId="4D9A841D" w14:textId="661055D8"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Borders>
              <w:bottom w:val="double" w:sz="4" w:space="0" w:color="auto"/>
            </w:tcBorders>
            <w:tcMar>
              <w:left w:w="28" w:type="dxa"/>
              <w:right w:w="28" w:type="dxa"/>
            </w:tcMar>
            <w:vAlign w:val="center"/>
          </w:tcPr>
          <w:p w14:paraId="3BCB1D3C" w14:textId="51A2D7D6"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1.000.000</w:t>
            </w:r>
          </w:p>
        </w:tc>
        <w:tc>
          <w:tcPr>
            <w:tcW w:w="1687" w:type="dxa"/>
            <w:tcBorders>
              <w:bottom w:val="double" w:sz="4" w:space="0" w:color="auto"/>
              <w:right w:val="double" w:sz="4" w:space="0" w:color="auto"/>
            </w:tcBorders>
            <w:tcMar>
              <w:left w:w="28" w:type="dxa"/>
              <w:right w:w="28" w:type="dxa"/>
            </w:tcMar>
            <w:vAlign w:val="center"/>
          </w:tcPr>
          <w:p w14:paraId="37BC1797" w14:textId="1410EA41" w:rsidR="00774710" w:rsidRPr="00991557" w:rsidRDefault="00774710" w:rsidP="00DB61CA">
            <w:pPr>
              <w:jc w:val="center"/>
              <w:rPr>
                <w:rFonts w:ascii="Cambria" w:hAnsi="Cambria" w:cs="Arial"/>
                <w:noProof/>
                <w:sz w:val="20"/>
                <w:szCs w:val="20"/>
                <w:lang w:val="sr-Cyrl-RS"/>
              </w:rPr>
            </w:pPr>
            <w:r w:rsidRPr="00991557">
              <w:rPr>
                <w:rFonts w:ascii="Cambria" w:hAnsi="Cambria" w:cs="Arial"/>
                <w:noProof/>
                <w:sz w:val="20"/>
                <w:szCs w:val="20"/>
                <w:lang w:val="sr-Cyrl-RS"/>
              </w:rPr>
              <w:t>1.</w:t>
            </w:r>
            <w:r w:rsidR="00644D4B">
              <w:rPr>
                <w:rFonts w:ascii="Cambria" w:hAnsi="Cambria" w:cs="Arial"/>
                <w:noProof/>
                <w:sz w:val="20"/>
                <w:szCs w:val="20"/>
                <w:lang w:val="sr-Cyrl-RS"/>
              </w:rPr>
              <w:t>0</w:t>
            </w:r>
            <w:r w:rsidRPr="00991557">
              <w:rPr>
                <w:rFonts w:ascii="Cambria" w:hAnsi="Cambria" w:cs="Arial"/>
                <w:noProof/>
                <w:sz w:val="20"/>
                <w:szCs w:val="20"/>
                <w:lang w:val="sr-Cyrl-RS"/>
              </w:rPr>
              <w:t>00.000</w:t>
            </w:r>
          </w:p>
        </w:tc>
      </w:tr>
    </w:tbl>
    <w:p w14:paraId="46589D12" w14:textId="77777777" w:rsidR="00DB61CA" w:rsidRPr="00991557" w:rsidRDefault="00DB61CA" w:rsidP="00DB61CA">
      <w:pPr>
        <w:spacing w:after="0" w:line="240" w:lineRule="auto"/>
        <w:rPr>
          <w:noProof/>
          <w:sz w:val="10"/>
          <w:szCs w:val="10"/>
          <w:lang w:val="sr-Cyrl-RS"/>
        </w:rPr>
      </w:pPr>
    </w:p>
    <w:tbl>
      <w:tblPr>
        <w:tblStyle w:val="TableGrid"/>
        <w:tblW w:w="14572" w:type="dxa"/>
        <w:tblLayout w:type="fixed"/>
        <w:tblLook w:val="04A0" w:firstRow="1" w:lastRow="0" w:firstColumn="1" w:lastColumn="0" w:noHBand="0" w:noVBand="1"/>
      </w:tblPr>
      <w:tblGrid>
        <w:gridCol w:w="12"/>
        <w:gridCol w:w="3341"/>
        <w:gridCol w:w="547"/>
        <w:gridCol w:w="54"/>
        <w:gridCol w:w="284"/>
        <w:gridCol w:w="142"/>
        <w:gridCol w:w="503"/>
        <w:gridCol w:w="631"/>
        <w:gridCol w:w="141"/>
        <w:gridCol w:w="142"/>
        <w:gridCol w:w="515"/>
        <w:gridCol w:w="903"/>
        <w:gridCol w:w="119"/>
        <w:gridCol w:w="22"/>
        <w:gridCol w:w="142"/>
        <w:gridCol w:w="284"/>
        <w:gridCol w:w="367"/>
        <w:gridCol w:w="908"/>
        <w:gridCol w:w="863"/>
        <w:gridCol w:w="697"/>
        <w:gridCol w:w="346"/>
        <w:gridCol w:w="79"/>
        <w:gridCol w:w="142"/>
        <w:gridCol w:w="982"/>
        <w:gridCol w:w="293"/>
        <w:gridCol w:w="426"/>
        <w:gridCol w:w="1687"/>
      </w:tblGrid>
      <w:tr w:rsidR="00B04555" w:rsidRPr="00991557" w14:paraId="49049539" w14:textId="77777777" w:rsidTr="00342337">
        <w:trPr>
          <w:gridBefore w:val="1"/>
          <w:wBefore w:w="12" w:type="dxa"/>
        </w:trPr>
        <w:tc>
          <w:tcPr>
            <w:tcW w:w="14560" w:type="dxa"/>
            <w:gridSpan w:val="26"/>
            <w:tcBorders>
              <w:top w:val="double" w:sz="4" w:space="0" w:color="auto"/>
              <w:left w:val="double" w:sz="4" w:space="0" w:color="auto"/>
              <w:right w:val="double" w:sz="4" w:space="0" w:color="auto"/>
            </w:tcBorders>
            <w:shd w:val="clear" w:color="auto" w:fill="F7CAAC" w:themeFill="accent2" w:themeFillTint="66"/>
            <w:tcMar>
              <w:left w:w="28" w:type="dxa"/>
              <w:right w:w="28" w:type="dxa"/>
            </w:tcMar>
          </w:tcPr>
          <w:p w14:paraId="01CDA376" w14:textId="48311097" w:rsidR="00B04555" w:rsidRPr="00991557" w:rsidRDefault="00B04555" w:rsidP="00C73D0C">
            <w:pPr>
              <w:pStyle w:val="Heading2"/>
              <w:spacing w:before="0"/>
              <w:rPr>
                <w:rFonts w:ascii="Cambria" w:hAnsi="Cambria" w:cs="Arial"/>
                <w:noProof/>
                <w:szCs w:val="20"/>
                <w:lang w:val="sr-Cyrl-RS"/>
              </w:rPr>
            </w:pPr>
            <w:bookmarkStart w:id="13" w:name="_Toc161854203"/>
            <w:bookmarkEnd w:id="11"/>
            <w:r w:rsidRPr="00991557">
              <w:rPr>
                <w:rFonts w:ascii="Cambria" w:hAnsi="Cambria" w:cs="Arial"/>
                <w:noProof/>
                <w:szCs w:val="20"/>
                <w:lang w:val="sr-Cyrl-RS"/>
              </w:rPr>
              <w:t xml:space="preserve">Мера 3.2.: </w:t>
            </w:r>
            <w:r w:rsidR="00F23A79" w:rsidRPr="00991557">
              <w:rPr>
                <w:rFonts w:ascii="Cambria" w:hAnsi="Cambria" w:cs="Arial"/>
                <w:noProof/>
                <w:szCs w:val="20"/>
                <w:lang w:val="sr-Cyrl-RS"/>
              </w:rPr>
              <w:t>Субвенције за набавку возила микромобилности</w:t>
            </w:r>
            <w:bookmarkEnd w:id="13"/>
          </w:p>
        </w:tc>
      </w:tr>
      <w:tr w:rsidR="00B04555" w:rsidRPr="00991557" w14:paraId="7F2E41FB" w14:textId="77777777" w:rsidTr="00342337">
        <w:trPr>
          <w:gridBefore w:val="1"/>
          <w:wBefore w:w="12" w:type="dxa"/>
        </w:trPr>
        <w:tc>
          <w:tcPr>
            <w:tcW w:w="14560" w:type="dxa"/>
            <w:gridSpan w:val="26"/>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4FDD7DC1" w14:textId="77777777" w:rsidR="00B04555" w:rsidRPr="00991557" w:rsidRDefault="00B04555" w:rsidP="00C73D0C">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 Савет</w:t>
            </w:r>
          </w:p>
        </w:tc>
      </w:tr>
      <w:tr w:rsidR="00B04555" w:rsidRPr="00991557" w14:paraId="4F9659DE" w14:textId="77777777" w:rsidTr="00342337">
        <w:trPr>
          <w:gridBefore w:val="1"/>
          <w:wBefore w:w="12" w:type="dxa"/>
        </w:trPr>
        <w:tc>
          <w:tcPr>
            <w:tcW w:w="7322" w:type="dxa"/>
            <w:gridSpan w:val="12"/>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2CA63777" w14:textId="087E3960" w:rsidR="00B04555" w:rsidRPr="00991557" w:rsidRDefault="00B04555" w:rsidP="00C73D0C">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2024-20</w:t>
            </w:r>
            <w:r w:rsidR="00FE6670" w:rsidRPr="00991557">
              <w:rPr>
                <w:rFonts w:ascii="Cambria" w:hAnsi="Cambria" w:cs="Arial"/>
                <w:noProof/>
                <w:sz w:val="20"/>
                <w:szCs w:val="20"/>
                <w:lang w:val="sr-Cyrl-RS"/>
              </w:rPr>
              <w:t>25</w:t>
            </w:r>
          </w:p>
        </w:tc>
        <w:tc>
          <w:tcPr>
            <w:tcW w:w="7238" w:type="dxa"/>
            <w:gridSpan w:val="14"/>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7FAA9EAD" w14:textId="3DC0B7A7" w:rsidR="00B04555" w:rsidRPr="00991557" w:rsidRDefault="00B04555" w:rsidP="00C73D0C">
            <w:pPr>
              <w:rPr>
                <w:rFonts w:ascii="Cambria" w:hAnsi="Cambria" w:cs="Arial"/>
                <w:noProof/>
                <w:sz w:val="20"/>
                <w:szCs w:val="20"/>
                <w:lang w:val="sr-Cyrl-RS"/>
              </w:rPr>
            </w:pPr>
            <w:r w:rsidRPr="00991557">
              <w:rPr>
                <w:rFonts w:ascii="Cambria" w:hAnsi="Cambria" w:cs="Arial"/>
                <w:noProof/>
                <w:sz w:val="20"/>
                <w:szCs w:val="20"/>
                <w:lang w:val="sr-Cyrl-RS"/>
              </w:rPr>
              <w:t xml:space="preserve">Тип мере: </w:t>
            </w:r>
            <w:r w:rsidR="00F23A79" w:rsidRPr="00991557">
              <w:rPr>
                <w:rFonts w:ascii="Cambria" w:hAnsi="Cambria" w:cs="Arial"/>
                <w:noProof/>
                <w:sz w:val="20"/>
                <w:szCs w:val="20"/>
                <w:lang w:val="sr-Cyrl-RS"/>
              </w:rPr>
              <w:t>Подстицајна</w:t>
            </w:r>
          </w:p>
        </w:tc>
      </w:tr>
      <w:tr w:rsidR="00FE6670" w:rsidRPr="00991557" w14:paraId="3010A995" w14:textId="77777777" w:rsidTr="00367FE6">
        <w:trPr>
          <w:gridBefore w:val="1"/>
          <w:wBefore w:w="12" w:type="dxa"/>
        </w:trPr>
        <w:tc>
          <w:tcPr>
            <w:tcW w:w="14560" w:type="dxa"/>
            <w:gridSpan w:val="26"/>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2D945F16" w14:textId="40C8794B" w:rsidR="00FE6670" w:rsidRPr="00991557" w:rsidRDefault="00FE6670" w:rsidP="00C73D0C">
            <w:pPr>
              <w:rPr>
                <w:rFonts w:ascii="Cambria" w:hAnsi="Cambria" w:cs="Arial"/>
                <w:noProof/>
                <w:sz w:val="20"/>
                <w:szCs w:val="20"/>
                <w:lang w:val="sr-Cyrl-RS"/>
              </w:rPr>
            </w:pPr>
            <w:r w:rsidRPr="00991557">
              <w:rPr>
                <w:rFonts w:ascii="Cambria" w:hAnsi="Cambria" w:cs="Arial"/>
                <w:noProof/>
                <w:sz w:val="20"/>
                <w:szCs w:val="20"/>
                <w:lang w:val="sr-Cyrl-RS"/>
              </w:rPr>
              <w:lastRenderedPageBreak/>
              <w:t xml:space="preserve">Опис мере: Повећањем броја возила микромобилности, кроз субвенције, где у возила микромобилности спадају и бицикли и лака електрична возила и електрични бицикли ће се значајно унапредити урбана мобилност у Аранђеловцу, смањиће се потребе за паркинг простором и употребом путничких аутомобила, што ће умногоме подићи стање безбедности саобраћаја најрањивијих категорија у саобраћају на виши ниво. </w:t>
            </w:r>
          </w:p>
        </w:tc>
      </w:tr>
      <w:tr w:rsidR="00B04555" w:rsidRPr="00991557" w14:paraId="0357C0CB" w14:textId="77777777" w:rsidTr="00504D36">
        <w:trPr>
          <w:gridBefore w:val="1"/>
          <w:wBefore w:w="12" w:type="dxa"/>
        </w:trPr>
        <w:tc>
          <w:tcPr>
            <w:tcW w:w="3341" w:type="dxa"/>
            <w:tcBorders>
              <w:top w:val="double" w:sz="4" w:space="0" w:color="auto"/>
              <w:left w:val="double" w:sz="4" w:space="0" w:color="auto"/>
            </w:tcBorders>
            <w:shd w:val="clear" w:color="auto" w:fill="D9D9D9" w:themeFill="background1" w:themeFillShade="D9"/>
            <w:tcMar>
              <w:left w:w="28" w:type="dxa"/>
              <w:right w:w="28" w:type="dxa"/>
            </w:tcMar>
            <w:vAlign w:val="center"/>
          </w:tcPr>
          <w:p w14:paraId="56027FC6" w14:textId="77777777" w:rsidR="00B04555" w:rsidRPr="00991557" w:rsidRDefault="00B04555" w:rsidP="00C73D0C">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30" w:type="dxa"/>
            <w:gridSpan w:val="5"/>
            <w:tcBorders>
              <w:top w:val="double" w:sz="4" w:space="0" w:color="auto"/>
            </w:tcBorders>
            <w:shd w:val="clear" w:color="auto" w:fill="D9D9D9" w:themeFill="background1" w:themeFillShade="D9"/>
            <w:tcMar>
              <w:left w:w="28" w:type="dxa"/>
              <w:right w:w="28" w:type="dxa"/>
            </w:tcMar>
            <w:vAlign w:val="center"/>
          </w:tcPr>
          <w:p w14:paraId="38ECBEE0" w14:textId="77777777" w:rsidR="00B04555" w:rsidRPr="00991557" w:rsidRDefault="00B04555" w:rsidP="00504D36">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429" w:type="dxa"/>
            <w:gridSpan w:val="4"/>
            <w:tcBorders>
              <w:top w:val="double" w:sz="4" w:space="0" w:color="auto"/>
            </w:tcBorders>
            <w:shd w:val="clear" w:color="auto" w:fill="D9D9D9" w:themeFill="background1" w:themeFillShade="D9"/>
            <w:tcMar>
              <w:left w:w="28" w:type="dxa"/>
              <w:right w:w="28" w:type="dxa"/>
            </w:tcMar>
            <w:vAlign w:val="center"/>
          </w:tcPr>
          <w:p w14:paraId="6D635916" w14:textId="77777777" w:rsidR="00B04555" w:rsidRPr="00991557" w:rsidRDefault="00B04555" w:rsidP="00504D36">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837" w:type="dxa"/>
            <w:gridSpan w:val="6"/>
            <w:tcBorders>
              <w:top w:val="double" w:sz="4" w:space="0" w:color="auto"/>
            </w:tcBorders>
            <w:shd w:val="clear" w:color="auto" w:fill="D9D9D9" w:themeFill="background1" w:themeFillShade="D9"/>
            <w:tcMar>
              <w:left w:w="28" w:type="dxa"/>
              <w:right w:w="28" w:type="dxa"/>
            </w:tcMar>
            <w:vAlign w:val="center"/>
          </w:tcPr>
          <w:p w14:paraId="175D864C" w14:textId="7C885CF3" w:rsidR="00B04555" w:rsidRPr="00991557" w:rsidRDefault="00B04555" w:rsidP="00504D36">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771" w:type="dxa"/>
            <w:gridSpan w:val="2"/>
            <w:tcBorders>
              <w:top w:val="double" w:sz="4" w:space="0" w:color="auto"/>
            </w:tcBorders>
            <w:shd w:val="clear" w:color="auto" w:fill="D9D9D9" w:themeFill="background1" w:themeFillShade="D9"/>
            <w:tcMar>
              <w:left w:w="28" w:type="dxa"/>
              <w:right w:w="28" w:type="dxa"/>
            </w:tcMar>
            <w:vAlign w:val="center"/>
          </w:tcPr>
          <w:p w14:paraId="79F5DB43" w14:textId="77777777" w:rsidR="00B04555" w:rsidRPr="00991557" w:rsidRDefault="00B04555" w:rsidP="00504D36">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2246" w:type="dxa"/>
            <w:gridSpan w:val="5"/>
            <w:tcBorders>
              <w:top w:val="double" w:sz="4" w:space="0" w:color="auto"/>
            </w:tcBorders>
            <w:shd w:val="clear" w:color="auto" w:fill="D9D9D9" w:themeFill="background1" w:themeFillShade="D9"/>
            <w:tcMar>
              <w:left w:w="28" w:type="dxa"/>
              <w:right w:w="28" w:type="dxa"/>
            </w:tcMar>
            <w:vAlign w:val="center"/>
          </w:tcPr>
          <w:p w14:paraId="67E98862" w14:textId="77777777" w:rsidR="00B04555" w:rsidRPr="00991557" w:rsidRDefault="00B04555" w:rsidP="00504D36">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2406" w:type="dxa"/>
            <w:gridSpan w:val="3"/>
            <w:tcBorders>
              <w:top w:val="double" w:sz="4" w:space="0" w:color="auto"/>
              <w:right w:val="double" w:sz="4" w:space="0" w:color="auto"/>
            </w:tcBorders>
            <w:shd w:val="clear" w:color="auto" w:fill="D9D9D9" w:themeFill="background1" w:themeFillShade="D9"/>
            <w:tcMar>
              <w:left w:w="28" w:type="dxa"/>
              <w:right w:w="28" w:type="dxa"/>
            </w:tcMar>
            <w:vAlign w:val="center"/>
          </w:tcPr>
          <w:p w14:paraId="0521F8F0" w14:textId="77777777" w:rsidR="00B04555" w:rsidRPr="00991557" w:rsidRDefault="00B04555" w:rsidP="00504D36">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F23A79" w:rsidRPr="00991557" w14:paraId="76833064" w14:textId="77777777" w:rsidTr="00504D36">
        <w:trPr>
          <w:gridBefore w:val="1"/>
          <w:wBefore w:w="12" w:type="dxa"/>
        </w:trPr>
        <w:tc>
          <w:tcPr>
            <w:tcW w:w="3341" w:type="dxa"/>
            <w:tcBorders>
              <w:top w:val="double" w:sz="4" w:space="0" w:color="auto"/>
              <w:left w:val="double" w:sz="4" w:space="0" w:color="auto"/>
            </w:tcBorders>
            <w:shd w:val="clear" w:color="auto" w:fill="FFFFFF" w:themeFill="background1"/>
            <w:tcMar>
              <w:left w:w="28" w:type="dxa"/>
              <w:right w:w="28" w:type="dxa"/>
            </w:tcMar>
            <w:vAlign w:val="center"/>
          </w:tcPr>
          <w:p w14:paraId="588BE8A9" w14:textId="47502D2C" w:rsidR="00F23A79" w:rsidRPr="00991557" w:rsidRDefault="00F23A79" w:rsidP="00C73D0C">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Заступљеност возила микромобилности у саобраћају</w:t>
            </w:r>
          </w:p>
        </w:tc>
        <w:tc>
          <w:tcPr>
            <w:tcW w:w="1530" w:type="dxa"/>
            <w:gridSpan w:val="5"/>
            <w:tcBorders>
              <w:top w:val="double" w:sz="4" w:space="0" w:color="auto"/>
            </w:tcBorders>
            <w:shd w:val="clear" w:color="auto" w:fill="FFFFFF" w:themeFill="background1"/>
            <w:tcMar>
              <w:left w:w="28" w:type="dxa"/>
              <w:right w:w="28" w:type="dxa"/>
            </w:tcMar>
            <w:vAlign w:val="center"/>
          </w:tcPr>
          <w:p w14:paraId="0A698F16" w14:textId="16F52967" w:rsidR="00F23A79" w:rsidRPr="00991557" w:rsidRDefault="00F23A79" w:rsidP="00504D3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429" w:type="dxa"/>
            <w:gridSpan w:val="4"/>
            <w:tcBorders>
              <w:top w:val="double" w:sz="4" w:space="0" w:color="auto"/>
            </w:tcBorders>
            <w:shd w:val="clear" w:color="auto" w:fill="FFFFFF" w:themeFill="background1"/>
            <w:tcMar>
              <w:left w:w="28" w:type="dxa"/>
              <w:right w:w="28" w:type="dxa"/>
            </w:tcMar>
            <w:vAlign w:val="center"/>
          </w:tcPr>
          <w:p w14:paraId="0EA303DB" w14:textId="4185A7B6" w:rsidR="00F23A79" w:rsidRPr="00991557" w:rsidRDefault="00F23A79" w:rsidP="00504D3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837" w:type="dxa"/>
            <w:gridSpan w:val="6"/>
            <w:tcBorders>
              <w:top w:val="double" w:sz="4" w:space="0" w:color="auto"/>
            </w:tcBorders>
            <w:shd w:val="clear" w:color="auto" w:fill="FFFFFF" w:themeFill="background1"/>
            <w:tcMar>
              <w:left w:w="28" w:type="dxa"/>
              <w:right w:w="28" w:type="dxa"/>
            </w:tcMar>
            <w:vAlign w:val="center"/>
          </w:tcPr>
          <w:p w14:paraId="1ED79944" w14:textId="2651B6E4" w:rsidR="00F23A79" w:rsidRPr="00991557" w:rsidRDefault="00F23A79" w:rsidP="00504D3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771" w:type="dxa"/>
            <w:gridSpan w:val="2"/>
            <w:tcBorders>
              <w:top w:val="double" w:sz="4" w:space="0" w:color="auto"/>
            </w:tcBorders>
            <w:shd w:val="clear" w:color="auto" w:fill="FFFFFF" w:themeFill="background1"/>
            <w:tcMar>
              <w:left w:w="28" w:type="dxa"/>
              <w:right w:w="28" w:type="dxa"/>
            </w:tcMar>
            <w:vAlign w:val="center"/>
          </w:tcPr>
          <w:p w14:paraId="501F7BBA" w14:textId="26C68969" w:rsidR="00F23A79" w:rsidRPr="00991557" w:rsidRDefault="00F23A79" w:rsidP="00504D3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2246" w:type="dxa"/>
            <w:gridSpan w:val="5"/>
            <w:tcBorders>
              <w:top w:val="double" w:sz="4" w:space="0" w:color="auto"/>
            </w:tcBorders>
            <w:shd w:val="clear" w:color="auto" w:fill="FFFFFF" w:themeFill="background1"/>
            <w:tcMar>
              <w:left w:w="28" w:type="dxa"/>
              <w:right w:w="28" w:type="dxa"/>
            </w:tcMar>
            <w:vAlign w:val="center"/>
          </w:tcPr>
          <w:p w14:paraId="62DA66FC" w14:textId="05964A59" w:rsidR="00F23A79" w:rsidRPr="00991557" w:rsidRDefault="00C73D0C" w:rsidP="00504D3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r w:rsidR="00F23A79" w:rsidRPr="00991557">
              <w:rPr>
                <w:rFonts w:ascii="Cambria" w:hAnsi="Cambria" w:cs="Arial"/>
                <w:noProof/>
                <w:sz w:val="20"/>
                <w:szCs w:val="20"/>
                <w:lang w:val="sr-Cyrl-RS"/>
              </w:rPr>
              <w:t>%</w:t>
            </w:r>
          </w:p>
        </w:tc>
        <w:tc>
          <w:tcPr>
            <w:tcW w:w="2406" w:type="dxa"/>
            <w:gridSpan w:val="3"/>
            <w:tcBorders>
              <w:top w:val="double" w:sz="4" w:space="0" w:color="auto"/>
              <w:right w:val="double" w:sz="4" w:space="0" w:color="auto"/>
            </w:tcBorders>
            <w:shd w:val="clear" w:color="auto" w:fill="FFFFFF" w:themeFill="background1"/>
            <w:tcMar>
              <w:left w:w="28" w:type="dxa"/>
              <w:right w:w="28" w:type="dxa"/>
            </w:tcMar>
            <w:vAlign w:val="center"/>
          </w:tcPr>
          <w:p w14:paraId="6FADB845" w14:textId="60CF7C64" w:rsidR="00F23A79" w:rsidRPr="00991557" w:rsidRDefault="00C73D0C" w:rsidP="00504D3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r w:rsidR="00F23A79" w:rsidRPr="00991557">
              <w:rPr>
                <w:rFonts w:ascii="Cambria" w:hAnsi="Cambria" w:cs="Arial"/>
                <w:noProof/>
                <w:sz w:val="20"/>
                <w:szCs w:val="20"/>
                <w:lang w:val="sr-Cyrl-RS"/>
              </w:rPr>
              <w:t>0%</w:t>
            </w:r>
          </w:p>
        </w:tc>
      </w:tr>
      <w:tr w:rsidR="00C73D0C" w:rsidRPr="00991557" w14:paraId="04DE51DD" w14:textId="77777777" w:rsidTr="00342337">
        <w:trPr>
          <w:gridBefore w:val="1"/>
          <w:wBefore w:w="12" w:type="dxa"/>
        </w:trPr>
        <w:tc>
          <w:tcPr>
            <w:tcW w:w="3888" w:type="dxa"/>
            <w:gridSpan w:val="2"/>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21E459F3" w14:textId="77777777" w:rsidR="00B04555" w:rsidRPr="00991557" w:rsidRDefault="00B04555" w:rsidP="00C73D0C">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5157" w:type="dxa"/>
            <w:gridSpan w:val="15"/>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505B8F3A" w14:textId="77777777" w:rsidR="00B04555" w:rsidRPr="00991557" w:rsidRDefault="00B04555" w:rsidP="00C73D0C">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5515" w:type="dxa"/>
            <w:gridSpan w:val="9"/>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39276A4" w14:textId="3E8C1F3B" w:rsidR="00B04555" w:rsidRPr="00991557" w:rsidRDefault="00B04555" w:rsidP="00C73D0C">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B04555" w:rsidRPr="00991557" w14:paraId="5E9ED504" w14:textId="77777777" w:rsidTr="00342337">
        <w:trPr>
          <w:gridBefore w:val="1"/>
          <w:wBefore w:w="12" w:type="dxa"/>
        </w:trPr>
        <w:tc>
          <w:tcPr>
            <w:tcW w:w="3888" w:type="dxa"/>
            <w:gridSpan w:val="2"/>
            <w:vMerge/>
            <w:tcBorders>
              <w:left w:val="double" w:sz="4" w:space="0" w:color="auto"/>
              <w:right w:val="double" w:sz="4" w:space="0" w:color="auto"/>
            </w:tcBorders>
            <w:shd w:val="clear" w:color="auto" w:fill="A8D08D" w:themeFill="accent6" w:themeFillTint="99"/>
            <w:tcMar>
              <w:left w:w="28" w:type="dxa"/>
              <w:right w:w="28" w:type="dxa"/>
            </w:tcMar>
          </w:tcPr>
          <w:p w14:paraId="5FF74E6B" w14:textId="77777777" w:rsidR="00B04555" w:rsidRPr="00991557" w:rsidRDefault="00B04555" w:rsidP="00C73D0C">
            <w:pPr>
              <w:rPr>
                <w:rFonts w:ascii="Cambria" w:hAnsi="Cambria" w:cs="Arial"/>
                <w:noProof/>
                <w:sz w:val="20"/>
                <w:szCs w:val="20"/>
                <w:lang w:val="sr-Cyrl-RS"/>
              </w:rPr>
            </w:pPr>
          </w:p>
        </w:tc>
        <w:tc>
          <w:tcPr>
            <w:tcW w:w="5157" w:type="dxa"/>
            <w:gridSpan w:val="15"/>
            <w:vMerge/>
            <w:tcBorders>
              <w:left w:val="double" w:sz="4" w:space="0" w:color="auto"/>
              <w:right w:val="double" w:sz="4" w:space="0" w:color="auto"/>
            </w:tcBorders>
            <w:shd w:val="clear" w:color="auto" w:fill="A8D08D" w:themeFill="accent6" w:themeFillTint="99"/>
            <w:tcMar>
              <w:left w:w="28" w:type="dxa"/>
              <w:right w:w="28" w:type="dxa"/>
            </w:tcMar>
          </w:tcPr>
          <w:p w14:paraId="2D88557C" w14:textId="77777777" w:rsidR="00B04555" w:rsidRPr="00991557" w:rsidRDefault="00B04555" w:rsidP="00C73D0C">
            <w:pPr>
              <w:rPr>
                <w:rFonts w:ascii="Cambria" w:hAnsi="Cambria" w:cs="Arial"/>
                <w:noProof/>
                <w:sz w:val="20"/>
                <w:szCs w:val="20"/>
                <w:lang w:val="sr-Cyrl-RS"/>
              </w:rPr>
            </w:pPr>
          </w:p>
        </w:tc>
        <w:tc>
          <w:tcPr>
            <w:tcW w:w="1906"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2443E20" w14:textId="77777777" w:rsidR="00B04555" w:rsidRPr="00991557" w:rsidRDefault="00B04555" w:rsidP="00C73D0C">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609"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F1047C9" w14:textId="77777777" w:rsidR="00B04555" w:rsidRPr="00991557" w:rsidRDefault="00B04555" w:rsidP="00C73D0C">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B04555" w:rsidRPr="00991557" w14:paraId="4D2EB140" w14:textId="77777777" w:rsidTr="00342337">
        <w:trPr>
          <w:gridBefore w:val="1"/>
          <w:wBefore w:w="12" w:type="dxa"/>
        </w:trPr>
        <w:tc>
          <w:tcPr>
            <w:tcW w:w="388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E5EE2FB" w14:textId="77777777" w:rsidR="00B04555" w:rsidRPr="00991557" w:rsidRDefault="00B04555" w:rsidP="00C73D0C">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5157" w:type="dxa"/>
            <w:gridSpan w:val="1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9367991" w14:textId="77777777" w:rsidR="00B04555" w:rsidRPr="00991557" w:rsidRDefault="00B04555" w:rsidP="00C73D0C">
            <w:pPr>
              <w:rPr>
                <w:rFonts w:ascii="Cambria" w:hAnsi="Cambria" w:cs="Arial"/>
                <w:noProof/>
                <w:sz w:val="20"/>
                <w:szCs w:val="20"/>
                <w:lang w:val="sr-Cyrl-RS"/>
              </w:rPr>
            </w:pPr>
          </w:p>
        </w:tc>
        <w:tc>
          <w:tcPr>
            <w:tcW w:w="1906" w:type="dxa"/>
            <w:gridSpan w:val="3"/>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9E2AD54" w14:textId="6914C188" w:rsidR="00B04555" w:rsidRPr="00991557" w:rsidRDefault="00BA6666" w:rsidP="00C73D0C">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3609"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382060CF" w14:textId="302EAB21" w:rsidR="00B04555" w:rsidRPr="00991557" w:rsidRDefault="00644D4B" w:rsidP="00C73D0C">
            <w:pPr>
              <w:jc w:val="center"/>
              <w:rPr>
                <w:rFonts w:ascii="Cambria" w:hAnsi="Cambria" w:cs="Arial"/>
                <w:noProof/>
                <w:sz w:val="20"/>
                <w:szCs w:val="20"/>
                <w:lang w:val="sr-Cyrl-RS"/>
              </w:rPr>
            </w:pPr>
            <w:r>
              <w:rPr>
                <w:rFonts w:ascii="Cambria" w:hAnsi="Cambria" w:cs="Arial"/>
                <w:noProof/>
                <w:sz w:val="20"/>
                <w:szCs w:val="20"/>
                <w:lang w:val="sr-Cyrl-RS"/>
              </w:rPr>
              <w:t>2</w:t>
            </w:r>
            <w:r w:rsidR="00342337" w:rsidRPr="00991557">
              <w:rPr>
                <w:rFonts w:ascii="Cambria" w:hAnsi="Cambria" w:cs="Arial"/>
                <w:noProof/>
                <w:sz w:val="20"/>
                <w:szCs w:val="20"/>
                <w:lang w:val="sr-Cyrl-RS"/>
              </w:rPr>
              <w:t>50.000</w:t>
            </w:r>
          </w:p>
        </w:tc>
      </w:tr>
      <w:tr w:rsidR="00342337" w:rsidRPr="00991557" w14:paraId="0AA83EEF" w14:textId="77777777" w:rsidTr="00504D36">
        <w:tc>
          <w:tcPr>
            <w:tcW w:w="4380" w:type="dxa"/>
            <w:gridSpan w:val="6"/>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1352CC1B" w14:textId="77777777"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417" w:type="dxa"/>
            <w:gridSpan w:val="4"/>
            <w:vMerge w:val="restart"/>
            <w:tcBorders>
              <w:top w:val="double" w:sz="4" w:space="0" w:color="auto"/>
            </w:tcBorders>
            <w:shd w:val="clear" w:color="auto" w:fill="FFF2CC" w:themeFill="accent4" w:themeFillTint="33"/>
            <w:tcMar>
              <w:left w:w="28" w:type="dxa"/>
              <w:right w:w="28" w:type="dxa"/>
            </w:tcMar>
            <w:vAlign w:val="center"/>
          </w:tcPr>
          <w:p w14:paraId="6A6CD1D7" w14:textId="77777777"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5"/>
            <w:vMerge w:val="restart"/>
            <w:tcBorders>
              <w:top w:val="double" w:sz="4" w:space="0" w:color="auto"/>
            </w:tcBorders>
            <w:shd w:val="clear" w:color="auto" w:fill="FFF2CC" w:themeFill="accent4" w:themeFillTint="33"/>
            <w:tcMar>
              <w:left w:w="28" w:type="dxa"/>
              <w:right w:w="28" w:type="dxa"/>
            </w:tcMar>
            <w:vAlign w:val="center"/>
          </w:tcPr>
          <w:p w14:paraId="6BBB217C" w14:textId="77777777"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559" w:type="dxa"/>
            <w:gridSpan w:val="3"/>
            <w:vMerge w:val="restart"/>
            <w:tcBorders>
              <w:top w:val="double" w:sz="4" w:space="0" w:color="auto"/>
            </w:tcBorders>
            <w:shd w:val="clear" w:color="auto" w:fill="FFF2CC" w:themeFill="accent4" w:themeFillTint="33"/>
            <w:tcMar>
              <w:left w:w="28" w:type="dxa"/>
              <w:right w:w="28" w:type="dxa"/>
            </w:tcMar>
            <w:vAlign w:val="center"/>
          </w:tcPr>
          <w:p w14:paraId="05007FF8" w14:textId="77777777"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985" w:type="dxa"/>
            <w:gridSpan w:val="4"/>
            <w:vMerge w:val="restart"/>
            <w:tcBorders>
              <w:top w:val="double" w:sz="4" w:space="0" w:color="auto"/>
            </w:tcBorders>
            <w:shd w:val="clear" w:color="auto" w:fill="FFF2CC" w:themeFill="accent4" w:themeFillTint="33"/>
            <w:tcMar>
              <w:left w:w="28" w:type="dxa"/>
              <w:right w:w="28" w:type="dxa"/>
            </w:tcMar>
            <w:vAlign w:val="center"/>
          </w:tcPr>
          <w:p w14:paraId="71E693AC" w14:textId="18FE2DC1"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530" w:type="dxa"/>
            <w:gridSpan w:val="5"/>
            <w:tcBorders>
              <w:top w:val="double" w:sz="4" w:space="0" w:color="auto"/>
              <w:right w:val="double" w:sz="4" w:space="0" w:color="auto"/>
            </w:tcBorders>
            <w:shd w:val="clear" w:color="auto" w:fill="FFF2CC" w:themeFill="accent4" w:themeFillTint="33"/>
            <w:tcMar>
              <w:left w:w="28" w:type="dxa"/>
              <w:right w:w="28" w:type="dxa"/>
            </w:tcMar>
            <w:vAlign w:val="center"/>
          </w:tcPr>
          <w:p w14:paraId="35BC0F6B" w14:textId="340F1A01"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342337" w:rsidRPr="00991557" w14:paraId="38982E2C" w14:textId="77777777" w:rsidTr="00504D36">
        <w:tc>
          <w:tcPr>
            <w:tcW w:w="4380" w:type="dxa"/>
            <w:gridSpan w:val="6"/>
            <w:vMerge/>
            <w:tcBorders>
              <w:left w:val="double" w:sz="4" w:space="0" w:color="auto"/>
            </w:tcBorders>
            <w:shd w:val="clear" w:color="auto" w:fill="FFF2CC" w:themeFill="accent4" w:themeFillTint="33"/>
            <w:tcMar>
              <w:left w:w="28" w:type="dxa"/>
              <w:right w:w="28" w:type="dxa"/>
            </w:tcMar>
            <w:vAlign w:val="center"/>
          </w:tcPr>
          <w:p w14:paraId="7383201A" w14:textId="77777777" w:rsidR="00342337" w:rsidRPr="00991557" w:rsidRDefault="00342337" w:rsidP="00C73D0C">
            <w:pPr>
              <w:jc w:val="center"/>
              <w:rPr>
                <w:rFonts w:ascii="Cambria" w:hAnsi="Cambria" w:cs="Arial"/>
                <w:noProof/>
                <w:sz w:val="20"/>
                <w:szCs w:val="20"/>
                <w:lang w:val="sr-Cyrl-RS"/>
              </w:rPr>
            </w:pPr>
          </w:p>
        </w:tc>
        <w:tc>
          <w:tcPr>
            <w:tcW w:w="1417" w:type="dxa"/>
            <w:gridSpan w:val="4"/>
            <w:vMerge/>
            <w:shd w:val="clear" w:color="auto" w:fill="FFF2CC" w:themeFill="accent4" w:themeFillTint="33"/>
            <w:tcMar>
              <w:left w:w="28" w:type="dxa"/>
              <w:right w:w="28" w:type="dxa"/>
            </w:tcMar>
            <w:vAlign w:val="center"/>
          </w:tcPr>
          <w:p w14:paraId="08737804" w14:textId="77777777" w:rsidR="00342337" w:rsidRPr="00991557" w:rsidRDefault="00342337" w:rsidP="00C73D0C">
            <w:pPr>
              <w:jc w:val="center"/>
              <w:rPr>
                <w:rFonts w:ascii="Cambria" w:hAnsi="Cambria" w:cs="Arial"/>
                <w:noProof/>
                <w:sz w:val="20"/>
                <w:szCs w:val="20"/>
                <w:lang w:val="sr-Cyrl-RS"/>
              </w:rPr>
            </w:pPr>
          </w:p>
        </w:tc>
        <w:tc>
          <w:tcPr>
            <w:tcW w:w="1701" w:type="dxa"/>
            <w:gridSpan w:val="5"/>
            <w:vMerge/>
            <w:shd w:val="clear" w:color="auto" w:fill="FFF2CC" w:themeFill="accent4" w:themeFillTint="33"/>
            <w:tcMar>
              <w:left w:w="28" w:type="dxa"/>
              <w:right w:w="28" w:type="dxa"/>
            </w:tcMar>
            <w:vAlign w:val="center"/>
          </w:tcPr>
          <w:p w14:paraId="50CFDA97" w14:textId="77777777" w:rsidR="00342337" w:rsidRPr="00991557" w:rsidRDefault="00342337" w:rsidP="00C73D0C">
            <w:pPr>
              <w:jc w:val="center"/>
              <w:rPr>
                <w:rFonts w:ascii="Cambria" w:hAnsi="Cambria" w:cs="Arial"/>
                <w:noProof/>
                <w:sz w:val="20"/>
                <w:szCs w:val="20"/>
                <w:lang w:val="sr-Cyrl-RS"/>
              </w:rPr>
            </w:pPr>
          </w:p>
        </w:tc>
        <w:tc>
          <w:tcPr>
            <w:tcW w:w="1559" w:type="dxa"/>
            <w:gridSpan w:val="3"/>
            <w:vMerge/>
            <w:shd w:val="clear" w:color="auto" w:fill="FFF2CC" w:themeFill="accent4" w:themeFillTint="33"/>
            <w:tcMar>
              <w:left w:w="28" w:type="dxa"/>
              <w:right w:w="28" w:type="dxa"/>
            </w:tcMar>
            <w:vAlign w:val="center"/>
          </w:tcPr>
          <w:p w14:paraId="5101A1FB" w14:textId="77777777" w:rsidR="00342337" w:rsidRPr="00991557" w:rsidRDefault="00342337" w:rsidP="00C73D0C">
            <w:pPr>
              <w:jc w:val="center"/>
              <w:rPr>
                <w:rFonts w:ascii="Cambria" w:hAnsi="Cambria" w:cs="Arial"/>
                <w:noProof/>
                <w:sz w:val="20"/>
                <w:szCs w:val="20"/>
                <w:lang w:val="sr-Cyrl-RS"/>
              </w:rPr>
            </w:pPr>
          </w:p>
        </w:tc>
        <w:tc>
          <w:tcPr>
            <w:tcW w:w="1985" w:type="dxa"/>
            <w:gridSpan w:val="4"/>
            <w:vMerge/>
            <w:shd w:val="clear" w:color="auto" w:fill="FFF2CC" w:themeFill="accent4" w:themeFillTint="33"/>
            <w:tcMar>
              <w:left w:w="28" w:type="dxa"/>
              <w:right w:w="28" w:type="dxa"/>
            </w:tcMar>
            <w:vAlign w:val="center"/>
          </w:tcPr>
          <w:p w14:paraId="661D6844" w14:textId="77777777" w:rsidR="00342337" w:rsidRPr="00991557" w:rsidRDefault="00342337" w:rsidP="00C73D0C">
            <w:pPr>
              <w:jc w:val="center"/>
              <w:rPr>
                <w:rFonts w:ascii="Cambria" w:hAnsi="Cambria" w:cs="Arial"/>
                <w:noProof/>
                <w:sz w:val="20"/>
                <w:szCs w:val="20"/>
                <w:lang w:val="sr-Cyrl-RS"/>
              </w:rPr>
            </w:pPr>
          </w:p>
        </w:tc>
        <w:tc>
          <w:tcPr>
            <w:tcW w:w="1843" w:type="dxa"/>
            <w:gridSpan w:val="4"/>
            <w:shd w:val="clear" w:color="auto" w:fill="FFF2CC" w:themeFill="accent4" w:themeFillTint="33"/>
            <w:tcMar>
              <w:left w:w="28" w:type="dxa"/>
              <w:right w:w="28" w:type="dxa"/>
            </w:tcMar>
            <w:vAlign w:val="center"/>
          </w:tcPr>
          <w:p w14:paraId="1135DE16" w14:textId="77777777"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687" w:type="dxa"/>
            <w:tcBorders>
              <w:right w:val="double" w:sz="4" w:space="0" w:color="auto"/>
            </w:tcBorders>
            <w:shd w:val="clear" w:color="auto" w:fill="FFF2CC" w:themeFill="accent4" w:themeFillTint="33"/>
            <w:tcMar>
              <w:left w:w="28" w:type="dxa"/>
              <w:right w:w="28" w:type="dxa"/>
            </w:tcMar>
            <w:vAlign w:val="center"/>
          </w:tcPr>
          <w:p w14:paraId="5A959C40" w14:textId="77777777" w:rsidR="00342337" w:rsidRPr="00991557" w:rsidRDefault="00342337" w:rsidP="00C73D0C">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342337" w:rsidRPr="00991557" w14:paraId="41A94D4D" w14:textId="77777777" w:rsidTr="00504D36">
        <w:tc>
          <w:tcPr>
            <w:tcW w:w="4380" w:type="dxa"/>
            <w:gridSpan w:val="6"/>
            <w:tcBorders>
              <w:left w:val="double" w:sz="4" w:space="0" w:color="auto"/>
              <w:bottom w:val="double" w:sz="4" w:space="0" w:color="auto"/>
            </w:tcBorders>
            <w:tcMar>
              <w:left w:w="28" w:type="dxa"/>
              <w:right w:w="28" w:type="dxa"/>
            </w:tcMar>
            <w:vAlign w:val="center"/>
          </w:tcPr>
          <w:p w14:paraId="41302F8B" w14:textId="4C947337" w:rsidR="00342337" w:rsidRPr="00991557" w:rsidRDefault="00342337" w:rsidP="00342337">
            <w:pPr>
              <w:rPr>
                <w:rFonts w:ascii="Cambria" w:hAnsi="Cambria" w:cs="Arial"/>
                <w:noProof/>
                <w:sz w:val="20"/>
                <w:szCs w:val="20"/>
                <w:lang w:val="sr-Cyrl-RS"/>
              </w:rPr>
            </w:pPr>
            <w:r w:rsidRPr="00991557">
              <w:rPr>
                <w:rFonts w:ascii="Cambria" w:hAnsi="Cambria" w:cs="Arial"/>
                <w:noProof/>
                <w:sz w:val="20"/>
                <w:szCs w:val="20"/>
                <w:lang w:val="sr-Cyrl-RS"/>
              </w:rPr>
              <w:t>3.2.1. Субвенционисање набавке возила микромобилности (лаких електричних возила, бицикала, електричних бицикала и сл.)</w:t>
            </w:r>
          </w:p>
        </w:tc>
        <w:tc>
          <w:tcPr>
            <w:tcW w:w="1417" w:type="dxa"/>
            <w:gridSpan w:val="4"/>
            <w:tcBorders>
              <w:bottom w:val="double" w:sz="4" w:space="0" w:color="auto"/>
            </w:tcBorders>
            <w:tcMar>
              <w:left w:w="28" w:type="dxa"/>
              <w:right w:w="28" w:type="dxa"/>
            </w:tcMar>
            <w:vAlign w:val="center"/>
          </w:tcPr>
          <w:p w14:paraId="709CAE00" w14:textId="1DBD5939"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5"/>
            <w:tcBorders>
              <w:bottom w:val="double" w:sz="4" w:space="0" w:color="auto"/>
            </w:tcBorders>
            <w:tcMar>
              <w:left w:w="28" w:type="dxa"/>
              <w:right w:w="28" w:type="dxa"/>
            </w:tcMar>
            <w:vAlign w:val="center"/>
          </w:tcPr>
          <w:p w14:paraId="45CC3348" w14:textId="5DF04ADC"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Сви субјекти обухваћени стратегијом</w:t>
            </w:r>
          </w:p>
        </w:tc>
        <w:tc>
          <w:tcPr>
            <w:tcW w:w="1559" w:type="dxa"/>
            <w:gridSpan w:val="3"/>
            <w:tcBorders>
              <w:bottom w:val="double" w:sz="4" w:space="0" w:color="auto"/>
            </w:tcBorders>
            <w:tcMar>
              <w:left w:w="28" w:type="dxa"/>
              <w:right w:w="28" w:type="dxa"/>
            </w:tcMar>
            <w:vAlign w:val="center"/>
          </w:tcPr>
          <w:p w14:paraId="45D81F9B" w14:textId="2635309C"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985" w:type="dxa"/>
            <w:gridSpan w:val="4"/>
            <w:tcBorders>
              <w:bottom w:val="double" w:sz="4" w:space="0" w:color="auto"/>
            </w:tcBorders>
            <w:tcMar>
              <w:left w:w="28" w:type="dxa"/>
              <w:right w:w="28" w:type="dxa"/>
            </w:tcMar>
            <w:vAlign w:val="center"/>
          </w:tcPr>
          <w:p w14:paraId="59BEB2B5" w14:textId="2923190C"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843" w:type="dxa"/>
            <w:gridSpan w:val="4"/>
            <w:tcBorders>
              <w:bottom w:val="double" w:sz="4" w:space="0" w:color="auto"/>
            </w:tcBorders>
            <w:tcMar>
              <w:left w:w="28" w:type="dxa"/>
              <w:right w:w="28" w:type="dxa"/>
            </w:tcMar>
            <w:vAlign w:val="center"/>
          </w:tcPr>
          <w:p w14:paraId="03DAABC4" w14:textId="6286D135"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87" w:type="dxa"/>
            <w:tcBorders>
              <w:bottom w:val="double" w:sz="4" w:space="0" w:color="auto"/>
              <w:right w:val="double" w:sz="4" w:space="0" w:color="auto"/>
            </w:tcBorders>
            <w:tcMar>
              <w:left w:w="28" w:type="dxa"/>
              <w:right w:w="28" w:type="dxa"/>
            </w:tcMar>
            <w:vAlign w:val="center"/>
          </w:tcPr>
          <w:p w14:paraId="76FC21CB" w14:textId="1B21F3C8" w:rsidR="00342337" w:rsidRPr="00991557" w:rsidRDefault="00644D4B" w:rsidP="00342337">
            <w:pPr>
              <w:jc w:val="center"/>
              <w:rPr>
                <w:rFonts w:ascii="Cambria" w:hAnsi="Cambria" w:cs="Arial"/>
                <w:noProof/>
                <w:sz w:val="20"/>
                <w:szCs w:val="20"/>
                <w:lang w:val="sr-Cyrl-RS"/>
              </w:rPr>
            </w:pPr>
            <w:r>
              <w:rPr>
                <w:rFonts w:ascii="Cambria" w:hAnsi="Cambria" w:cs="Arial"/>
                <w:noProof/>
                <w:sz w:val="20"/>
                <w:szCs w:val="20"/>
                <w:lang w:val="sr-Cyrl-RS"/>
              </w:rPr>
              <w:t>25</w:t>
            </w:r>
            <w:r w:rsidR="00342337" w:rsidRPr="00991557">
              <w:rPr>
                <w:rFonts w:ascii="Cambria" w:hAnsi="Cambria" w:cs="Arial"/>
                <w:noProof/>
                <w:sz w:val="20"/>
                <w:szCs w:val="20"/>
                <w:lang w:val="sr-Cyrl-RS"/>
              </w:rPr>
              <w:t>0.000</w:t>
            </w:r>
          </w:p>
        </w:tc>
      </w:tr>
      <w:tr w:rsidR="00F23A79" w:rsidRPr="00991557" w14:paraId="0B6F04B7" w14:textId="77777777" w:rsidTr="007B1F65">
        <w:trPr>
          <w:gridBefore w:val="1"/>
          <w:wBefore w:w="12" w:type="dxa"/>
        </w:trPr>
        <w:tc>
          <w:tcPr>
            <w:tcW w:w="14560" w:type="dxa"/>
            <w:gridSpan w:val="26"/>
            <w:tcBorders>
              <w:top w:val="double" w:sz="4" w:space="0" w:color="auto"/>
              <w:left w:val="double" w:sz="4" w:space="0" w:color="auto"/>
              <w:right w:val="double" w:sz="4" w:space="0" w:color="auto"/>
            </w:tcBorders>
            <w:shd w:val="clear" w:color="auto" w:fill="F7CAAC" w:themeFill="accent2" w:themeFillTint="66"/>
            <w:tcMar>
              <w:left w:w="28" w:type="dxa"/>
              <w:right w:w="28" w:type="dxa"/>
            </w:tcMar>
          </w:tcPr>
          <w:p w14:paraId="1D777923" w14:textId="21246078" w:rsidR="00F23A79" w:rsidRPr="00991557" w:rsidRDefault="00F23A79" w:rsidP="00342337">
            <w:pPr>
              <w:pStyle w:val="Heading2"/>
              <w:spacing w:before="0"/>
              <w:rPr>
                <w:rFonts w:ascii="Cambria" w:hAnsi="Cambria" w:cs="Arial"/>
                <w:noProof/>
                <w:szCs w:val="20"/>
                <w:lang w:val="sr-Cyrl-RS"/>
              </w:rPr>
            </w:pPr>
            <w:bookmarkStart w:id="14" w:name="_Toc161854204"/>
            <w:r w:rsidRPr="00991557">
              <w:rPr>
                <w:rFonts w:ascii="Cambria" w:hAnsi="Cambria" w:cs="Arial"/>
                <w:noProof/>
                <w:szCs w:val="20"/>
                <w:lang w:val="sr-Cyrl-RS"/>
              </w:rPr>
              <w:t>Мера 3.3.: Унапређење безбедности пољопривредних возила</w:t>
            </w:r>
            <w:bookmarkEnd w:id="14"/>
          </w:p>
        </w:tc>
      </w:tr>
      <w:tr w:rsidR="00F23A79" w:rsidRPr="00991557" w14:paraId="5B853844" w14:textId="77777777" w:rsidTr="007B1F65">
        <w:trPr>
          <w:gridBefore w:val="1"/>
          <w:wBefore w:w="12" w:type="dxa"/>
        </w:trPr>
        <w:tc>
          <w:tcPr>
            <w:tcW w:w="14560" w:type="dxa"/>
            <w:gridSpan w:val="26"/>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3D14A185" w14:textId="77777777" w:rsidR="00F23A79" w:rsidRPr="00991557" w:rsidRDefault="00F23A79" w:rsidP="00342337">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 Савет</w:t>
            </w:r>
          </w:p>
        </w:tc>
      </w:tr>
      <w:tr w:rsidR="00F23A79" w:rsidRPr="00991557" w14:paraId="6680F281" w14:textId="77777777" w:rsidTr="007B1F65">
        <w:trPr>
          <w:gridBefore w:val="1"/>
          <w:wBefore w:w="12" w:type="dxa"/>
        </w:trPr>
        <w:tc>
          <w:tcPr>
            <w:tcW w:w="7322" w:type="dxa"/>
            <w:gridSpan w:val="12"/>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20CC7773" w14:textId="77777777" w:rsidR="00F23A79" w:rsidRPr="00991557" w:rsidRDefault="00F23A79" w:rsidP="00342337">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2024-2030</w:t>
            </w:r>
          </w:p>
        </w:tc>
        <w:tc>
          <w:tcPr>
            <w:tcW w:w="7238" w:type="dxa"/>
            <w:gridSpan w:val="14"/>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5F0F3C16" w14:textId="77777777" w:rsidR="00F23A79" w:rsidRPr="00991557" w:rsidRDefault="00F23A79" w:rsidP="00342337">
            <w:pPr>
              <w:rPr>
                <w:rFonts w:ascii="Cambria" w:hAnsi="Cambria" w:cs="Arial"/>
                <w:noProof/>
                <w:sz w:val="20"/>
                <w:szCs w:val="20"/>
                <w:lang w:val="sr-Cyrl-RS"/>
              </w:rPr>
            </w:pPr>
            <w:r w:rsidRPr="00991557">
              <w:rPr>
                <w:rFonts w:ascii="Cambria" w:hAnsi="Cambria" w:cs="Arial"/>
                <w:noProof/>
                <w:sz w:val="20"/>
                <w:szCs w:val="20"/>
                <w:lang w:val="sr-Cyrl-RS"/>
              </w:rPr>
              <w:t>Тип мере: Подстицајна</w:t>
            </w:r>
          </w:p>
        </w:tc>
      </w:tr>
      <w:tr w:rsidR="00FE6670" w:rsidRPr="00991557" w14:paraId="262272C3" w14:textId="77777777" w:rsidTr="00287FCD">
        <w:trPr>
          <w:gridBefore w:val="1"/>
          <w:wBefore w:w="12" w:type="dxa"/>
        </w:trPr>
        <w:tc>
          <w:tcPr>
            <w:tcW w:w="14560" w:type="dxa"/>
            <w:gridSpan w:val="26"/>
            <w:tcBorders>
              <w:top w:val="double" w:sz="4" w:space="0" w:color="auto"/>
              <w:left w:val="double" w:sz="4" w:space="0" w:color="auto"/>
              <w:bottom w:val="double" w:sz="4" w:space="0" w:color="auto"/>
              <w:right w:val="double" w:sz="4" w:space="0" w:color="auto"/>
            </w:tcBorders>
            <w:shd w:val="clear" w:color="auto" w:fill="F7CAAC" w:themeFill="accent2" w:themeFillTint="66"/>
            <w:tcMar>
              <w:left w:w="28" w:type="dxa"/>
              <w:right w:w="28" w:type="dxa"/>
            </w:tcMar>
            <w:vAlign w:val="center"/>
          </w:tcPr>
          <w:p w14:paraId="7FA2DDC3" w14:textId="73706C0A" w:rsidR="00FE6670" w:rsidRPr="00991557" w:rsidRDefault="00FE6670" w:rsidP="00342337">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Пољопривредна возила у општини Аранђеловац представљају посебан изазов у погледу безбедности саобраћаја, а имајући у виду њихову заступљеност, као и ризике које носе небезбедним учествовањем у јавном саобраћају. С тим у вези, спровођењем акција бесплатних техничких прегледа за тракторе, субвенционисање набавке рамова за тракторе и едукација возача трактора са унапређењем уочљивост пољопривредних возила у јавном саобраћају представљају активности које ће значајно утицати на унапређење безбедности у саобраћају ових учесника.  </w:t>
            </w:r>
          </w:p>
        </w:tc>
      </w:tr>
      <w:tr w:rsidR="00F23A79" w:rsidRPr="00991557" w14:paraId="053954F3" w14:textId="77777777" w:rsidTr="007B1F65">
        <w:trPr>
          <w:gridBefore w:val="1"/>
          <w:wBefore w:w="12" w:type="dxa"/>
        </w:trPr>
        <w:tc>
          <w:tcPr>
            <w:tcW w:w="4226" w:type="dxa"/>
            <w:gridSpan w:val="4"/>
            <w:tcBorders>
              <w:top w:val="double" w:sz="4" w:space="0" w:color="auto"/>
              <w:left w:val="double" w:sz="4" w:space="0" w:color="auto"/>
              <w:bottom w:val="double" w:sz="4" w:space="0" w:color="auto"/>
            </w:tcBorders>
            <w:shd w:val="clear" w:color="auto" w:fill="D9D9D9" w:themeFill="background1" w:themeFillShade="D9"/>
            <w:tcMar>
              <w:left w:w="28" w:type="dxa"/>
              <w:right w:w="28" w:type="dxa"/>
            </w:tcMar>
            <w:vAlign w:val="center"/>
          </w:tcPr>
          <w:p w14:paraId="7BE428E2" w14:textId="77777777" w:rsidR="00F23A79" w:rsidRPr="00991557" w:rsidRDefault="00F23A79" w:rsidP="00342337">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417" w:type="dxa"/>
            <w:gridSpan w:val="4"/>
            <w:tcBorders>
              <w:top w:val="double" w:sz="4" w:space="0" w:color="auto"/>
              <w:bottom w:val="double" w:sz="4" w:space="0" w:color="auto"/>
            </w:tcBorders>
            <w:shd w:val="clear" w:color="auto" w:fill="D9D9D9" w:themeFill="background1" w:themeFillShade="D9"/>
            <w:tcMar>
              <w:left w:w="28" w:type="dxa"/>
              <w:right w:w="28" w:type="dxa"/>
            </w:tcMar>
            <w:vAlign w:val="center"/>
          </w:tcPr>
          <w:p w14:paraId="7B016720"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560" w:type="dxa"/>
            <w:gridSpan w:val="3"/>
            <w:tcBorders>
              <w:top w:val="double" w:sz="4" w:space="0" w:color="auto"/>
              <w:bottom w:val="double" w:sz="4" w:space="0" w:color="auto"/>
            </w:tcBorders>
            <w:shd w:val="clear" w:color="auto" w:fill="D9D9D9" w:themeFill="background1" w:themeFillShade="D9"/>
            <w:tcMar>
              <w:left w:w="28" w:type="dxa"/>
              <w:right w:w="28" w:type="dxa"/>
            </w:tcMar>
            <w:vAlign w:val="center"/>
          </w:tcPr>
          <w:p w14:paraId="7FDE2EBB"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842" w:type="dxa"/>
            <w:gridSpan w:val="6"/>
            <w:tcBorders>
              <w:top w:val="double" w:sz="4" w:space="0" w:color="auto"/>
              <w:bottom w:val="double" w:sz="4" w:space="0" w:color="auto"/>
            </w:tcBorders>
            <w:shd w:val="clear" w:color="auto" w:fill="D9D9D9" w:themeFill="background1" w:themeFillShade="D9"/>
            <w:tcMar>
              <w:left w:w="28" w:type="dxa"/>
              <w:right w:w="28" w:type="dxa"/>
            </w:tcMar>
            <w:vAlign w:val="center"/>
          </w:tcPr>
          <w:p w14:paraId="09B3C2BC" w14:textId="527A42C9"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560" w:type="dxa"/>
            <w:gridSpan w:val="2"/>
            <w:tcBorders>
              <w:top w:val="double" w:sz="4" w:space="0" w:color="auto"/>
              <w:bottom w:val="double" w:sz="4" w:space="0" w:color="auto"/>
            </w:tcBorders>
            <w:shd w:val="clear" w:color="auto" w:fill="D9D9D9" w:themeFill="background1" w:themeFillShade="D9"/>
            <w:tcMar>
              <w:left w:w="28" w:type="dxa"/>
              <w:right w:w="28" w:type="dxa"/>
            </w:tcMar>
            <w:vAlign w:val="center"/>
          </w:tcPr>
          <w:p w14:paraId="50425115"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842" w:type="dxa"/>
            <w:gridSpan w:val="5"/>
            <w:tcBorders>
              <w:top w:val="double" w:sz="4" w:space="0" w:color="auto"/>
              <w:bottom w:val="double" w:sz="4" w:space="0" w:color="auto"/>
            </w:tcBorders>
            <w:shd w:val="clear" w:color="auto" w:fill="D9D9D9" w:themeFill="background1" w:themeFillShade="D9"/>
            <w:tcMar>
              <w:left w:w="28" w:type="dxa"/>
              <w:right w:w="28" w:type="dxa"/>
            </w:tcMar>
            <w:vAlign w:val="center"/>
          </w:tcPr>
          <w:p w14:paraId="1B2D619B"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2113" w:type="dxa"/>
            <w:gridSpan w:val="2"/>
            <w:tcBorders>
              <w:top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37063C05"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F23A79" w:rsidRPr="00991557" w14:paraId="09ABB00F" w14:textId="77777777" w:rsidTr="007B1F65">
        <w:trPr>
          <w:gridBefore w:val="1"/>
          <w:wBefore w:w="12" w:type="dxa"/>
        </w:trPr>
        <w:tc>
          <w:tcPr>
            <w:tcW w:w="4226" w:type="dxa"/>
            <w:gridSpan w:val="4"/>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037CAC8C" w14:textId="52DC30A8" w:rsidR="00F23A79" w:rsidRPr="00991557" w:rsidRDefault="00F23A79" w:rsidP="00342337">
            <w:pPr>
              <w:shd w:val="clear" w:color="auto" w:fill="FFFFFF" w:themeFill="background1"/>
              <w:rPr>
                <w:rFonts w:ascii="Cambria" w:hAnsi="Cambria" w:cs="Arial"/>
                <w:noProof/>
                <w:sz w:val="20"/>
                <w:szCs w:val="20"/>
                <w:lang w:val="sr-Cyrl-RS"/>
              </w:rPr>
            </w:pPr>
            <w:r w:rsidRPr="00991557">
              <w:rPr>
                <w:rFonts w:ascii="Cambria" w:eastAsia="Calibri" w:hAnsi="Cambria" w:cs="Arial"/>
                <w:noProof/>
                <w:sz w:val="20"/>
                <w:szCs w:val="20"/>
                <w:lang w:val="sr-Cyrl-RS"/>
              </w:rPr>
              <w:t>Проценат безбедних и исправних пољопривредних возила на јавним путевима</w:t>
            </w:r>
          </w:p>
        </w:tc>
        <w:tc>
          <w:tcPr>
            <w:tcW w:w="1417"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60F42829" w14:textId="0F198DD0" w:rsidR="00F23A79" w:rsidRPr="00991557" w:rsidRDefault="00F23A79" w:rsidP="00342337">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Проценат</w:t>
            </w:r>
          </w:p>
        </w:tc>
        <w:tc>
          <w:tcPr>
            <w:tcW w:w="1560"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11B59AAB" w14:textId="669A7C50" w:rsidR="00F23A79" w:rsidRPr="00991557" w:rsidRDefault="00F23A79" w:rsidP="00342337">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842" w:type="dxa"/>
            <w:gridSpan w:val="6"/>
            <w:tcBorders>
              <w:top w:val="double" w:sz="4" w:space="0" w:color="auto"/>
              <w:bottom w:val="double" w:sz="4" w:space="0" w:color="auto"/>
            </w:tcBorders>
            <w:shd w:val="clear" w:color="auto" w:fill="FFFFFF" w:themeFill="background1"/>
            <w:tcMar>
              <w:left w:w="28" w:type="dxa"/>
              <w:right w:w="28" w:type="dxa"/>
            </w:tcMar>
            <w:vAlign w:val="center"/>
          </w:tcPr>
          <w:p w14:paraId="7EFB4991" w14:textId="484B75FD" w:rsidR="00F23A79" w:rsidRPr="00991557" w:rsidRDefault="00F23A79" w:rsidP="00342337">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560"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09422967" w14:textId="49E72304" w:rsidR="00F23A79" w:rsidRPr="00991557" w:rsidRDefault="00F23A79" w:rsidP="00342337">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2" w:type="dxa"/>
            <w:gridSpan w:val="5"/>
            <w:tcBorders>
              <w:top w:val="double" w:sz="4" w:space="0" w:color="auto"/>
              <w:bottom w:val="double" w:sz="4" w:space="0" w:color="auto"/>
            </w:tcBorders>
            <w:shd w:val="clear" w:color="auto" w:fill="FFFFFF" w:themeFill="background1"/>
            <w:tcMar>
              <w:left w:w="28" w:type="dxa"/>
              <w:right w:w="28" w:type="dxa"/>
            </w:tcMar>
            <w:vAlign w:val="center"/>
          </w:tcPr>
          <w:p w14:paraId="4A3B1348" w14:textId="3666F088" w:rsidR="00F23A79" w:rsidRPr="00991557" w:rsidRDefault="00F23A79" w:rsidP="00342337">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50%</w:t>
            </w:r>
          </w:p>
        </w:tc>
        <w:tc>
          <w:tcPr>
            <w:tcW w:w="2113"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75F9A34" w14:textId="290197AD" w:rsidR="00F23A79" w:rsidRPr="00991557" w:rsidRDefault="00F23A79" w:rsidP="00342337">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55%</w:t>
            </w:r>
          </w:p>
        </w:tc>
      </w:tr>
      <w:tr w:rsidR="00F23A79" w:rsidRPr="00991557" w14:paraId="0C4BF517" w14:textId="77777777" w:rsidTr="007B1F65">
        <w:trPr>
          <w:gridBefore w:val="1"/>
          <w:wBefore w:w="12" w:type="dxa"/>
        </w:trPr>
        <w:tc>
          <w:tcPr>
            <w:tcW w:w="3888" w:type="dxa"/>
            <w:gridSpan w:val="2"/>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1A8DE9E5" w14:textId="77777777" w:rsidR="00F23A79" w:rsidRPr="00991557" w:rsidRDefault="00F23A79" w:rsidP="00342337">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3882" w:type="dxa"/>
            <w:gridSpan w:val="13"/>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5152C3BE" w14:textId="77777777" w:rsidR="00F23A79" w:rsidRPr="00991557" w:rsidRDefault="00F23A79" w:rsidP="00342337">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6790" w:type="dxa"/>
            <w:gridSpan w:val="11"/>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F2C29C9" w14:textId="316F40DA"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F23A79" w:rsidRPr="00991557" w14:paraId="5083C631" w14:textId="77777777" w:rsidTr="007B1F65">
        <w:trPr>
          <w:gridBefore w:val="1"/>
          <w:wBefore w:w="12" w:type="dxa"/>
        </w:trPr>
        <w:tc>
          <w:tcPr>
            <w:tcW w:w="3888" w:type="dxa"/>
            <w:gridSpan w:val="2"/>
            <w:vMerge/>
            <w:tcBorders>
              <w:left w:val="double" w:sz="4" w:space="0" w:color="auto"/>
              <w:right w:val="double" w:sz="4" w:space="0" w:color="auto"/>
            </w:tcBorders>
            <w:shd w:val="clear" w:color="auto" w:fill="A8D08D" w:themeFill="accent6" w:themeFillTint="99"/>
            <w:tcMar>
              <w:left w:w="28" w:type="dxa"/>
              <w:right w:w="28" w:type="dxa"/>
            </w:tcMar>
          </w:tcPr>
          <w:p w14:paraId="59062A94" w14:textId="77777777" w:rsidR="00F23A79" w:rsidRPr="00991557" w:rsidRDefault="00F23A79" w:rsidP="00342337">
            <w:pPr>
              <w:rPr>
                <w:rFonts w:ascii="Cambria" w:hAnsi="Cambria" w:cs="Arial"/>
                <w:noProof/>
                <w:sz w:val="20"/>
                <w:szCs w:val="20"/>
                <w:lang w:val="sr-Cyrl-RS"/>
              </w:rPr>
            </w:pPr>
          </w:p>
        </w:tc>
        <w:tc>
          <w:tcPr>
            <w:tcW w:w="3882" w:type="dxa"/>
            <w:gridSpan w:val="13"/>
            <w:vMerge/>
            <w:tcBorders>
              <w:left w:val="double" w:sz="4" w:space="0" w:color="auto"/>
              <w:right w:val="double" w:sz="4" w:space="0" w:color="auto"/>
            </w:tcBorders>
            <w:shd w:val="clear" w:color="auto" w:fill="A8D08D" w:themeFill="accent6" w:themeFillTint="99"/>
            <w:tcMar>
              <w:left w:w="28" w:type="dxa"/>
              <w:right w:w="28" w:type="dxa"/>
            </w:tcMar>
          </w:tcPr>
          <w:p w14:paraId="5C9C4495" w14:textId="77777777" w:rsidR="00F23A79" w:rsidRPr="00991557" w:rsidRDefault="00F23A79" w:rsidP="00342337">
            <w:pPr>
              <w:rPr>
                <w:rFonts w:ascii="Cambria" w:hAnsi="Cambria" w:cs="Arial"/>
                <w:noProof/>
                <w:sz w:val="20"/>
                <w:szCs w:val="20"/>
                <w:lang w:val="sr-Cyrl-RS"/>
              </w:rPr>
            </w:pPr>
          </w:p>
        </w:tc>
        <w:tc>
          <w:tcPr>
            <w:tcW w:w="3181"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71FFF9A4"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609"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04190FE7" w14:textId="77777777" w:rsidR="00F23A79" w:rsidRPr="00991557" w:rsidRDefault="00F23A79" w:rsidP="00342337">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F23A79" w:rsidRPr="00991557" w14:paraId="16CF3844" w14:textId="77777777" w:rsidTr="007B1F65">
        <w:trPr>
          <w:gridBefore w:val="1"/>
          <w:wBefore w:w="12" w:type="dxa"/>
        </w:trPr>
        <w:tc>
          <w:tcPr>
            <w:tcW w:w="388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A572542" w14:textId="77777777" w:rsidR="00F23A79" w:rsidRPr="00991557" w:rsidRDefault="00F23A79" w:rsidP="00342337">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3882" w:type="dxa"/>
            <w:gridSpan w:val="13"/>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2C3D3E8D" w14:textId="77777777" w:rsidR="00F23A79" w:rsidRPr="00991557" w:rsidRDefault="00F23A79" w:rsidP="00342337">
            <w:pPr>
              <w:rPr>
                <w:rFonts w:ascii="Cambria" w:hAnsi="Cambria" w:cs="Arial"/>
                <w:noProof/>
                <w:sz w:val="20"/>
                <w:szCs w:val="20"/>
                <w:lang w:val="sr-Cyrl-RS"/>
              </w:rPr>
            </w:pPr>
          </w:p>
        </w:tc>
        <w:tc>
          <w:tcPr>
            <w:tcW w:w="3181"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44957E70" w14:textId="17CA396E" w:rsidR="00F23A79" w:rsidRPr="00991557" w:rsidRDefault="007B1F65" w:rsidP="00342337">
            <w:pPr>
              <w:jc w:val="center"/>
              <w:rPr>
                <w:rFonts w:ascii="Cambria" w:hAnsi="Cambria" w:cs="Arial"/>
                <w:noProof/>
                <w:sz w:val="20"/>
                <w:szCs w:val="20"/>
                <w:lang w:val="sr-Cyrl-RS"/>
              </w:rPr>
            </w:pPr>
            <w:r w:rsidRPr="00991557">
              <w:rPr>
                <w:rFonts w:ascii="Cambria" w:hAnsi="Cambria" w:cs="Arial"/>
                <w:noProof/>
                <w:sz w:val="20"/>
                <w:szCs w:val="20"/>
                <w:lang w:val="sr-Cyrl-RS"/>
              </w:rPr>
              <w:t>1.0</w:t>
            </w:r>
            <w:r w:rsidR="00342337" w:rsidRPr="00991557">
              <w:rPr>
                <w:rFonts w:ascii="Cambria" w:hAnsi="Cambria" w:cs="Arial"/>
                <w:noProof/>
                <w:sz w:val="20"/>
                <w:szCs w:val="20"/>
                <w:lang w:val="sr-Cyrl-RS"/>
              </w:rPr>
              <w:t>00.000</w:t>
            </w:r>
          </w:p>
        </w:tc>
        <w:tc>
          <w:tcPr>
            <w:tcW w:w="3609"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36207903" w14:textId="46BBA042" w:rsidR="00F23A79"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1.000.000</w:t>
            </w:r>
          </w:p>
        </w:tc>
      </w:tr>
      <w:tr w:rsidR="00342337" w:rsidRPr="00991557" w14:paraId="1CF23F30" w14:textId="77777777" w:rsidTr="007B1F65">
        <w:tc>
          <w:tcPr>
            <w:tcW w:w="3954" w:type="dxa"/>
            <w:gridSpan w:val="4"/>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26AE49D1"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560" w:type="dxa"/>
            <w:gridSpan w:val="4"/>
            <w:vMerge w:val="restart"/>
            <w:tcBorders>
              <w:top w:val="double" w:sz="4" w:space="0" w:color="auto"/>
            </w:tcBorders>
            <w:shd w:val="clear" w:color="auto" w:fill="FFF2CC" w:themeFill="accent4" w:themeFillTint="33"/>
            <w:tcMar>
              <w:left w:w="28" w:type="dxa"/>
              <w:right w:w="28" w:type="dxa"/>
            </w:tcMar>
            <w:vAlign w:val="center"/>
          </w:tcPr>
          <w:p w14:paraId="0752AAD9"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842" w:type="dxa"/>
            <w:gridSpan w:val="6"/>
            <w:vMerge w:val="restart"/>
            <w:tcBorders>
              <w:top w:val="double" w:sz="4" w:space="0" w:color="auto"/>
            </w:tcBorders>
            <w:shd w:val="clear" w:color="auto" w:fill="FFF2CC" w:themeFill="accent4" w:themeFillTint="33"/>
            <w:tcMar>
              <w:left w:w="28" w:type="dxa"/>
              <w:right w:w="28" w:type="dxa"/>
            </w:tcMar>
            <w:vAlign w:val="center"/>
          </w:tcPr>
          <w:p w14:paraId="09710B18"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50C35D67"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2127" w:type="dxa"/>
            <w:gridSpan w:val="5"/>
            <w:vMerge w:val="restart"/>
            <w:tcBorders>
              <w:top w:val="double" w:sz="4" w:space="0" w:color="auto"/>
            </w:tcBorders>
            <w:shd w:val="clear" w:color="auto" w:fill="FFF2CC" w:themeFill="accent4" w:themeFillTint="33"/>
            <w:tcMar>
              <w:left w:w="28" w:type="dxa"/>
              <w:right w:w="28" w:type="dxa"/>
            </w:tcMar>
            <w:vAlign w:val="center"/>
          </w:tcPr>
          <w:p w14:paraId="2ED30490" w14:textId="5B8B8CF6"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388" w:type="dxa"/>
            <w:gridSpan w:val="4"/>
            <w:tcBorders>
              <w:top w:val="double" w:sz="4" w:space="0" w:color="auto"/>
              <w:right w:val="double" w:sz="4" w:space="0" w:color="auto"/>
            </w:tcBorders>
            <w:shd w:val="clear" w:color="auto" w:fill="FFF2CC" w:themeFill="accent4" w:themeFillTint="33"/>
            <w:tcMar>
              <w:left w:w="28" w:type="dxa"/>
              <w:right w:w="28" w:type="dxa"/>
            </w:tcMar>
            <w:vAlign w:val="center"/>
          </w:tcPr>
          <w:p w14:paraId="7062E4D9" w14:textId="31D8D865"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342337" w:rsidRPr="00991557" w14:paraId="7D015BCB" w14:textId="77777777" w:rsidTr="007B1F65">
        <w:tc>
          <w:tcPr>
            <w:tcW w:w="3954" w:type="dxa"/>
            <w:gridSpan w:val="4"/>
            <w:vMerge/>
            <w:tcBorders>
              <w:left w:val="double" w:sz="4" w:space="0" w:color="auto"/>
              <w:bottom w:val="double" w:sz="4" w:space="0" w:color="auto"/>
            </w:tcBorders>
            <w:shd w:val="clear" w:color="auto" w:fill="FFF2CC" w:themeFill="accent4" w:themeFillTint="33"/>
            <w:tcMar>
              <w:left w:w="28" w:type="dxa"/>
              <w:right w:w="28" w:type="dxa"/>
            </w:tcMar>
            <w:vAlign w:val="center"/>
          </w:tcPr>
          <w:p w14:paraId="146ECCB6" w14:textId="77777777" w:rsidR="00342337" w:rsidRPr="00991557" w:rsidRDefault="00342337" w:rsidP="00342337">
            <w:pPr>
              <w:jc w:val="center"/>
              <w:rPr>
                <w:rFonts w:ascii="Cambria" w:hAnsi="Cambria" w:cs="Arial"/>
                <w:noProof/>
                <w:sz w:val="20"/>
                <w:szCs w:val="20"/>
                <w:lang w:val="sr-Cyrl-RS"/>
              </w:rPr>
            </w:pPr>
          </w:p>
        </w:tc>
        <w:tc>
          <w:tcPr>
            <w:tcW w:w="1560" w:type="dxa"/>
            <w:gridSpan w:val="4"/>
            <w:vMerge/>
            <w:tcBorders>
              <w:bottom w:val="double" w:sz="4" w:space="0" w:color="auto"/>
            </w:tcBorders>
            <w:shd w:val="clear" w:color="auto" w:fill="FFF2CC" w:themeFill="accent4" w:themeFillTint="33"/>
            <w:tcMar>
              <w:left w:w="28" w:type="dxa"/>
              <w:right w:w="28" w:type="dxa"/>
            </w:tcMar>
            <w:vAlign w:val="center"/>
          </w:tcPr>
          <w:p w14:paraId="79B02566" w14:textId="77777777" w:rsidR="00342337" w:rsidRPr="00991557" w:rsidRDefault="00342337" w:rsidP="00342337">
            <w:pPr>
              <w:jc w:val="center"/>
              <w:rPr>
                <w:rFonts w:ascii="Cambria" w:hAnsi="Cambria" w:cs="Arial"/>
                <w:noProof/>
                <w:sz w:val="20"/>
                <w:szCs w:val="20"/>
                <w:lang w:val="sr-Cyrl-RS"/>
              </w:rPr>
            </w:pPr>
          </w:p>
        </w:tc>
        <w:tc>
          <w:tcPr>
            <w:tcW w:w="1842" w:type="dxa"/>
            <w:gridSpan w:val="6"/>
            <w:vMerge/>
            <w:tcBorders>
              <w:bottom w:val="double" w:sz="4" w:space="0" w:color="auto"/>
            </w:tcBorders>
            <w:shd w:val="clear" w:color="auto" w:fill="FFF2CC" w:themeFill="accent4" w:themeFillTint="33"/>
            <w:tcMar>
              <w:left w:w="28" w:type="dxa"/>
              <w:right w:w="28" w:type="dxa"/>
            </w:tcMar>
            <w:vAlign w:val="center"/>
          </w:tcPr>
          <w:p w14:paraId="7597BE9A" w14:textId="77777777" w:rsidR="00342337" w:rsidRPr="00991557" w:rsidRDefault="00342337" w:rsidP="00342337">
            <w:pPr>
              <w:jc w:val="center"/>
              <w:rPr>
                <w:rFonts w:ascii="Cambria" w:hAnsi="Cambria" w:cs="Arial"/>
                <w:noProof/>
                <w:sz w:val="20"/>
                <w:szCs w:val="20"/>
                <w:lang w:val="sr-Cyrl-RS"/>
              </w:rPr>
            </w:pPr>
          </w:p>
        </w:tc>
        <w:tc>
          <w:tcPr>
            <w:tcW w:w="1701" w:type="dxa"/>
            <w:gridSpan w:val="4"/>
            <w:vMerge/>
            <w:tcBorders>
              <w:bottom w:val="double" w:sz="4" w:space="0" w:color="auto"/>
            </w:tcBorders>
            <w:shd w:val="clear" w:color="auto" w:fill="FFF2CC" w:themeFill="accent4" w:themeFillTint="33"/>
            <w:tcMar>
              <w:left w:w="28" w:type="dxa"/>
              <w:right w:w="28" w:type="dxa"/>
            </w:tcMar>
            <w:vAlign w:val="center"/>
          </w:tcPr>
          <w:p w14:paraId="59780039" w14:textId="77777777" w:rsidR="00342337" w:rsidRPr="00991557" w:rsidRDefault="00342337" w:rsidP="00342337">
            <w:pPr>
              <w:jc w:val="center"/>
              <w:rPr>
                <w:rFonts w:ascii="Cambria" w:hAnsi="Cambria" w:cs="Arial"/>
                <w:noProof/>
                <w:sz w:val="20"/>
                <w:szCs w:val="20"/>
                <w:lang w:val="sr-Cyrl-RS"/>
              </w:rPr>
            </w:pPr>
          </w:p>
        </w:tc>
        <w:tc>
          <w:tcPr>
            <w:tcW w:w="2127" w:type="dxa"/>
            <w:gridSpan w:val="5"/>
            <w:vMerge/>
            <w:tcBorders>
              <w:bottom w:val="double" w:sz="4" w:space="0" w:color="auto"/>
            </w:tcBorders>
            <w:shd w:val="clear" w:color="auto" w:fill="FFF2CC" w:themeFill="accent4" w:themeFillTint="33"/>
            <w:tcMar>
              <w:left w:w="28" w:type="dxa"/>
              <w:right w:w="28" w:type="dxa"/>
            </w:tcMar>
            <w:vAlign w:val="center"/>
          </w:tcPr>
          <w:p w14:paraId="75A0E468" w14:textId="77777777" w:rsidR="00342337" w:rsidRPr="00991557" w:rsidRDefault="00342337" w:rsidP="00342337">
            <w:pPr>
              <w:jc w:val="center"/>
              <w:rPr>
                <w:rFonts w:ascii="Cambria" w:hAnsi="Cambria" w:cs="Arial"/>
                <w:noProof/>
                <w:sz w:val="20"/>
                <w:szCs w:val="20"/>
                <w:lang w:val="sr-Cyrl-RS"/>
              </w:rPr>
            </w:pPr>
          </w:p>
        </w:tc>
        <w:tc>
          <w:tcPr>
            <w:tcW w:w="1701" w:type="dxa"/>
            <w:gridSpan w:val="3"/>
            <w:tcBorders>
              <w:bottom w:val="double" w:sz="4" w:space="0" w:color="auto"/>
            </w:tcBorders>
            <w:shd w:val="clear" w:color="auto" w:fill="FFF2CC" w:themeFill="accent4" w:themeFillTint="33"/>
            <w:tcMar>
              <w:left w:w="28" w:type="dxa"/>
              <w:right w:w="28" w:type="dxa"/>
            </w:tcMar>
            <w:vAlign w:val="center"/>
          </w:tcPr>
          <w:p w14:paraId="38677214"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687" w:type="dxa"/>
            <w:tcBorders>
              <w:bottom w:val="double" w:sz="4" w:space="0" w:color="auto"/>
              <w:right w:val="double" w:sz="4" w:space="0" w:color="auto"/>
            </w:tcBorders>
            <w:shd w:val="clear" w:color="auto" w:fill="FFF2CC" w:themeFill="accent4" w:themeFillTint="33"/>
            <w:tcMar>
              <w:left w:w="28" w:type="dxa"/>
              <w:right w:w="28" w:type="dxa"/>
            </w:tcMar>
            <w:vAlign w:val="center"/>
          </w:tcPr>
          <w:p w14:paraId="73902C53"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342337" w:rsidRPr="00991557" w14:paraId="3A536987" w14:textId="77777777" w:rsidTr="007B1F65">
        <w:tc>
          <w:tcPr>
            <w:tcW w:w="3954" w:type="dxa"/>
            <w:gridSpan w:val="4"/>
            <w:tcBorders>
              <w:top w:val="double" w:sz="4" w:space="0" w:color="auto"/>
              <w:left w:val="double" w:sz="4" w:space="0" w:color="auto"/>
            </w:tcBorders>
            <w:tcMar>
              <w:left w:w="28" w:type="dxa"/>
              <w:right w:w="28" w:type="dxa"/>
            </w:tcMar>
            <w:vAlign w:val="center"/>
          </w:tcPr>
          <w:p w14:paraId="382B6D76" w14:textId="12E06A3F" w:rsidR="00342337" w:rsidRPr="00991557" w:rsidRDefault="00342337" w:rsidP="00342337">
            <w:pPr>
              <w:rPr>
                <w:rFonts w:ascii="Cambria" w:hAnsi="Cambria" w:cs="Arial"/>
                <w:noProof/>
                <w:sz w:val="20"/>
                <w:szCs w:val="20"/>
                <w:lang w:val="sr-Cyrl-RS"/>
              </w:rPr>
            </w:pPr>
            <w:r w:rsidRPr="00991557">
              <w:rPr>
                <w:rFonts w:ascii="Cambria" w:hAnsi="Cambria" w:cs="Arial"/>
                <w:noProof/>
                <w:sz w:val="20"/>
                <w:szCs w:val="20"/>
                <w:lang w:val="sr-Cyrl-RS"/>
              </w:rPr>
              <w:t>3.3.1. Субвенционисање набавке безбедносних рамова за тракторе (које би заједно са националним субвенцијама омогућиле возачима трактора да повољно обезбеде безбедносне рамове за тракторе)</w:t>
            </w:r>
          </w:p>
        </w:tc>
        <w:tc>
          <w:tcPr>
            <w:tcW w:w="1560" w:type="dxa"/>
            <w:gridSpan w:val="4"/>
            <w:tcBorders>
              <w:top w:val="double" w:sz="4" w:space="0" w:color="auto"/>
            </w:tcBorders>
            <w:tcMar>
              <w:left w:w="28" w:type="dxa"/>
              <w:right w:w="28" w:type="dxa"/>
            </w:tcMar>
            <w:vAlign w:val="center"/>
          </w:tcPr>
          <w:p w14:paraId="7513254D"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2" w:type="dxa"/>
            <w:gridSpan w:val="6"/>
            <w:tcBorders>
              <w:top w:val="double" w:sz="4" w:space="0" w:color="auto"/>
            </w:tcBorders>
            <w:tcMar>
              <w:left w:w="28" w:type="dxa"/>
              <w:right w:w="28" w:type="dxa"/>
            </w:tcMar>
            <w:vAlign w:val="center"/>
          </w:tcPr>
          <w:p w14:paraId="7A8AE837" w14:textId="0C920999"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top w:val="double" w:sz="4" w:space="0" w:color="auto"/>
            </w:tcBorders>
            <w:tcMar>
              <w:left w:w="28" w:type="dxa"/>
              <w:right w:w="28" w:type="dxa"/>
            </w:tcMar>
            <w:vAlign w:val="center"/>
          </w:tcPr>
          <w:p w14:paraId="3DFB7FE4" w14:textId="7777777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7" w:type="dxa"/>
            <w:gridSpan w:val="5"/>
            <w:tcBorders>
              <w:top w:val="double" w:sz="4" w:space="0" w:color="auto"/>
            </w:tcBorders>
            <w:tcMar>
              <w:left w:w="28" w:type="dxa"/>
              <w:right w:w="28" w:type="dxa"/>
            </w:tcMar>
            <w:vAlign w:val="center"/>
          </w:tcPr>
          <w:p w14:paraId="0B5ABBD6" w14:textId="54DC6638"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3"/>
            <w:tcBorders>
              <w:top w:val="double" w:sz="4" w:space="0" w:color="auto"/>
            </w:tcBorders>
            <w:tcMar>
              <w:left w:w="28" w:type="dxa"/>
              <w:right w:w="28" w:type="dxa"/>
            </w:tcMar>
            <w:vAlign w:val="center"/>
          </w:tcPr>
          <w:p w14:paraId="32E4AB87" w14:textId="08BE4C46" w:rsidR="00342337" w:rsidRPr="00991557" w:rsidRDefault="007B1F65" w:rsidP="00342337">
            <w:pPr>
              <w:jc w:val="center"/>
              <w:rPr>
                <w:rFonts w:ascii="Cambria" w:hAnsi="Cambria" w:cs="Arial"/>
                <w:noProof/>
                <w:sz w:val="20"/>
                <w:szCs w:val="20"/>
                <w:lang w:val="sr-Cyrl-RS"/>
              </w:rPr>
            </w:pPr>
            <w:r w:rsidRPr="00991557">
              <w:rPr>
                <w:rFonts w:ascii="Cambria" w:hAnsi="Cambria" w:cs="Arial"/>
                <w:noProof/>
                <w:sz w:val="20"/>
                <w:szCs w:val="20"/>
                <w:lang w:val="sr-Cyrl-RS"/>
              </w:rPr>
              <w:t>25</w:t>
            </w:r>
            <w:r w:rsidR="00342337" w:rsidRPr="00991557">
              <w:rPr>
                <w:rFonts w:ascii="Cambria" w:hAnsi="Cambria" w:cs="Arial"/>
                <w:noProof/>
                <w:sz w:val="20"/>
                <w:szCs w:val="20"/>
                <w:lang w:val="sr-Cyrl-RS"/>
              </w:rPr>
              <w:t>0.000</w:t>
            </w:r>
          </w:p>
        </w:tc>
        <w:tc>
          <w:tcPr>
            <w:tcW w:w="1687" w:type="dxa"/>
            <w:tcBorders>
              <w:top w:val="double" w:sz="4" w:space="0" w:color="auto"/>
              <w:right w:val="double" w:sz="4" w:space="0" w:color="auto"/>
            </w:tcBorders>
            <w:tcMar>
              <w:left w:w="28" w:type="dxa"/>
              <w:right w:w="28" w:type="dxa"/>
            </w:tcMar>
            <w:vAlign w:val="center"/>
          </w:tcPr>
          <w:p w14:paraId="09952905" w14:textId="76EFD329"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r>
      <w:tr w:rsidR="00342337" w:rsidRPr="00991557" w14:paraId="4BF57741" w14:textId="77777777" w:rsidTr="007B1F65">
        <w:tc>
          <w:tcPr>
            <w:tcW w:w="3954" w:type="dxa"/>
            <w:gridSpan w:val="4"/>
            <w:tcBorders>
              <w:left w:val="double" w:sz="4" w:space="0" w:color="auto"/>
            </w:tcBorders>
            <w:tcMar>
              <w:left w:w="28" w:type="dxa"/>
              <w:right w:w="28" w:type="dxa"/>
            </w:tcMar>
            <w:vAlign w:val="center"/>
          </w:tcPr>
          <w:p w14:paraId="48DE80D1" w14:textId="5A1A09D7" w:rsidR="00342337" w:rsidRPr="00991557" w:rsidRDefault="00342337" w:rsidP="00342337">
            <w:pPr>
              <w:rPr>
                <w:rFonts w:ascii="Cambria" w:hAnsi="Cambria" w:cs="Arial"/>
                <w:noProof/>
                <w:sz w:val="20"/>
                <w:szCs w:val="20"/>
                <w:lang w:val="sr-Cyrl-RS"/>
              </w:rPr>
            </w:pPr>
            <w:r w:rsidRPr="00991557">
              <w:rPr>
                <w:rFonts w:ascii="Cambria" w:hAnsi="Cambria" w:cs="Arial"/>
                <w:noProof/>
                <w:sz w:val="20"/>
                <w:szCs w:val="20"/>
                <w:lang w:val="sr-Cyrl-RS"/>
              </w:rPr>
              <w:lastRenderedPageBreak/>
              <w:t>3.3.2. Спровођење акција бесплатних техничких прегледа пољопривредних  возила</w:t>
            </w:r>
          </w:p>
        </w:tc>
        <w:tc>
          <w:tcPr>
            <w:tcW w:w="1560" w:type="dxa"/>
            <w:gridSpan w:val="4"/>
            <w:tcMar>
              <w:left w:w="28" w:type="dxa"/>
              <w:right w:w="28" w:type="dxa"/>
            </w:tcMar>
            <w:vAlign w:val="center"/>
          </w:tcPr>
          <w:p w14:paraId="1B00B1D6" w14:textId="4C8A3012"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2" w:type="dxa"/>
            <w:gridSpan w:val="6"/>
            <w:tcMar>
              <w:left w:w="28" w:type="dxa"/>
              <w:right w:w="28" w:type="dxa"/>
            </w:tcMar>
            <w:vAlign w:val="center"/>
          </w:tcPr>
          <w:p w14:paraId="04B32567" w14:textId="6C630A9D"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Технички прегледи</w:t>
            </w:r>
          </w:p>
        </w:tc>
        <w:tc>
          <w:tcPr>
            <w:tcW w:w="1701" w:type="dxa"/>
            <w:gridSpan w:val="4"/>
            <w:tcMar>
              <w:left w:w="28" w:type="dxa"/>
              <w:right w:w="28" w:type="dxa"/>
            </w:tcMar>
            <w:vAlign w:val="center"/>
          </w:tcPr>
          <w:p w14:paraId="67AE9EE8" w14:textId="2E9B0E5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7" w:type="dxa"/>
            <w:gridSpan w:val="5"/>
            <w:tcMar>
              <w:left w:w="28" w:type="dxa"/>
              <w:right w:w="28" w:type="dxa"/>
            </w:tcMar>
            <w:vAlign w:val="center"/>
          </w:tcPr>
          <w:p w14:paraId="44608A9A" w14:textId="15E4D1BD"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3"/>
            <w:tcMar>
              <w:left w:w="28" w:type="dxa"/>
              <w:right w:w="28" w:type="dxa"/>
            </w:tcMar>
            <w:vAlign w:val="center"/>
          </w:tcPr>
          <w:p w14:paraId="46B214E1" w14:textId="163985D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1687" w:type="dxa"/>
            <w:tcBorders>
              <w:right w:val="double" w:sz="4" w:space="0" w:color="auto"/>
            </w:tcBorders>
            <w:tcMar>
              <w:left w:w="28" w:type="dxa"/>
              <w:right w:w="28" w:type="dxa"/>
            </w:tcMar>
            <w:vAlign w:val="center"/>
          </w:tcPr>
          <w:p w14:paraId="38D7DAE6" w14:textId="6E913FCE"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r>
      <w:tr w:rsidR="00342337" w:rsidRPr="00991557" w14:paraId="41223B6A" w14:textId="77777777" w:rsidTr="007B1F65">
        <w:tc>
          <w:tcPr>
            <w:tcW w:w="3954" w:type="dxa"/>
            <w:gridSpan w:val="4"/>
            <w:tcBorders>
              <w:left w:val="double" w:sz="4" w:space="0" w:color="auto"/>
              <w:bottom w:val="double" w:sz="4" w:space="0" w:color="auto"/>
            </w:tcBorders>
            <w:tcMar>
              <w:left w:w="28" w:type="dxa"/>
              <w:right w:w="28" w:type="dxa"/>
            </w:tcMar>
            <w:vAlign w:val="center"/>
          </w:tcPr>
          <w:p w14:paraId="3E7A083E" w14:textId="2CD1D6BD" w:rsidR="00342337" w:rsidRPr="00991557" w:rsidRDefault="00342337" w:rsidP="00342337">
            <w:pPr>
              <w:rPr>
                <w:rFonts w:ascii="Cambria" w:hAnsi="Cambria" w:cs="Arial"/>
                <w:noProof/>
                <w:sz w:val="20"/>
                <w:szCs w:val="20"/>
                <w:lang w:val="sr-Cyrl-RS"/>
              </w:rPr>
            </w:pPr>
            <w:r w:rsidRPr="00991557">
              <w:rPr>
                <w:rFonts w:ascii="Cambria" w:hAnsi="Cambria" w:cs="Arial"/>
                <w:noProof/>
                <w:sz w:val="20"/>
                <w:szCs w:val="20"/>
                <w:lang w:val="sr-Cyrl-RS"/>
              </w:rPr>
              <w:t>3.3.3. Реализација едукације возача пољопривредних возила у погледу означавања пољопривредних возила на јавним путевима и спровођење акције доделе бесплатних жутих ротационих светала за пољопривредна возила</w:t>
            </w:r>
          </w:p>
        </w:tc>
        <w:tc>
          <w:tcPr>
            <w:tcW w:w="1560" w:type="dxa"/>
            <w:gridSpan w:val="4"/>
            <w:tcBorders>
              <w:bottom w:val="double" w:sz="4" w:space="0" w:color="auto"/>
            </w:tcBorders>
            <w:tcMar>
              <w:left w:w="28" w:type="dxa"/>
              <w:right w:w="28" w:type="dxa"/>
            </w:tcMar>
            <w:vAlign w:val="center"/>
          </w:tcPr>
          <w:p w14:paraId="6A9AFB6D" w14:textId="09C88659"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2" w:type="dxa"/>
            <w:gridSpan w:val="6"/>
            <w:tcBorders>
              <w:bottom w:val="double" w:sz="4" w:space="0" w:color="auto"/>
            </w:tcBorders>
            <w:tcMar>
              <w:left w:w="28" w:type="dxa"/>
              <w:right w:w="28" w:type="dxa"/>
            </w:tcMar>
            <w:vAlign w:val="center"/>
          </w:tcPr>
          <w:p w14:paraId="56AC7AAF" w14:textId="6CD6C179"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НОУ, МУП, ЈЛС, медији и др. субјекти</w:t>
            </w:r>
          </w:p>
        </w:tc>
        <w:tc>
          <w:tcPr>
            <w:tcW w:w="1701" w:type="dxa"/>
            <w:gridSpan w:val="4"/>
            <w:tcBorders>
              <w:bottom w:val="double" w:sz="4" w:space="0" w:color="auto"/>
            </w:tcBorders>
            <w:tcMar>
              <w:left w:w="28" w:type="dxa"/>
              <w:right w:w="28" w:type="dxa"/>
            </w:tcMar>
            <w:vAlign w:val="center"/>
          </w:tcPr>
          <w:p w14:paraId="31EB6F9B" w14:textId="326E075A"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2127" w:type="dxa"/>
            <w:gridSpan w:val="5"/>
            <w:tcBorders>
              <w:bottom w:val="double" w:sz="4" w:space="0" w:color="auto"/>
            </w:tcBorders>
            <w:tcMar>
              <w:left w:w="28" w:type="dxa"/>
              <w:right w:w="28" w:type="dxa"/>
            </w:tcMar>
            <w:vAlign w:val="center"/>
          </w:tcPr>
          <w:p w14:paraId="2304B03C" w14:textId="1D7BC184"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3"/>
            <w:tcBorders>
              <w:bottom w:val="double" w:sz="4" w:space="0" w:color="auto"/>
            </w:tcBorders>
            <w:tcMar>
              <w:left w:w="28" w:type="dxa"/>
              <w:right w:w="28" w:type="dxa"/>
            </w:tcMar>
            <w:vAlign w:val="center"/>
          </w:tcPr>
          <w:p w14:paraId="05E9A240" w14:textId="04CA9D63" w:rsidR="00342337" w:rsidRPr="00991557" w:rsidRDefault="007B1F65" w:rsidP="00342337">
            <w:pPr>
              <w:jc w:val="center"/>
              <w:rPr>
                <w:rFonts w:ascii="Cambria" w:hAnsi="Cambria" w:cs="Arial"/>
                <w:noProof/>
                <w:sz w:val="20"/>
                <w:szCs w:val="20"/>
                <w:lang w:val="sr-Cyrl-RS"/>
              </w:rPr>
            </w:pPr>
            <w:r w:rsidRPr="00991557">
              <w:rPr>
                <w:rFonts w:ascii="Cambria" w:hAnsi="Cambria" w:cs="Arial"/>
                <w:noProof/>
                <w:sz w:val="20"/>
                <w:szCs w:val="20"/>
                <w:lang w:val="sr-Cyrl-RS"/>
              </w:rPr>
              <w:t>50</w:t>
            </w:r>
            <w:r w:rsidR="00342337" w:rsidRPr="00991557">
              <w:rPr>
                <w:rFonts w:ascii="Cambria" w:hAnsi="Cambria" w:cs="Arial"/>
                <w:noProof/>
                <w:sz w:val="20"/>
                <w:szCs w:val="20"/>
                <w:lang w:val="sr-Cyrl-RS"/>
              </w:rPr>
              <w:t>0.000</w:t>
            </w:r>
          </w:p>
        </w:tc>
        <w:tc>
          <w:tcPr>
            <w:tcW w:w="1687" w:type="dxa"/>
            <w:tcBorders>
              <w:bottom w:val="double" w:sz="4" w:space="0" w:color="auto"/>
              <w:right w:val="double" w:sz="4" w:space="0" w:color="auto"/>
            </w:tcBorders>
            <w:tcMar>
              <w:left w:w="28" w:type="dxa"/>
              <w:right w:w="28" w:type="dxa"/>
            </w:tcMar>
            <w:vAlign w:val="center"/>
          </w:tcPr>
          <w:p w14:paraId="6F022A6B" w14:textId="4FE7C397" w:rsidR="00342337" w:rsidRPr="00991557" w:rsidRDefault="00342337" w:rsidP="00342337">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r>
    </w:tbl>
    <w:p w14:paraId="722246BE" w14:textId="77777777" w:rsidR="00F23A79" w:rsidRPr="00991557" w:rsidRDefault="00F23A79" w:rsidP="00F23A79">
      <w:pPr>
        <w:spacing w:after="0" w:line="240" w:lineRule="auto"/>
        <w:rPr>
          <w:rFonts w:ascii="Cambria" w:hAnsi="Cambria" w:cs="Arial"/>
          <w:noProof/>
          <w:sz w:val="20"/>
          <w:szCs w:val="20"/>
          <w:lang w:val="sr-Cyrl-RS"/>
        </w:rPr>
      </w:pPr>
    </w:p>
    <w:p w14:paraId="4839B5B8" w14:textId="22B660CD" w:rsidR="006C48C7" w:rsidRPr="00991557" w:rsidRDefault="006C48C7" w:rsidP="00FE3BB4">
      <w:pPr>
        <w:pStyle w:val="Heading1"/>
        <w:rPr>
          <w:noProof/>
          <w:sz w:val="24"/>
          <w:szCs w:val="28"/>
          <w:lang w:val="sr-Cyrl-RS"/>
        </w:rPr>
      </w:pPr>
      <w:bookmarkStart w:id="15" w:name="_Toc161854205"/>
      <w:r w:rsidRPr="00991557">
        <w:rPr>
          <w:noProof/>
          <w:sz w:val="24"/>
          <w:szCs w:val="28"/>
          <w:lang w:val="sr-Cyrl-RS"/>
        </w:rPr>
        <w:t>Стуб 4. Безбедни учесници у саобраћају</w:t>
      </w:r>
      <w:bookmarkEnd w:id="15"/>
    </w:p>
    <w:p w14:paraId="418B85FF" w14:textId="201ACAD8" w:rsidR="00024966" w:rsidRPr="00991557" w:rsidRDefault="00024966" w:rsidP="00C902FA">
      <w:pPr>
        <w:jc w:val="both"/>
        <w:rPr>
          <w:rFonts w:ascii="Cambria" w:hAnsi="Cambria"/>
          <w:noProof/>
          <w:lang w:val="sr-Cyrl-RS"/>
        </w:rPr>
      </w:pPr>
      <w:r w:rsidRPr="00991557">
        <w:rPr>
          <w:rFonts w:ascii="Cambria" w:hAnsi="Cambria"/>
          <w:noProof/>
          <w:lang w:val="sr-Cyrl-RS"/>
        </w:rPr>
        <w:t>Фактор човек утиче на настанак саобраћајних незгода, па самим тим и на безбедност саобраћаја у преко 90% случајева. Због тога је највећи могући допринос унапређењу безбедности саобраћаја постизање безбедних учесника у саобраћају, и то свих учесника у саобраћају, од моторизованих до немоторизованих. За постизање циљева који се односе на учеснике у саобраћаја, на првом месту је неопходно спроводити адекватно саобраћајно образовање и васпитање, почев од предшколског, преко основношколског па све до средњошколског узраста. Поред наведеног, можда један од највећих утицаја на примену понашања и ставова учесника у саобраћају су превентивно пропагандне активности, као што су кампање, трибине, и сл. А у целом систему деловања на учеснике у саобраћају незаобилазни део представља саобраћајна принуда. А мере и активности на побољшању саобраћајне принуде су усмерене на стручно усавр</w:t>
      </w:r>
      <w:r w:rsidR="00C902FA" w:rsidRPr="00991557">
        <w:rPr>
          <w:rFonts w:ascii="Cambria" w:hAnsi="Cambria"/>
          <w:noProof/>
          <w:lang w:val="sr-Cyrl-RS"/>
        </w:rPr>
        <w:t>ш</w:t>
      </w:r>
      <w:r w:rsidRPr="00991557">
        <w:rPr>
          <w:rFonts w:ascii="Cambria" w:hAnsi="Cambria"/>
          <w:noProof/>
          <w:lang w:val="sr-Cyrl-RS"/>
        </w:rPr>
        <w:t>авање лица из система принуде, саобраћајни полицајци, тужиоци и судије</w:t>
      </w:r>
      <w:r w:rsidR="00C902FA" w:rsidRPr="00991557">
        <w:rPr>
          <w:rFonts w:ascii="Cambria" w:hAnsi="Cambria"/>
          <w:noProof/>
          <w:lang w:val="sr-Cyrl-RS"/>
        </w:rPr>
        <w:t>, са једне стране, док су са друге стране усмерене на аутоматизацију детекције прекршаја у саобраћају.</w:t>
      </w:r>
    </w:p>
    <w:tbl>
      <w:tblPr>
        <w:tblStyle w:val="TableGrid"/>
        <w:tblW w:w="14572" w:type="dxa"/>
        <w:tblInd w:w="10"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5645"/>
        <w:gridCol w:w="1701"/>
        <w:gridCol w:w="1418"/>
        <w:gridCol w:w="1276"/>
        <w:gridCol w:w="1134"/>
        <w:gridCol w:w="1701"/>
        <w:gridCol w:w="1697"/>
      </w:tblGrid>
      <w:tr w:rsidR="00335DE9" w:rsidRPr="00991557" w14:paraId="1581981F" w14:textId="77777777" w:rsidTr="007B1F65">
        <w:tc>
          <w:tcPr>
            <w:tcW w:w="14572" w:type="dxa"/>
            <w:gridSpan w:val="7"/>
            <w:shd w:val="clear" w:color="auto" w:fill="E7E6E6" w:themeFill="background2"/>
            <w:tcMar>
              <w:left w:w="28" w:type="dxa"/>
              <w:right w:w="28" w:type="dxa"/>
            </w:tcMar>
            <w:vAlign w:val="center"/>
          </w:tcPr>
          <w:p w14:paraId="166AAD28" w14:textId="63AB95FA" w:rsidR="00335DE9" w:rsidRPr="00991557" w:rsidRDefault="00335DE9" w:rsidP="007B1F65">
            <w:pPr>
              <w:pStyle w:val="Heading2"/>
              <w:spacing w:before="0"/>
              <w:rPr>
                <w:rFonts w:ascii="Cambria" w:hAnsi="Cambria"/>
                <w:noProof/>
                <w:szCs w:val="20"/>
                <w:lang w:val="sr-Cyrl-RS"/>
              </w:rPr>
            </w:pPr>
            <w:bookmarkStart w:id="16" w:name="_Toc161180020"/>
            <w:bookmarkStart w:id="17" w:name="_Toc161180079"/>
            <w:bookmarkStart w:id="18" w:name="_Toc161591738"/>
            <w:bookmarkStart w:id="19" w:name="_Toc161854065"/>
            <w:bookmarkStart w:id="20" w:name="_Toc161854206"/>
            <w:r w:rsidRPr="00991557">
              <w:rPr>
                <w:rFonts w:ascii="Cambria" w:hAnsi="Cambria"/>
                <w:noProof/>
                <w:szCs w:val="20"/>
                <w:lang w:val="sr-Cyrl-RS"/>
              </w:rPr>
              <w:t xml:space="preserve">Посебни циљ 4.: </w:t>
            </w:r>
            <w:r w:rsidR="00081942" w:rsidRPr="00991557">
              <w:rPr>
                <w:rFonts w:ascii="Cambria" w:hAnsi="Cambria"/>
                <w:noProof/>
                <w:szCs w:val="20"/>
                <w:lang w:val="sr-Cyrl-RS"/>
              </w:rPr>
              <w:t>Знање, ставови и понашање учесника у саобраћају на нивоу најбезбеднијих локалних заједница у Републици Србији</w:t>
            </w:r>
            <w:bookmarkEnd w:id="16"/>
            <w:bookmarkEnd w:id="17"/>
            <w:bookmarkEnd w:id="18"/>
            <w:bookmarkEnd w:id="19"/>
            <w:bookmarkEnd w:id="20"/>
          </w:p>
        </w:tc>
      </w:tr>
      <w:tr w:rsidR="00335DE9" w:rsidRPr="00991557" w14:paraId="7ECB8E4F" w14:textId="77777777" w:rsidTr="007B1F65">
        <w:tc>
          <w:tcPr>
            <w:tcW w:w="14572" w:type="dxa"/>
            <w:gridSpan w:val="7"/>
            <w:shd w:val="clear" w:color="auto" w:fill="808080" w:themeFill="background1" w:themeFillShade="80"/>
            <w:tcMar>
              <w:left w:w="28" w:type="dxa"/>
              <w:right w:w="28" w:type="dxa"/>
            </w:tcMar>
            <w:vAlign w:val="center"/>
          </w:tcPr>
          <w:p w14:paraId="27B5A6C5" w14:textId="58B7BDA7" w:rsidR="00335DE9" w:rsidRPr="00991557" w:rsidRDefault="00335DE9" w:rsidP="007B1F65">
            <w:pPr>
              <w:rPr>
                <w:rFonts w:ascii="Cambria" w:hAnsi="Cambria" w:cs="Arial"/>
                <w:noProof/>
                <w:sz w:val="20"/>
                <w:szCs w:val="20"/>
                <w:lang w:val="sr-Cyrl-RS"/>
              </w:rPr>
            </w:pPr>
            <w:r w:rsidRPr="00991557">
              <w:rPr>
                <w:rFonts w:ascii="Cambria" w:eastAsia="Times New Roman" w:hAnsi="Cambria" w:cs="Arial"/>
                <w:noProof/>
                <w:color w:val="FFFFFF" w:themeColor="background1"/>
                <w:sz w:val="20"/>
                <w:szCs w:val="20"/>
                <w:lang w:val="sr-Cyrl-RS"/>
              </w:rPr>
              <w:t xml:space="preserve">Институција одговорна за координацију и извештавање: </w:t>
            </w:r>
            <w:r w:rsidR="00081942" w:rsidRPr="00991557">
              <w:rPr>
                <w:rFonts w:ascii="Cambria" w:hAnsi="Cambria" w:cs="Arial"/>
                <w:b/>
                <w:noProof/>
                <w:color w:val="FFFFFF" w:themeColor="background1"/>
                <w:sz w:val="20"/>
                <w:szCs w:val="20"/>
                <w:lang w:val="sr-Cyrl-RS"/>
              </w:rPr>
              <w:t>Савет</w:t>
            </w:r>
          </w:p>
        </w:tc>
      </w:tr>
      <w:tr w:rsidR="0021641C" w:rsidRPr="00991557" w14:paraId="0F5FFADB" w14:textId="77777777" w:rsidTr="007B1F65">
        <w:tc>
          <w:tcPr>
            <w:tcW w:w="5645" w:type="dxa"/>
            <w:shd w:val="clear" w:color="auto" w:fill="D9D9D9" w:themeFill="background1" w:themeFillShade="D9"/>
            <w:tcMar>
              <w:left w:w="28" w:type="dxa"/>
              <w:right w:w="28" w:type="dxa"/>
            </w:tcMar>
            <w:vAlign w:val="center"/>
          </w:tcPr>
          <w:p w14:paraId="621F561F" w14:textId="77777777" w:rsidR="0021641C" w:rsidRPr="00991557" w:rsidRDefault="0021641C" w:rsidP="007B1F65">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посебног циља </w:t>
            </w:r>
            <w:r w:rsidRPr="00991557">
              <w:rPr>
                <w:rFonts w:ascii="Cambria" w:hAnsi="Cambria" w:cs="Arial"/>
                <w:i/>
                <w:noProof/>
                <w:sz w:val="20"/>
                <w:szCs w:val="20"/>
                <w:lang w:val="sr-Cyrl-RS"/>
              </w:rPr>
              <w:t>(показатељ исхода)</w:t>
            </w:r>
          </w:p>
        </w:tc>
        <w:tc>
          <w:tcPr>
            <w:tcW w:w="1701" w:type="dxa"/>
            <w:shd w:val="clear" w:color="auto" w:fill="D9D9D9" w:themeFill="background1" w:themeFillShade="D9"/>
            <w:tcMar>
              <w:left w:w="28" w:type="dxa"/>
              <w:right w:w="28" w:type="dxa"/>
            </w:tcMar>
            <w:vAlign w:val="center"/>
          </w:tcPr>
          <w:p w14:paraId="63A5BA5A" w14:textId="0EB9CF0F" w:rsidR="0021641C" w:rsidRPr="00991557" w:rsidRDefault="0021641C" w:rsidP="007B1F65">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418" w:type="dxa"/>
            <w:shd w:val="clear" w:color="auto" w:fill="D9D9D9" w:themeFill="background1" w:themeFillShade="D9"/>
            <w:tcMar>
              <w:left w:w="28" w:type="dxa"/>
              <w:right w:w="28" w:type="dxa"/>
            </w:tcMar>
            <w:vAlign w:val="center"/>
          </w:tcPr>
          <w:p w14:paraId="67EB005C" w14:textId="77777777" w:rsidR="0021641C" w:rsidRPr="00991557" w:rsidRDefault="0021641C" w:rsidP="007B1F65">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276" w:type="dxa"/>
            <w:shd w:val="clear" w:color="auto" w:fill="D9D9D9" w:themeFill="background1" w:themeFillShade="D9"/>
            <w:tcMar>
              <w:left w:w="28" w:type="dxa"/>
              <w:right w:w="28" w:type="dxa"/>
            </w:tcMar>
            <w:vAlign w:val="center"/>
          </w:tcPr>
          <w:p w14:paraId="3D79B851" w14:textId="77777777" w:rsidR="0021641C" w:rsidRPr="00991557" w:rsidRDefault="0021641C" w:rsidP="007B1F65">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134" w:type="dxa"/>
            <w:shd w:val="clear" w:color="auto" w:fill="D9D9D9" w:themeFill="background1" w:themeFillShade="D9"/>
            <w:tcMar>
              <w:left w:w="28" w:type="dxa"/>
              <w:right w:w="28" w:type="dxa"/>
            </w:tcMar>
            <w:vAlign w:val="center"/>
          </w:tcPr>
          <w:p w14:paraId="01A0CEAD" w14:textId="77777777" w:rsidR="0021641C" w:rsidRPr="00991557" w:rsidRDefault="0021641C" w:rsidP="007B1F65">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701" w:type="dxa"/>
            <w:shd w:val="clear" w:color="auto" w:fill="D9D9D9" w:themeFill="background1" w:themeFillShade="D9"/>
            <w:tcMar>
              <w:left w:w="28" w:type="dxa"/>
              <w:right w:w="28" w:type="dxa"/>
            </w:tcMar>
            <w:vAlign w:val="center"/>
          </w:tcPr>
          <w:p w14:paraId="11256EC2" w14:textId="31E5B0F6" w:rsidR="0021641C" w:rsidRPr="00991557" w:rsidRDefault="0021641C" w:rsidP="007B1F65">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697" w:type="dxa"/>
            <w:shd w:val="clear" w:color="auto" w:fill="D9D9D9" w:themeFill="background1" w:themeFillShade="D9"/>
            <w:tcMar>
              <w:left w:w="28" w:type="dxa"/>
              <w:right w:w="28" w:type="dxa"/>
            </w:tcMar>
            <w:vAlign w:val="center"/>
          </w:tcPr>
          <w:p w14:paraId="59BEFF96" w14:textId="6BC0E301" w:rsidR="0021641C" w:rsidRPr="00991557" w:rsidRDefault="0021641C" w:rsidP="007B1F65">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21641C" w:rsidRPr="00991557" w14:paraId="18600A01" w14:textId="77777777" w:rsidTr="007B1F65">
        <w:tc>
          <w:tcPr>
            <w:tcW w:w="5645" w:type="dxa"/>
            <w:shd w:val="clear" w:color="auto" w:fill="FFFFFF" w:themeFill="background1"/>
            <w:tcMar>
              <w:left w:w="28" w:type="dxa"/>
              <w:right w:w="28" w:type="dxa"/>
            </w:tcMar>
            <w:vAlign w:val="center"/>
          </w:tcPr>
          <w:p w14:paraId="00F12CE2" w14:textId="514AEDA1"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путничких аутомобила којима је прихватљиво да, у току вожње, не користе сигурносни појас</w:t>
            </w:r>
          </w:p>
        </w:tc>
        <w:tc>
          <w:tcPr>
            <w:tcW w:w="1701" w:type="dxa"/>
            <w:shd w:val="clear" w:color="auto" w:fill="FFFFFF" w:themeFill="background1"/>
            <w:tcMar>
              <w:left w:w="28" w:type="dxa"/>
              <w:right w:w="28" w:type="dxa"/>
            </w:tcMar>
            <w:vAlign w:val="center"/>
          </w:tcPr>
          <w:p w14:paraId="3F538FC0" w14:textId="428B1F77"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03BE94B1" w14:textId="52FCD653"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415B045F" w14:textId="31CD5836"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9,1%</w:t>
            </w:r>
          </w:p>
        </w:tc>
        <w:tc>
          <w:tcPr>
            <w:tcW w:w="1134" w:type="dxa"/>
            <w:shd w:val="clear" w:color="auto" w:fill="FFFFFF" w:themeFill="background1"/>
            <w:tcMar>
              <w:left w:w="28" w:type="dxa"/>
              <w:right w:w="28" w:type="dxa"/>
            </w:tcMar>
            <w:vAlign w:val="center"/>
          </w:tcPr>
          <w:p w14:paraId="5BC38195" w14:textId="5AB22257"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764F1F7F" w14:textId="75188069"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8,9%</w:t>
            </w:r>
          </w:p>
        </w:tc>
        <w:tc>
          <w:tcPr>
            <w:tcW w:w="1697" w:type="dxa"/>
            <w:shd w:val="clear" w:color="auto" w:fill="FFFFFF" w:themeFill="background1"/>
            <w:tcMar>
              <w:left w:w="28" w:type="dxa"/>
              <w:right w:w="28" w:type="dxa"/>
            </w:tcMar>
            <w:vAlign w:val="center"/>
          </w:tcPr>
          <w:p w14:paraId="236297A3" w14:textId="1B5C50B2"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8%</w:t>
            </w:r>
          </w:p>
        </w:tc>
      </w:tr>
      <w:tr w:rsidR="0021641C" w:rsidRPr="00991557" w14:paraId="3F40DA3A" w14:textId="77777777" w:rsidTr="007B1F65">
        <w:tc>
          <w:tcPr>
            <w:tcW w:w="5645" w:type="dxa"/>
            <w:shd w:val="clear" w:color="auto" w:fill="FFFFFF" w:themeFill="background1"/>
            <w:tcMar>
              <w:left w:w="28" w:type="dxa"/>
              <w:right w:w="28" w:type="dxa"/>
            </w:tcMar>
            <w:vAlign w:val="center"/>
          </w:tcPr>
          <w:p w14:paraId="376C8E46" w14:textId="6E42FA3C"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путника у путничким аутомобилима којима је прихватљиво да, у току вожње, не користе сигурносни појас на задњем седишту</w:t>
            </w:r>
          </w:p>
        </w:tc>
        <w:tc>
          <w:tcPr>
            <w:tcW w:w="1701" w:type="dxa"/>
            <w:shd w:val="clear" w:color="auto" w:fill="FFFFFF" w:themeFill="background1"/>
            <w:tcMar>
              <w:left w:w="28" w:type="dxa"/>
              <w:right w:w="28" w:type="dxa"/>
            </w:tcMar>
            <w:vAlign w:val="center"/>
          </w:tcPr>
          <w:p w14:paraId="5A9AD8F6" w14:textId="1A86C01E"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018244CA" w14:textId="48B71B19"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7D95B0AD" w14:textId="2DBDCEA2"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34,0%</w:t>
            </w:r>
          </w:p>
        </w:tc>
        <w:tc>
          <w:tcPr>
            <w:tcW w:w="1134" w:type="dxa"/>
            <w:shd w:val="clear" w:color="auto" w:fill="FFFFFF" w:themeFill="background1"/>
            <w:tcMar>
              <w:left w:w="28" w:type="dxa"/>
              <w:right w:w="28" w:type="dxa"/>
            </w:tcMar>
            <w:vAlign w:val="center"/>
          </w:tcPr>
          <w:p w14:paraId="72A7DEFF" w14:textId="7EDC5B0A"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2D22D5A6" w14:textId="46FBC341"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30%</w:t>
            </w:r>
          </w:p>
        </w:tc>
        <w:tc>
          <w:tcPr>
            <w:tcW w:w="1697" w:type="dxa"/>
            <w:shd w:val="clear" w:color="auto" w:fill="FFFFFF" w:themeFill="background1"/>
            <w:tcMar>
              <w:left w:w="28" w:type="dxa"/>
              <w:right w:w="28" w:type="dxa"/>
            </w:tcMar>
            <w:vAlign w:val="center"/>
          </w:tcPr>
          <w:p w14:paraId="2042D70D" w14:textId="3F907409"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25%</w:t>
            </w:r>
          </w:p>
        </w:tc>
      </w:tr>
      <w:tr w:rsidR="0021641C" w:rsidRPr="00991557" w14:paraId="5AA8B95D" w14:textId="77777777" w:rsidTr="007B1F65">
        <w:tc>
          <w:tcPr>
            <w:tcW w:w="5645" w:type="dxa"/>
            <w:shd w:val="clear" w:color="auto" w:fill="FFFFFF" w:themeFill="background1"/>
            <w:tcMar>
              <w:left w:w="28" w:type="dxa"/>
              <w:right w:w="28" w:type="dxa"/>
            </w:tcMar>
            <w:vAlign w:val="center"/>
          </w:tcPr>
          <w:p w14:paraId="3600A801" w14:textId="3E84FD2A"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мопеда/мотоцикла којима је прихватљиво да у току вожње не користе заштитну кацигу</w:t>
            </w:r>
          </w:p>
        </w:tc>
        <w:tc>
          <w:tcPr>
            <w:tcW w:w="1701" w:type="dxa"/>
            <w:shd w:val="clear" w:color="auto" w:fill="FFFFFF" w:themeFill="background1"/>
            <w:tcMar>
              <w:left w:w="28" w:type="dxa"/>
              <w:right w:w="28" w:type="dxa"/>
            </w:tcMar>
            <w:vAlign w:val="center"/>
          </w:tcPr>
          <w:p w14:paraId="523A0C66" w14:textId="0EF10BE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17FA7D53" w14:textId="33976BF8"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7FA68B93" w14:textId="65ACED79"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Није мерено</w:t>
            </w:r>
          </w:p>
        </w:tc>
        <w:tc>
          <w:tcPr>
            <w:tcW w:w="1134" w:type="dxa"/>
            <w:shd w:val="clear" w:color="auto" w:fill="FFFFFF" w:themeFill="background1"/>
            <w:tcMar>
              <w:left w:w="28" w:type="dxa"/>
              <w:right w:w="28" w:type="dxa"/>
            </w:tcMar>
            <w:vAlign w:val="center"/>
          </w:tcPr>
          <w:p w14:paraId="33458FF9" w14:textId="669D7D00"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0EB109D1" w14:textId="7DED1A6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3%</w:t>
            </w:r>
          </w:p>
        </w:tc>
        <w:tc>
          <w:tcPr>
            <w:tcW w:w="1697" w:type="dxa"/>
            <w:shd w:val="clear" w:color="auto" w:fill="FFFFFF" w:themeFill="background1"/>
            <w:tcMar>
              <w:left w:w="28" w:type="dxa"/>
              <w:right w:w="28" w:type="dxa"/>
            </w:tcMar>
            <w:vAlign w:val="center"/>
          </w:tcPr>
          <w:p w14:paraId="79B61DF8" w14:textId="58CDCD75"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2%</w:t>
            </w:r>
          </w:p>
        </w:tc>
      </w:tr>
      <w:tr w:rsidR="0021641C" w:rsidRPr="00991557" w14:paraId="6CCDEDB4" w14:textId="77777777" w:rsidTr="007B1F65">
        <w:tc>
          <w:tcPr>
            <w:tcW w:w="5645" w:type="dxa"/>
            <w:shd w:val="clear" w:color="auto" w:fill="FFFFFF" w:themeFill="background1"/>
            <w:tcMar>
              <w:left w:w="28" w:type="dxa"/>
              <w:right w:w="28" w:type="dxa"/>
            </w:tcMar>
            <w:vAlign w:val="center"/>
          </w:tcPr>
          <w:p w14:paraId="788119D3" w14:textId="50634A81"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путничких аутомобила којима је прихватљиво да прекорачују ограничење брзине у насељу</w:t>
            </w:r>
          </w:p>
        </w:tc>
        <w:tc>
          <w:tcPr>
            <w:tcW w:w="1701" w:type="dxa"/>
            <w:shd w:val="clear" w:color="auto" w:fill="FFFFFF" w:themeFill="background1"/>
            <w:tcMar>
              <w:left w:w="28" w:type="dxa"/>
              <w:right w:w="28" w:type="dxa"/>
            </w:tcMar>
            <w:vAlign w:val="center"/>
          </w:tcPr>
          <w:p w14:paraId="0BC8BE20" w14:textId="0C2E14A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2F327884" w14:textId="5315D36C"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3E461DD8" w14:textId="361F25E1"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19,3%</w:t>
            </w:r>
          </w:p>
        </w:tc>
        <w:tc>
          <w:tcPr>
            <w:tcW w:w="1134" w:type="dxa"/>
            <w:shd w:val="clear" w:color="auto" w:fill="FFFFFF" w:themeFill="background1"/>
            <w:tcMar>
              <w:left w:w="28" w:type="dxa"/>
              <w:right w:w="28" w:type="dxa"/>
            </w:tcMar>
            <w:vAlign w:val="center"/>
          </w:tcPr>
          <w:p w14:paraId="22F3C2A9" w14:textId="42D15845"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7C7F830A" w14:textId="639BAD11"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15%</w:t>
            </w:r>
          </w:p>
        </w:tc>
        <w:tc>
          <w:tcPr>
            <w:tcW w:w="1697" w:type="dxa"/>
            <w:shd w:val="clear" w:color="auto" w:fill="FFFFFF" w:themeFill="background1"/>
            <w:tcMar>
              <w:left w:w="28" w:type="dxa"/>
              <w:right w:w="28" w:type="dxa"/>
            </w:tcMar>
            <w:vAlign w:val="center"/>
          </w:tcPr>
          <w:p w14:paraId="37705DDE" w14:textId="34C7D6D9"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10%</w:t>
            </w:r>
          </w:p>
        </w:tc>
      </w:tr>
      <w:tr w:rsidR="0021641C" w:rsidRPr="00991557" w14:paraId="4245E5DB" w14:textId="77777777" w:rsidTr="007B1F65">
        <w:tc>
          <w:tcPr>
            <w:tcW w:w="5645" w:type="dxa"/>
            <w:shd w:val="clear" w:color="auto" w:fill="FFFFFF" w:themeFill="background1"/>
            <w:tcMar>
              <w:left w:w="28" w:type="dxa"/>
              <w:right w:w="28" w:type="dxa"/>
            </w:tcMar>
            <w:vAlign w:val="center"/>
          </w:tcPr>
          <w:p w14:paraId="009992FC" w14:textId="5EDBF435"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којима је прихватљиво да возе и после конзумирања алкохола</w:t>
            </w:r>
          </w:p>
        </w:tc>
        <w:tc>
          <w:tcPr>
            <w:tcW w:w="1701" w:type="dxa"/>
            <w:shd w:val="clear" w:color="auto" w:fill="FFFFFF" w:themeFill="background1"/>
            <w:tcMar>
              <w:left w:w="28" w:type="dxa"/>
              <w:right w:w="28" w:type="dxa"/>
            </w:tcMar>
            <w:vAlign w:val="center"/>
          </w:tcPr>
          <w:p w14:paraId="1EA86BD2" w14:textId="37347A68"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3E3D1974" w14:textId="075CB745"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49064507" w14:textId="63FD0A4B"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3,6%</w:t>
            </w:r>
          </w:p>
        </w:tc>
        <w:tc>
          <w:tcPr>
            <w:tcW w:w="1134" w:type="dxa"/>
            <w:shd w:val="clear" w:color="auto" w:fill="FFFFFF" w:themeFill="background1"/>
            <w:tcMar>
              <w:left w:w="28" w:type="dxa"/>
              <w:right w:w="28" w:type="dxa"/>
            </w:tcMar>
            <w:vAlign w:val="center"/>
          </w:tcPr>
          <w:p w14:paraId="10930373" w14:textId="74341ECA"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72F80773" w14:textId="70ABE363"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3%</w:t>
            </w:r>
          </w:p>
        </w:tc>
        <w:tc>
          <w:tcPr>
            <w:tcW w:w="1697" w:type="dxa"/>
            <w:shd w:val="clear" w:color="auto" w:fill="FFFFFF" w:themeFill="background1"/>
            <w:tcMar>
              <w:left w:w="28" w:type="dxa"/>
              <w:right w:w="28" w:type="dxa"/>
            </w:tcMar>
            <w:vAlign w:val="center"/>
          </w:tcPr>
          <w:p w14:paraId="0B151150" w14:textId="59ABCD77"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2%</w:t>
            </w:r>
          </w:p>
        </w:tc>
      </w:tr>
      <w:tr w:rsidR="0021641C" w:rsidRPr="00991557" w14:paraId="4B8E1D91" w14:textId="77777777" w:rsidTr="007B1F65">
        <w:tc>
          <w:tcPr>
            <w:tcW w:w="5645" w:type="dxa"/>
            <w:shd w:val="clear" w:color="auto" w:fill="FFFFFF" w:themeFill="background1"/>
            <w:tcMar>
              <w:left w:w="28" w:type="dxa"/>
              <w:right w:w="28" w:type="dxa"/>
            </w:tcMar>
            <w:vAlign w:val="center"/>
          </w:tcPr>
          <w:p w14:paraId="4DAFC3F0" w14:textId="7348C9DC"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lastRenderedPageBreak/>
              <w:t>Проценат возача којима је прихватљиво да, у току вожње, користе мобилни телефон који држе у руци</w:t>
            </w:r>
          </w:p>
        </w:tc>
        <w:tc>
          <w:tcPr>
            <w:tcW w:w="1701" w:type="dxa"/>
            <w:shd w:val="clear" w:color="auto" w:fill="FFFFFF" w:themeFill="background1"/>
            <w:tcMar>
              <w:left w:w="28" w:type="dxa"/>
              <w:right w:w="28" w:type="dxa"/>
            </w:tcMar>
            <w:vAlign w:val="center"/>
          </w:tcPr>
          <w:p w14:paraId="6AFCB270" w14:textId="4A74F435"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7B56743C" w14:textId="0AEF8E2A"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3EB6243F" w14:textId="7D80CC1D"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15,7%</w:t>
            </w:r>
          </w:p>
        </w:tc>
        <w:tc>
          <w:tcPr>
            <w:tcW w:w="1134" w:type="dxa"/>
            <w:shd w:val="clear" w:color="auto" w:fill="FFFFFF" w:themeFill="background1"/>
            <w:tcMar>
              <w:left w:w="28" w:type="dxa"/>
              <w:right w:w="28" w:type="dxa"/>
            </w:tcMar>
            <w:vAlign w:val="center"/>
          </w:tcPr>
          <w:p w14:paraId="6C9967DD" w14:textId="0E8E0F6A"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54328777" w14:textId="52C33097"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12%</w:t>
            </w:r>
          </w:p>
        </w:tc>
        <w:tc>
          <w:tcPr>
            <w:tcW w:w="1697" w:type="dxa"/>
            <w:shd w:val="clear" w:color="auto" w:fill="FFFFFF" w:themeFill="background1"/>
            <w:tcMar>
              <w:left w:w="28" w:type="dxa"/>
              <w:right w:w="28" w:type="dxa"/>
            </w:tcMar>
            <w:vAlign w:val="center"/>
          </w:tcPr>
          <w:p w14:paraId="24D99DF9" w14:textId="6E6F2C55"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10%</w:t>
            </w:r>
          </w:p>
        </w:tc>
      </w:tr>
      <w:tr w:rsidR="0021641C" w:rsidRPr="00991557" w14:paraId="4D324F01" w14:textId="77777777" w:rsidTr="007B1F65">
        <w:tc>
          <w:tcPr>
            <w:tcW w:w="5645" w:type="dxa"/>
            <w:shd w:val="clear" w:color="auto" w:fill="FFFFFF" w:themeFill="background1"/>
            <w:tcMar>
              <w:left w:w="28" w:type="dxa"/>
              <w:right w:w="28" w:type="dxa"/>
            </w:tcMar>
            <w:vAlign w:val="center"/>
          </w:tcPr>
          <w:p w14:paraId="2591CA59" w14:textId="03C975B1"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и сувозача путничких аутомобила који, у току вожње користе сигурносни појас</w:t>
            </w:r>
          </w:p>
        </w:tc>
        <w:tc>
          <w:tcPr>
            <w:tcW w:w="1701" w:type="dxa"/>
            <w:shd w:val="clear" w:color="auto" w:fill="FFFFFF" w:themeFill="background1"/>
            <w:tcMar>
              <w:left w:w="28" w:type="dxa"/>
              <w:right w:w="28" w:type="dxa"/>
            </w:tcMar>
            <w:vAlign w:val="center"/>
          </w:tcPr>
          <w:p w14:paraId="650C74F2" w14:textId="62B4B202"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29EF6618" w14:textId="232D884C"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602C7C0F" w14:textId="512371D1"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85,3%</w:t>
            </w:r>
          </w:p>
        </w:tc>
        <w:tc>
          <w:tcPr>
            <w:tcW w:w="1134" w:type="dxa"/>
            <w:shd w:val="clear" w:color="auto" w:fill="FFFFFF" w:themeFill="background1"/>
            <w:tcMar>
              <w:left w:w="28" w:type="dxa"/>
              <w:right w:w="28" w:type="dxa"/>
            </w:tcMar>
            <w:vAlign w:val="center"/>
          </w:tcPr>
          <w:p w14:paraId="25A04762" w14:textId="7AF21BD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10DF3EB7" w14:textId="72A3A559"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87%</w:t>
            </w:r>
          </w:p>
        </w:tc>
        <w:tc>
          <w:tcPr>
            <w:tcW w:w="1697" w:type="dxa"/>
            <w:shd w:val="clear" w:color="auto" w:fill="FFFFFF" w:themeFill="background1"/>
            <w:tcMar>
              <w:left w:w="28" w:type="dxa"/>
              <w:right w:w="28" w:type="dxa"/>
            </w:tcMar>
            <w:vAlign w:val="center"/>
          </w:tcPr>
          <w:p w14:paraId="4010524E" w14:textId="4741D431" w:rsidR="0021641C" w:rsidRPr="00991557" w:rsidRDefault="00E827C5"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89</w:t>
            </w:r>
            <w:r w:rsidR="0021641C" w:rsidRPr="00991557">
              <w:rPr>
                <w:rFonts w:ascii="Cambria" w:hAnsi="Cambria"/>
                <w:noProof/>
                <w:sz w:val="20"/>
                <w:szCs w:val="18"/>
                <w:lang w:val="sr-Cyrl-RS"/>
              </w:rPr>
              <w:t>%</w:t>
            </w:r>
          </w:p>
        </w:tc>
      </w:tr>
      <w:tr w:rsidR="0021641C" w:rsidRPr="00991557" w14:paraId="18C0A96F" w14:textId="77777777" w:rsidTr="007B1F65">
        <w:tc>
          <w:tcPr>
            <w:tcW w:w="5645" w:type="dxa"/>
            <w:shd w:val="clear" w:color="auto" w:fill="FFFFFF" w:themeFill="background1"/>
            <w:tcMar>
              <w:left w:w="28" w:type="dxa"/>
              <w:right w:w="28" w:type="dxa"/>
            </w:tcMar>
            <w:vAlign w:val="center"/>
          </w:tcPr>
          <w:p w14:paraId="563277AC" w14:textId="491DE519"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путника на задњем седишту путничких аутомобила који, у току вожње користе сигурносни појас</w:t>
            </w:r>
          </w:p>
        </w:tc>
        <w:tc>
          <w:tcPr>
            <w:tcW w:w="1701" w:type="dxa"/>
            <w:shd w:val="clear" w:color="auto" w:fill="FFFFFF" w:themeFill="background1"/>
            <w:tcMar>
              <w:left w:w="28" w:type="dxa"/>
              <w:right w:w="28" w:type="dxa"/>
            </w:tcMar>
            <w:vAlign w:val="center"/>
          </w:tcPr>
          <w:p w14:paraId="6925E151" w14:textId="1AEAB8EA"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6D41C67A" w14:textId="24D29770"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0F681F4C" w14:textId="57D22D60"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20,7%</w:t>
            </w:r>
          </w:p>
        </w:tc>
        <w:tc>
          <w:tcPr>
            <w:tcW w:w="1134" w:type="dxa"/>
            <w:shd w:val="clear" w:color="auto" w:fill="FFFFFF" w:themeFill="background1"/>
            <w:tcMar>
              <w:left w:w="28" w:type="dxa"/>
              <w:right w:w="28" w:type="dxa"/>
            </w:tcMar>
            <w:vAlign w:val="center"/>
          </w:tcPr>
          <w:p w14:paraId="28856C85" w14:textId="3523DCA1"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21A0EFDA" w14:textId="3A5C8ABB"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25%</w:t>
            </w:r>
          </w:p>
        </w:tc>
        <w:tc>
          <w:tcPr>
            <w:tcW w:w="1697" w:type="dxa"/>
            <w:shd w:val="clear" w:color="auto" w:fill="FFFFFF" w:themeFill="background1"/>
            <w:tcMar>
              <w:left w:w="28" w:type="dxa"/>
              <w:right w:w="28" w:type="dxa"/>
            </w:tcMar>
            <w:vAlign w:val="center"/>
          </w:tcPr>
          <w:p w14:paraId="42A03FE9" w14:textId="279BB5C5" w:rsidR="0021641C" w:rsidRPr="00991557" w:rsidRDefault="00E827C5"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3</w:t>
            </w:r>
            <w:r w:rsidR="0021641C" w:rsidRPr="00991557">
              <w:rPr>
                <w:rFonts w:ascii="Cambria" w:hAnsi="Cambria"/>
                <w:noProof/>
                <w:sz w:val="20"/>
                <w:szCs w:val="18"/>
                <w:lang w:val="sr-Cyrl-RS"/>
              </w:rPr>
              <w:t>5%</w:t>
            </w:r>
          </w:p>
        </w:tc>
      </w:tr>
      <w:tr w:rsidR="0021641C" w:rsidRPr="00991557" w14:paraId="793AC9BB" w14:textId="77777777" w:rsidTr="007B1F65">
        <w:tc>
          <w:tcPr>
            <w:tcW w:w="5645" w:type="dxa"/>
            <w:shd w:val="clear" w:color="auto" w:fill="FFFFFF" w:themeFill="background1"/>
            <w:tcMar>
              <w:left w:w="28" w:type="dxa"/>
              <w:right w:w="28" w:type="dxa"/>
            </w:tcMar>
            <w:vAlign w:val="center"/>
          </w:tcPr>
          <w:p w14:paraId="4B733A3F" w14:textId="39C4B1C4"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деце која у путничким аутомобилима правилно користе одговарајуће системе заштите</w:t>
            </w:r>
          </w:p>
        </w:tc>
        <w:tc>
          <w:tcPr>
            <w:tcW w:w="1701" w:type="dxa"/>
            <w:shd w:val="clear" w:color="auto" w:fill="FFFFFF" w:themeFill="background1"/>
            <w:tcMar>
              <w:left w:w="28" w:type="dxa"/>
              <w:right w:w="28" w:type="dxa"/>
            </w:tcMar>
            <w:vAlign w:val="center"/>
          </w:tcPr>
          <w:p w14:paraId="1E8E4E0B" w14:textId="49E46DF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5454B697" w14:textId="3E0876A2"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50ED9A58" w14:textId="35239C89"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74,0%</w:t>
            </w:r>
          </w:p>
        </w:tc>
        <w:tc>
          <w:tcPr>
            <w:tcW w:w="1134" w:type="dxa"/>
            <w:shd w:val="clear" w:color="auto" w:fill="FFFFFF" w:themeFill="background1"/>
            <w:tcMar>
              <w:left w:w="28" w:type="dxa"/>
              <w:right w:w="28" w:type="dxa"/>
            </w:tcMar>
            <w:vAlign w:val="center"/>
          </w:tcPr>
          <w:p w14:paraId="4646F37E" w14:textId="3BD3E355"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2AF7F43A" w14:textId="6AB62B0A"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80%</w:t>
            </w:r>
          </w:p>
        </w:tc>
        <w:tc>
          <w:tcPr>
            <w:tcW w:w="1697" w:type="dxa"/>
            <w:shd w:val="clear" w:color="auto" w:fill="FFFFFF" w:themeFill="background1"/>
            <w:tcMar>
              <w:left w:w="28" w:type="dxa"/>
              <w:right w:w="28" w:type="dxa"/>
            </w:tcMar>
            <w:vAlign w:val="center"/>
          </w:tcPr>
          <w:p w14:paraId="7BD01822" w14:textId="43D72116" w:rsidR="0021641C" w:rsidRPr="00991557" w:rsidRDefault="00E827C5"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85</w:t>
            </w:r>
            <w:r w:rsidR="0021641C" w:rsidRPr="00991557">
              <w:rPr>
                <w:rFonts w:ascii="Cambria" w:hAnsi="Cambria"/>
                <w:noProof/>
                <w:sz w:val="20"/>
                <w:szCs w:val="18"/>
                <w:lang w:val="sr-Cyrl-RS"/>
              </w:rPr>
              <w:t>%</w:t>
            </w:r>
          </w:p>
        </w:tc>
      </w:tr>
      <w:tr w:rsidR="0021641C" w:rsidRPr="00991557" w14:paraId="6FEA7003" w14:textId="77777777" w:rsidTr="007B1F65">
        <w:tc>
          <w:tcPr>
            <w:tcW w:w="5645" w:type="dxa"/>
            <w:shd w:val="clear" w:color="auto" w:fill="FFFFFF" w:themeFill="background1"/>
            <w:tcMar>
              <w:left w:w="28" w:type="dxa"/>
              <w:right w:w="28" w:type="dxa"/>
            </w:tcMar>
            <w:vAlign w:val="center"/>
          </w:tcPr>
          <w:p w14:paraId="77B84FA6" w14:textId="5B5C6F2E"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мотоциклиста и мопедиста који правилно користе заштитне кациге</w:t>
            </w:r>
          </w:p>
        </w:tc>
        <w:tc>
          <w:tcPr>
            <w:tcW w:w="1701" w:type="dxa"/>
            <w:shd w:val="clear" w:color="auto" w:fill="FFFFFF" w:themeFill="background1"/>
            <w:tcMar>
              <w:left w:w="28" w:type="dxa"/>
              <w:right w:w="28" w:type="dxa"/>
            </w:tcMar>
            <w:vAlign w:val="center"/>
          </w:tcPr>
          <w:p w14:paraId="74D482CC" w14:textId="0422239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17AAB0BE" w14:textId="65BC019C"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0A4B1A68" w14:textId="3238F363"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90,7%</w:t>
            </w:r>
          </w:p>
        </w:tc>
        <w:tc>
          <w:tcPr>
            <w:tcW w:w="1134" w:type="dxa"/>
            <w:shd w:val="clear" w:color="auto" w:fill="FFFFFF" w:themeFill="background1"/>
            <w:tcMar>
              <w:left w:w="28" w:type="dxa"/>
              <w:right w:w="28" w:type="dxa"/>
            </w:tcMar>
            <w:vAlign w:val="center"/>
          </w:tcPr>
          <w:p w14:paraId="7E40AFCA" w14:textId="4AC4FB5C"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12A4D870" w14:textId="766E3670"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91%</w:t>
            </w:r>
          </w:p>
        </w:tc>
        <w:tc>
          <w:tcPr>
            <w:tcW w:w="1697" w:type="dxa"/>
            <w:shd w:val="clear" w:color="auto" w:fill="FFFFFF" w:themeFill="background1"/>
            <w:tcMar>
              <w:left w:w="28" w:type="dxa"/>
              <w:right w:w="28" w:type="dxa"/>
            </w:tcMar>
            <w:vAlign w:val="center"/>
          </w:tcPr>
          <w:p w14:paraId="568964BC" w14:textId="3E5D61FB"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9</w:t>
            </w:r>
            <w:r w:rsidR="00E827C5" w:rsidRPr="00991557">
              <w:rPr>
                <w:rFonts w:ascii="Cambria" w:hAnsi="Cambria"/>
                <w:noProof/>
                <w:sz w:val="20"/>
                <w:szCs w:val="18"/>
                <w:lang w:val="sr-Cyrl-RS"/>
              </w:rPr>
              <w:t>3</w:t>
            </w:r>
            <w:r w:rsidRPr="00991557">
              <w:rPr>
                <w:rFonts w:ascii="Cambria" w:hAnsi="Cambria"/>
                <w:noProof/>
                <w:sz w:val="20"/>
                <w:szCs w:val="18"/>
                <w:lang w:val="sr-Cyrl-RS"/>
              </w:rPr>
              <w:t>%</w:t>
            </w:r>
          </w:p>
        </w:tc>
      </w:tr>
      <w:tr w:rsidR="0021641C" w:rsidRPr="00991557" w14:paraId="3DF91528" w14:textId="77777777" w:rsidTr="007B1F65">
        <w:tc>
          <w:tcPr>
            <w:tcW w:w="5645" w:type="dxa"/>
            <w:shd w:val="clear" w:color="auto" w:fill="FFFFFF" w:themeFill="background1"/>
            <w:tcMar>
              <w:left w:w="28" w:type="dxa"/>
              <w:right w:w="28" w:type="dxa"/>
            </w:tcMar>
            <w:vAlign w:val="center"/>
          </w:tcPr>
          <w:p w14:paraId="6C629E57" w14:textId="2CBCE0BA"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путничких аутомобила који поштују ограничење брзине у насељу</w:t>
            </w:r>
          </w:p>
        </w:tc>
        <w:tc>
          <w:tcPr>
            <w:tcW w:w="1701" w:type="dxa"/>
            <w:shd w:val="clear" w:color="auto" w:fill="FFFFFF" w:themeFill="background1"/>
            <w:tcMar>
              <w:left w:w="28" w:type="dxa"/>
              <w:right w:w="28" w:type="dxa"/>
            </w:tcMar>
            <w:vAlign w:val="center"/>
          </w:tcPr>
          <w:p w14:paraId="1E6164A5" w14:textId="65061D3B"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195EDD4B" w14:textId="7896B8ED"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675C476E" w14:textId="4DDDD89B"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Није мерено</w:t>
            </w:r>
          </w:p>
        </w:tc>
        <w:tc>
          <w:tcPr>
            <w:tcW w:w="1134" w:type="dxa"/>
            <w:shd w:val="clear" w:color="auto" w:fill="FFFFFF" w:themeFill="background1"/>
            <w:tcMar>
              <w:left w:w="28" w:type="dxa"/>
              <w:right w:w="28" w:type="dxa"/>
            </w:tcMar>
            <w:vAlign w:val="center"/>
          </w:tcPr>
          <w:p w14:paraId="5A2D4836" w14:textId="01EBDD34"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1638261F" w14:textId="36C5DD5C"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97" w:type="dxa"/>
            <w:shd w:val="clear" w:color="auto" w:fill="FFFFFF" w:themeFill="background1"/>
            <w:tcMar>
              <w:left w:w="28" w:type="dxa"/>
              <w:right w:w="28" w:type="dxa"/>
            </w:tcMar>
            <w:vAlign w:val="center"/>
          </w:tcPr>
          <w:p w14:paraId="4672D242" w14:textId="3C9DB4B7" w:rsidR="0021641C" w:rsidRPr="00991557" w:rsidRDefault="00E827C5"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75</w:t>
            </w:r>
            <w:r w:rsidR="0021641C" w:rsidRPr="00991557">
              <w:rPr>
                <w:rFonts w:ascii="Cambria" w:hAnsi="Cambria"/>
                <w:noProof/>
                <w:sz w:val="20"/>
                <w:szCs w:val="18"/>
                <w:lang w:val="sr-Cyrl-RS"/>
              </w:rPr>
              <w:t>%</w:t>
            </w:r>
          </w:p>
        </w:tc>
      </w:tr>
      <w:tr w:rsidR="0021641C" w:rsidRPr="00991557" w14:paraId="2D64EF69" w14:textId="77777777" w:rsidTr="007B1F65">
        <w:tc>
          <w:tcPr>
            <w:tcW w:w="5645" w:type="dxa"/>
            <w:shd w:val="clear" w:color="auto" w:fill="FFFFFF" w:themeFill="background1"/>
            <w:tcMar>
              <w:left w:w="28" w:type="dxa"/>
              <w:right w:w="28" w:type="dxa"/>
            </w:tcMar>
            <w:vAlign w:val="center"/>
          </w:tcPr>
          <w:p w14:paraId="707D8B59" w14:textId="369C3C39"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путничких аутомобила који не прекорачују ограничење брзине у насељу за више од 10 km/h</w:t>
            </w:r>
          </w:p>
        </w:tc>
        <w:tc>
          <w:tcPr>
            <w:tcW w:w="1701" w:type="dxa"/>
            <w:shd w:val="clear" w:color="auto" w:fill="FFFFFF" w:themeFill="background1"/>
            <w:tcMar>
              <w:left w:w="28" w:type="dxa"/>
              <w:right w:w="28" w:type="dxa"/>
            </w:tcMar>
            <w:vAlign w:val="center"/>
          </w:tcPr>
          <w:p w14:paraId="1B57C43A" w14:textId="22BF1DBE"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110FB852" w14:textId="49415495"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231ECDB3" w14:textId="52CBA2A0"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Није мерено</w:t>
            </w:r>
          </w:p>
        </w:tc>
        <w:tc>
          <w:tcPr>
            <w:tcW w:w="1134" w:type="dxa"/>
            <w:shd w:val="clear" w:color="auto" w:fill="FFFFFF" w:themeFill="background1"/>
            <w:tcMar>
              <w:left w:w="28" w:type="dxa"/>
              <w:right w:w="28" w:type="dxa"/>
            </w:tcMar>
            <w:vAlign w:val="center"/>
          </w:tcPr>
          <w:p w14:paraId="6FC6106F" w14:textId="5091D321"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1C716C4F" w14:textId="5FC9F088"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97" w:type="dxa"/>
            <w:shd w:val="clear" w:color="auto" w:fill="FFFFFF" w:themeFill="background1"/>
            <w:tcMar>
              <w:left w:w="28" w:type="dxa"/>
              <w:right w:w="28" w:type="dxa"/>
            </w:tcMar>
            <w:vAlign w:val="center"/>
          </w:tcPr>
          <w:p w14:paraId="4159CEF2" w14:textId="1E2FE647" w:rsidR="0021641C" w:rsidRPr="00991557" w:rsidRDefault="00E827C5"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85</w:t>
            </w:r>
            <w:r w:rsidR="0021641C" w:rsidRPr="00991557">
              <w:rPr>
                <w:rFonts w:ascii="Cambria" w:hAnsi="Cambria"/>
                <w:noProof/>
                <w:sz w:val="20"/>
                <w:szCs w:val="18"/>
                <w:lang w:val="sr-Cyrl-RS"/>
              </w:rPr>
              <w:t>%</w:t>
            </w:r>
          </w:p>
        </w:tc>
      </w:tr>
      <w:tr w:rsidR="0021641C" w:rsidRPr="00991557" w14:paraId="204886C0" w14:textId="77777777" w:rsidTr="007B1F65">
        <w:tc>
          <w:tcPr>
            <w:tcW w:w="5645" w:type="dxa"/>
            <w:shd w:val="clear" w:color="auto" w:fill="FFFFFF" w:themeFill="background1"/>
            <w:tcMar>
              <w:left w:w="28" w:type="dxa"/>
              <w:right w:w="28" w:type="dxa"/>
            </w:tcMar>
            <w:vAlign w:val="center"/>
          </w:tcPr>
          <w:p w14:paraId="1B13F487" w14:textId="18E4BCFF"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путничких аутомобила који не прекорачују ограничење брзине ван насеља за више од 10 km/h</w:t>
            </w:r>
          </w:p>
        </w:tc>
        <w:tc>
          <w:tcPr>
            <w:tcW w:w="1701" w:type="dxa"/>
            <w:shd w:val="clear" w:color="auto" w:fill="FFFFFF" w:themeFill="background1"/>
            <w:tcMar>
              <w:left w:w="28" w:type="dxa"/>
              <w:right w:w="28" w:type="dxa"/>
            </w:tcMar>
            <w:vAlign w:val="center"/>
          </w:tcPr>
          <w:p w14:paraId="6798924B" w14:textId="1A33343E"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63312A60" w14:textId="6A56B4F6"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70338AA0" w14:textId="692AB8AD"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Није мерено</w:t>
            </w:r>
          </w:p>
        </w:tc>
        <w:tc>
          <w:tcPr>
            <w:tcW w:w="1134" w:type="dxa"/>
            <w:shd w:val="clear" w:color="auto" w:fill="FFFFFF" w:themeFill="background1"/>
            <w:tcMar>
              <w:left w:w="28" w:type="dxa"/>
              <w:right w:w="28" w:type="dxa"/>
            </w:tcMar>
            <w:vAlign w:val="center"/>
          </w:tcPr>
          <w:p w14:paraId="045A0F98" w14:textId="055D7E86"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0E14EA40" w14:textId="611D70A3"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97" w:type="dxa"/>
            <w:shd w:val="clear" w:color="auto" w:fill="FFFFFF" w:themeFill="background1"/>
            <w:tcMar>
              <w:left w:w="28" w:type="dxa"/>
              <w:right w:w="28" w:type="dxa"/>
            </w:tcMar>
            <w:vAlign w:val="center"/>
          </w:tcPr>
          <w:p w14:paraId="58E690A9" w14:textId="5C08ED2C" w:rsidR="0021641C" w:rsidRPr="00991557" w:rsidRDefault="00E827C5"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85</w:t>
            </w:r>
            <w:r w:rsidR="0021641C" w:rsidRPr="00991557">
              <w:rPr>
                <w:rFonts w:ascii="Cambria" w:hAnsi="Cambria"/>
                <w:noProof/>
                <w:sz w:val="20"/>
                <w:szCs w:val="18"/>
                <w:lang w:val="sr-Cyrl-RS"/>
              </w:rPr>
              <w:t>%</w:t>
            </w:r>
          </w:p>
        </w:tc>
      </w:tr>
      <w:tr w:rsidR="0021641C" w:rsidRPr="00991557" w14:paraId="4DD5187A" w14:textId="77777777" w:rsidTr="007B1F65">
        <w:tc>
          <w:tcPr>
            <w:tcW w:w="5645" w:type="dxa"/>
            <w:shd w:val="clear" w:color="auto" w:fill="FFFFFF" w:themeFill="background1"/>
            <w:tcMar>
              <w:left w:w="28" w:type="dxa"/>
              <w:right w:w="28" w:type="dxa"/>
            </w:tcMar>
            <w:vAlign w:val="center"/>
          </w:tcPr>
          <w:p w14:paraId="7B8A38C0" w14:textId="3967EB71" w:rsidR="0021641C" w:rsidRPr="00991557" w:rsidRDefault="0021641C" w:rsidP="007B1F65">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Проценат возача у саобраћајном току који управљају возилом под утицајем алкохола</w:t>
            </w:r>
          </w:p>
        </w:tc>
        <w:tc>
          <w:tcPr>
            <w:tcW w:w="1701" w:type="dxa"/>
            <w:shd w:val="clear" w:color="auto" w:fill="FFFFFF" w:themeFill="background1"/>
            <w:tcMar>
              <w:left w:w="28" w:type="dxa"/>
              <w:right w:w="28" w:type="dxa"/>
            </w:tcMar>
            <w:vAlign w:val="center"/>
          </w:tcPr>
          <w:p w14:paraId="00B01710" w14:textId="62C01B60"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Проценат</w:t>
            </w:r>
          </w:p>
        </w:tc>
        <w:tc>
          <w:tcPr>
            <w:tcW w:w="1418" w:type="dxa"/>
            <w:shd w:val="clear" w:color="auto" w:fill="FFFFFF" w:themeFill="background1"/>
            <w:tcMar>
              <w:left w:w="28" w:type="dxa"/>
              <w:right w:w="28" w:type="dxa"/>
            </w:tcMar>
            <w:vAlign w:val="center"/>
          </w:tcPr>
          <w:p w14:paraId="7E717748" w14:textId="1B694398"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276" w:type="dxa"/>
            <w:shd w:val="clear" w:color="auto" w:fill="FFFFFF" w:themeFill="background1"/>
            <w:tcMar>
              <w:left w:w="28" w:type="dxa"/>
              <w:right w:w="28" w:type="dxa"/>
            </w:tcMar>
            <w:vAlign w:val="center"/>
          </w:tcPr>
          <w:p w14:paraId="61FA0762" w14:textId="26FBBBE9"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Није мерено</w:t>
            </w:r>
          </w:p>
        </w:tc>
        <w:tc>
          <w:tcPr>
            <w:tcW w:w="1134" w:type="dxa"/>
            <w:shd w:val="clear" w:color="auto" w:fill="FFFFFF" w:themeFill="background1"/>
            <w:tcMar>
              <w:left w:w="28" w:type="dxa"/>
              <w:right w:w="28" w:type="dxa"/>
            </w:tcMar>
            <w:vAlign w:val="center"/>
          </w:tcPr>
          <w:p w14:paraId="4FFA1424" w14:textId="6ECB8383"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shd w:val="clear" w:color="auto" w:fill="FFFFFF" w:themeFill="background1"/>
            <w:tcMar>
              <w:left w:w="28" w:type="dxa"/>
              <w:right w:w="28" w:type="dxa"/>
            </w:tcMar>
            <w:vAlign w:val="center"/>
          </w:tcPr>
          <w:p w14:paraId="47E3853D" w14:textId="4177183F" w:rsidR="0021641C" w:rsidRPr="00991557" w:rsidRDefault="0021641C" w:rsidP="007B1F65">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97" w:type="dxa"/>
            <w:shd w:val="clear" w:color="auto" w:fill="FFFFFF" w:themeFill="background1"/>
            <w:tcMar>
              <w:left w:w="28" w:type="dxa"/>
              <w:right w:w="28" w:type="dxa"/>
            </w:tcMar>
            <w:vAlign w:val="center"/>
          </w:tcPr>
          <w:p w14:paraId="5DF9A8FF" w14:textId="0381755C" w:rsidR="0021641C" w:rsidRPr="00991557" w:rsidRDefault="0021641C" w:rsidP="007B1F65">
            <w:pPr>
              <w:shd w:val="clear" w:color="auto" w:fill="FFFFFF" w:themeFill="background1"/>
              <w:jc w:val="center"/>
              <w:rPr>
                <w:rFonts w:ascii="Cambria" w:hAnsi="Cambria" w:cs="Arial"/>
                <w:noProof/>
                <w:sz w:val="20"/>
                <w:szCs w:val="18"/>
                <w:lang w:val="sr-Cyrl-RS"/>
              </w:rPr>
            </w:pPr>
            <w:r w:rsidRPr="00991557">
              <w:rPr>
                <w:rFonts w:ascii="Cambria" w:hAnsi="Cambria"/>
                <w:noProof/>
                <w:sz w:val="20"/>
                <w:szCs w:val="18"/>
                <w:lang w:val="sr-Cyrl-RS"/>
              </w:rPr>
              <w:t>0,</w:t>
            </w:r>
            <w:r w:rsidR="00E827C5" w:rsidRPr="00991557">
              <w:rPr>
                <w:rFonts w:ascii="Cambria" w:hAnsi="Cambria"/>
                <w:noProof/>
                <w:sz w:val="20"/>
                <w:szCs w:val="18"/>
                <w:lang w:val="sr-Cyrl-RS"/>
              </w:rPr>
              <w:t>5</w:t>
            </w:r>
            <w:r w:rsidRPr="00991557">
              <w:rPr>
                <w:rFonts w:ascii="Cambria" w:hAnsi="Cambria"/>
                <w:noProof/>
                <w:sz w:val="20"/>
                <w:szCs w:val="18"/>
                <w:lang w:val="sr-Cyrl-RS"/>
              </w:rPr>
              <w:t>%</w:t>
            </w:r>
          </w:p>
        </w:tc>
      </w:tr>
    </w:tbl>
    <w:p w14:paraId="66DDC275" w14:textId="77777777" w:rsidR="0050179F" w:rsidRPr="00991557" w:rsidRDefault="0050179F" w:rsidP="00F65477">
      <w:pPr>
        <w:spacing w:after="0" w:line="240" w:lineRule="auto"/>
        <w:rPr>
          <w:rFonts w:ascii="Cambria" w:hAnsi="Cambria" w:cs="Arial"/>
          <w:noProof/>
          <w:sz w:val="20"/>
          <w:szCs w:val="20"/>
          <w:lang w:val="sr-Cyrl-RS"/>
        </w:rPr>
      </w:pPr>
    </w:p>
    <w:tbl>
      <w:tblPr>
        <w:tblStyle w:val="TableGrid"/>
        <w:tblpPr w:leftFromText="180" w:rightFromText="180" w:vertAnchor="text" w:tblpY="1"/>
        <w:tblOverlap w:val="never"/>
        <w:tblW w:w="14572" w:type="dxa"/>
        <w:tblLayout w:type="fixed"/>
        <w:tblLook w:val="04A0" w:firstRow="1" w:lastRow="0" w:firstColumn="1" w:lastColumn="0" w:noHBand="0" w:noVBand="1"/>
      </w:tblPr>
      <w:tblGrid>
        <w:gridCol w:w="3888"/>
        <w:gridCol w:w="633"/>
        <w:gridCol w:w="556"/>
        <w:gridCol w:w="1560"/>
        <w:gridCol w:w="152"/>
        <w:gridCol w:w="46"/>
        <w:gridCol w:w="487"/>
        <w:gridCol w:w="1157"/>
        <w:gridCol w:w="153"/>
        <w:gridCol w:w="1276"/>
        <w:gridCol w:w="131"/>
        <w:gridCol w:w="762"/>
        <w:gridCol w:w="513"/>
        <w:gridCol w:w="11"/>
        <w:gridCol w:w="1549"/>
        <w:gridCol w:w="152"/>
        <w:gridCol w:w="1535"/>
        <w:gridCol w:w="11"/>
      </w:tblGrid>
      <w:tr w:rsidR="00574300" w:rsidRPr="00991557" w14:paraId="25B6DF88" w14:textId="77777777" w:rsidTr="0050179F">
        <w:trPr>
          <w:gridAfter w:val="1"/>
          <w:wAfter w:w="11" w:type="dxa"/>
        </w:trPr>
        <w:tc>
          <w:tcPr>
            <w:tcW w:w="14561" w:type="dxa"/>
            <w:gridSpan w:val="17"/>
            <w:tcBorders>
              <w:top w:val="double" w:sz="4" w:space="0" w:color="auto"/>
              <w:left w:val="double" w:sz="4" w:space="0" w:color="auto"/>
              <w:right w:val="double" w:sz="4" w:space="0" w:color="auto"/>
            </w:tcBorders>
            <w:shd w:val="clear" w:color="auto" w:fill="A6A6A6" w:themeFill="background1" w:themeFillShade="A6"/>
            <w:tcMar>
              <w:left w:w="28" w:type="dxa"/>
              <w:right w:w="28" w:type="dxa"/>
            </w:tcMar>
          </w:tcPr>
          <w:p w14:paraId="4372C9DC" w14:textId="77777777" w:rsidR="00574300" w:rsidRPr="00991557" w:rsidRDefault="00574300" w:rsidP="0050179F">
            <w:pPr>
              <w:pStyle w:val="Heading2"/>
              <w:spacing w:before="0"/>
              <w:rPr>
                <w:rFonts w:ascii="Cambria" w:hAnsi="Cambria" w:cs="Arial"/>
                <w:noProof/>
                <w:szCs w:val="20"/>
                <w:lang w:val="sr-Cyrl-RS"/>
              </w:rPr>
            </w:pPr>
            <w:bookmarkStart w:id="21" w:name="_Toc161854207"/>
            <w:r w:rsidRPr="00991557">
              <w:rPr>
                <w:rFonts w:ascii="Cambria" w:hAnsi="Cambria" w:cs="Arial"/>
                <w:noProof/>
                <w:szCs w:val="20"/>
                <w:lang w:val="sr-Cyrl-RS"/>
              </w:rPr>
              <w:t>Мера 4.1. Унапређење система саобраћајног образовања и васпитања</w:t>
            </w:r>
            <w:bookmarkEnd w:id="21"/>
          </w:p>
        </w:tc>
      </w:tr>
      <w:tr w:rsidR="00574300" w:rsidRPr="00991557" w14:paraId="5F9C882F" w14:textId="77777777" w:rsidTr="0050179F">
        <w:trPr>
          <w:gridAfter w:val="1"/>
          <w:wAfter w:w="11" w:type="dxa"/>
        </w:trPr>
        <w:tc>
          <w:tcPr>
            <w:tcW w:w="14561" w:type="dxa"/>
            <w:gridSpan w:val="17"/>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73AA1961" w14:textId="313BC2F9" w:rsidR="00574300" w:rsidRPr="00991557" w:rsidRDefault="00574300" w:rsidP="0050179F">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одговорна за праћење и контролу реализације: </w:t>
            </w:r>
            <w:r w:rsidR="00E827C5" w:rsidRPr="00991557">
              <w:rPr>
                <w:rFonts w:ascii="Cambria" w:eastAsia="Times New Roman" w:hAnsi="Cambria" w:cs="Arial"/>
                <w:noProof/>
                <w:color w:val="222222"/>
                <w:sz w:val="20"/>
                <w:szCs w:val="20"/>
                <w:lang w:val="sr-Cyrl-RS"/>
              </w:rPr>
              <w:t>Савет</w:t>
            </w:r>
          </w:p>
        </w:tc>
      </w:tr>
      <w:tr w:rsidR="00574300" w:rsidRPr="00991557" w14:paraId="7C2B635D" w14:textId="77777777" w:rsidTr="0050179F">
        <w:trPr>
          <w:gridAfter w:val="1"/>
          <w:wAfter w:w="11" w:type="dxa"/>
        </w:trPr>
        <w:tc>
          <w:tcPr>
            <w:tcW w:w="7322" w:type="dxa"/>
            <w:gridSpan w:val="7"/>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13216D49" w14:textId="1D4B1E3E" w:rsidR="00574300" w:rsidRPr="00991557" w:rsidRDefault="00574300" w:rsidP="0050179F">
            <w:pPr>
              <w:rPr>
                <w:rFonts w:ascii="Cambria" w:hAnsi="Cambria" w:cs="Arial"/>
                <w:noProof/>
                <w:sz w:val="20"/>
                <w:szCs w:val="20"/>
                <w:lang w:val="sr-Cyrl-RS"/>
              </w:rPr>
            </w:pPr>
            <w:r w:rsidRPr="00991557">
              <w:rPr>
                <w:rFonts w:ascii="Cambria" w:hAnsi="Cambria" w:cs="Arial"/>
                <w:noProof/>
                <w:sz w:val="20"/>
                <w:szCs w:val="20"/>
                <w:lang w:val="sr-Cyrl-RS"/>
              </w:rPr>
              <w:t xml:space="preserve">Период спровођења: </w:t>
            </w:r>
            <w:r w:rsidR="007645B7" w:rsidRPr="00991557">
              <w:rPr>
                <w:rFonts w:ascii="Cambria" w:hAnsi="Cambria" w:cs="Arial"/>
                <w:noProof/>
                <w:sz w:val="20"/>
                <w:szCs w:val="20"/>
                <w:lang w:val="sr-Cyrl-RS"/>
              </w:rPr>
              <w:t>2024-2030</w:t>
            </w:r>
          </w:p>
        </w:tc>
        <w:tc>
          <w:tcPr>
            <w:tcW w:w="7239" w:type="dxa"/>
            <w:gridSpan w:val="10"/>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046A46D1" w14:textId="0F46C83C" w:rsidR="00574300" w:rsidRPr="00991557" w:rsidRDefault="00574300" w:rsidP="0050179F">
            <w:pPr>
              <w:rPr>
                <w:rFonts w:ascii="Cambria" w:hAnsi="Cambria" w:cs="Arial"/>
                <w:noProof/>
                <w:sz w:val="20"/>
                <w:szCs w:val="20"/>
                <w:lang w:val="sr-Cyrl-RS"/>
              </w:rPr>
            </w:pPr>
            <w:r w:rsidRPr="00991557">
              <w:rPr>
                <w:rFonts w:ascii="Cambria" w:hAnsi="Cambria" w:cs="Arial"/>
                <w:noProof/>
                <w:sz w:val="20"/>
                <w:szCs w:val="20"/>
                <w:lang w:val="sr-Cyrl-RS"/>
              </w:rPr>
              <w:t xml:space="preserve">Тип мере: </w:t>
            </w:r>
            <w:r w:rsidR="00991007" w:rsidRPr="00991557">
              <w:rPr>
                <w:rFonts w:ascii="Cambria" w:hAnsi="Cambria" w:cs="Arial"/>
                <w:noProof/>
                <w:sz w:val="20"/>
                <w:szCs w:val="20"/>
                <w:lang w:val="sr-Cyrl-RS"/>
              </w:rPr>
              <w:t xml:space="preserve"> информативно-едукативна</w:t>
            </w:r>
          </w:p>
        </w:tc>
      </w:tr>
      <w:tr w:rsidR="00991557" w:rsidRPr="00991557" w14:paraId="37AEC446" w14:textId="77777777" w:rsidTr="0050179F">
        <w:trPr>
          <w:gridAfter w:val="1"/>
          <w:wAfter w:w="11" w:type="dxa"/>
        </w:trPr>
        <w:tc>
          <w:tcPr>
            <w:tcW w:w="5077" w:type="dxa"/>
            <w:gridSpan w:val="3"/>
            <w:tcBorders>
              <w:top w:val="double" w:sz="4" w:space="0" w:color="auto"/>
              <w:left w:val="double" w:sz="4" w:space="0" w:color="auto"/>
            </w:tcBorders>
            <w:shd w:val="clear" w:color="auto" w:fill="D9D9D9" w:themeFill="background1" w:themeFillShade="D9"/>
            <w:tcMar>
              <w:left w:w="28" w:type="dxa"/>
              <w:right w:w="28" w:type="dxa"/>
            </w:tcMar>
            <w:vAlign w:val="center"/>
          </w:tcPr>
          <w:p w14:paraId="3927EDD3" w14:textId="77777777" w:rsidR="00E827C5" w:rsidRPr="00991557" w:rsidRDefault="00E827C5" w:rsidP="0050179F">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60" w:type="dxa"/>
            <w:tcBorders>
              <w:top w:val="double" w:sz="4" w:space="0" w:color="auto"/>
            </w:tcBorders>
            <w:shd w:val="clear" w:color="auto" w:fill="D9D9D9" w:themeFill="background1" w:themeFillShade="D9"/>
            <w:tcMar>
              <w:left w:w="28" w:type="dxa"/>
              <w:right w:w="28" w:type="dxa"/>
            </w:tcMar>
            <w:vAlign w:val="center"/>
          </w:tcPr>
          <w:p w14:paraId="4BDB8162" w14:textId="77777777" w:rsidR="00E827C5" w:rsidRPr="00991557" w:rsidRDefault="00E827C5" w:rsidP="0050179F">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842" w:type="dxa"/>
            <w:gridSpan w:val="4"/>
            <w:tcBorders>
              <w:top w:val="double" w:sz="4" w:space="0" w:color="auto"/>
            </w:tcBorders>
            <w:shd w:val="clear" w:color="auto" w:fill="D9D9D9" w:themeFill="background1" w:themeFillShade="D9"/>
            <w:tcMar>
              <w:left w:w="28" w:type="dxa"/>
              <w:right w:w="28" w:type="dxa"/>
            </w:tcMar>
            <w:vAlign w:val="center"/>
          </w:tcPr>
          <w:p w14:paraId="3EFF5C40" w14:textId="77777777" w:rsidR="00E827C5" w:rsidRPr="00991557" w:rsidRDefault="00E827C5" w:rsidP="0050179F">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560" w:type="dxa"/>
            <w:gridSpan w:val="3"/>
            <w:tcBorders>
              <w:top w:val="double" w:sz="4" w:space="0" w:color="auto"/>
            </w:tcBorders>
            <w:shd w:val="clear" w:color="auto" w:fill="D9D9D9" w:themeFill="background1" w:themeFillShade="D9"/>
            <w:tcMar>
              <w:left w:w="28" w:type="dxa"/>
              <w:right w:w="28" w:type="dxa"/>
            </w:tcMar>
            <w:vAlign w:val="center"/>
          </w:tcPr>
          <w:p w14:paraId="6582E04F" w14:textId="335F3CCC" w:rsidR="00E827C5" w:rsidRPr="00991557" w:rsidRDefault="00E827C5" w:rsidP="0050179F">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275" w:type="dxa"/>
            <w:gridSpan w:val="2"/>
            <w:tcBorders>
              <w:top w:val="double" w:sz="4" w:space="0" w:color="auto"/>
            </w:tcBorders>
            <w:shd w:val="clear" w:color="auto" w:fill="D9D9D9" w:themeFill="background1" w:themeFillShade="D9"/>
            <w:tcMar>
              <w:left w:w="28" w:type="dxa"/>
              <w:right w:w="28" w:type="dxa"/>
            </w:tcMar>
            <w:vAlign w:val="center"/>
          </w:tcPr>
          <w:p w14:paraId="68E42777" w14:textId="77777777" w:rsidR="00E827C5" w:rsidRPr="00991557" w:rsidRDefault="00E827C5" w:rsidP="0050179F">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560" w:type="dxa"/>
            <w:gridSpan w:val="2"/>
            <w:tcBorders>
              <w:top w:val="double" w:sz="4" w:space="0" w:color="auto"/>
            </w:tcBorders>
            <w:shd w:val="clear" w:color="auto" w:fill="D9D9D9" w:themeFill="background1" w:themeFillShade="D9"/>
            <w:tcMar>
              <w:left w:w="28" w:type="dxa"/>
              <w:right w:w="28" w:type="dxa"/>
            </w:tcMar>
            <w:vAlign w:val="center"/>
          </w:tcPr>
          <w:p w14:paraId="13CAE83C" w14:textId="102B7AE1" w:rsidR="00E827C5" w:rsidRPr="00991557" w:rsidRDefault="00E827C5" w:rsidP="0050179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7B1F65" w:rsidRPr="00991557">
              <w:rPr>
                <w:rFonts w:ascii="Cambria" w:hAnsi="Cambria" w:cs="Arial"/>
                <w:noProof/>
                <w:sz w:val="20"/>
                <w:szCs w:val="20"/>
                <w:lang w:val="sr-Cyrl-RS"/>
              </w:rPr>
              <w:t>4</w:t>
            </w:r>
          </w:p>
        </w:tc>
        <w:tc>
          <w:tcPr>
            <w:tcW w:w="1687"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1A833C58" w14:textId="33B1CE7E" w:rsidR="00E827C5" w:rsidRPr="00991557" w:rsidRDefault="00E827C5" w:rsidP="0050179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7B1F65" w:rsidRPr="00991557">
              <w:rPr>
                <w:rFonts w:ascii="Cambria" w:hAnsi="Cambria" w:cs="Arial"/>
                <w:noProof/>
                <w:sz w:val="20"/>
                <w:szCs w:val="20"/>
                <w:lang w:val="sr-Cyrl-RS"/>
              </w:rPr>
              <w:t>5</w:t>
            </w:r>
          </w:p>
        </w:tc>
      </w:tr>
      <w:tr w:rsidR="00991557" w:rsidRPr="00991557" w14:paraId="7495BF3F" w14:textId="77777777" w:rsidTr="0050179F">
        <w:trPr>
          <w:gridAfter w:val="1"/>
          <w:wAfter w:w="11" w:type="dxa"/>
        </w:trPr>
        <w:tc>
          <w:tcPr>
            <w:tcW w:w="5077"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46AC9622" w14:textId="45ADF2E7" w:rsidR="00991007" w:rsidRPr="00991557" w:rsidRDefault="007B1F65" w:rsidP="0050179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Број спроведених стручних усавршавања васпитача, учитеља и наставника</w:t>
            </w:r>
          </w:p>
        </w:tc>
        <w:tc>
          <w:tcPr>
            <w:tcW w:w="1560" w:type="dxa"/>
            <w:tcBorders>
              <w:top w:val="double" w:sz="4" w:space="0" w:color="auto"/>
              <w:bottom w:val="double" w:sz="4" w:space="0" w:color="auto"/>
            </w:tcBorders>
            <w:shd w:val="clear" w:color="auto" w:fill="FFFFFF" w:themeFill="background1"/>
            <w:tcMar>
              <w:left w:w="28" w:type="dxa"/>
              <w:right w:w="28" w:type="dxa"/>
            </w:tcMar>
            <w:vAlign w:val="center"/>
          </w:tcPr>
          <w:p w14:paraId="660874FC" w14:textId="2504AC7E" w:rsidR="00991007" w:rsidRPr="00991557" w:rsidRDefault="007B1F65" w:rsidP="0050179F">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број</w:t>
            </w:r>
          </w:p>
        </w:tc>
        <w:tc>
          <w:tcPr>
            <w:tcW w:w="1842"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31345530" w14:textId="76939E07" w:rsidR="00991007" w:rsidRPr="00991557" w:rsidRDefault="007B1F65" w:rsidP="0050179F">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Извештај Савета</w:t>
            </w:r>
          </w:p>
        </w:tc>
        <w:tc>
          <w:tcPr>
            <w:tcW w:w="1560"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3FB4F245" w14:textId="54AED1A0"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18"/>
                <w:lang w:val="sr-Cyrl-RS"/>
              </w:rPr>
              <w:t>Није мерено</w:t>
            </w:r>
          </w:p>
        </w:tc>
        <w:tc>
          <w:tcPr>
            <w:tcW w:w="1275"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1BBF271F" w14:textId="51ACCE00"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0F4C92E0" w14:textId="5F7D89A7" w:rsidR="00991007" w:rsidRPr="00991557" w:rsidRDefault="007B1F65" w:rsidP="0050179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3</w:t>
            </w:r>
          </w:p>
        </w:tc>
        <w:tc>
          <w:tcPr>
            <w:tcW w:w="1687"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4BD132E" w14:textId="401362C8"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noProof/>
                <w:szCs w:val="20"/>
                <w:lang w:val="sr-Cyrl-RS"/>
              </w:rPr>
              <w:t>6</w:t>
            </w:r>
          </w:p>
        </w:tc>
      </w:tr>
      <w:tr w:rsidR="007B1F65" w:rsidRPr="00991557" w14:paraId="340D25FB" w14:textId="77777777" w:rsidTr="0050179F">
        <w:trPr>
          <w:gridAfter w:val="1"/>
          <w:wAfter w:w="11" w:type="dxa"/>
        </w:trPr>
        <w:tc>
          <w:tcPr>
            <w:tcW w:w="5077" w:type="dxa"/>
            <w:gridSpan w:val="3"/>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6FEBD8EE" w14:textId="26731EC8" w:rsidR="007B1F65" w:rsidRPr="00991557" w:rsidRDefault="007B1F65" w:rsidP="0050179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Број спроведених едукација деце предшколског, основношколског и средњошколског узраста</w:t>
            </w:r>
          </w:p>
        </w:tc>
        <w:tc>
          <w:tcPr>
            <w:tcW w:w="1560" w:type="dxa"/>
            <w:tcBorders>
              <w:top w:val="double" w:sz="4" w:space="0" w:color="auto"/>
              <w:bottom w:val="double" w:sz="4" w:space="0" w:color="auto"/>
            </w:tcBorders>
            <w:shd w:val="clear" w:color="auto" w:fill="FFFFFF" w:themeFill="background1"/>
            <w:tcMar>
              <w:left w:w="28" w:type="dxa"/>
              <w:right w:w="28" w:type="dxa"/>
            </w:tcMar>
            <w:vAlign w:val="center"/>
          </w:tcPr>
          <w:p w14:paraId="45EE0F55" w14:textId="69A9B85A" w:rsidR="007B1F65" w:rsidRPr="00991557" w:rsidRDefault="007B1F65" w:rsidP="0050179F">
            <w:pPr>
              <w:shd w:val="clear" w:color="auto" w:fill="FFFFFF" w:themeFill="background1"/>
              <w:jc w:val="center"/>
              <w:rPr>
                <w:rFonts w:ascii="Cambria" w:hAnsi="Cambria"/>
                <w:noProof/>
                <w:sz w:val="20"/>
                <w:szCs w:val="20"/>
                <w:lang w:val="sr-Cyrl-RS"/>
              </w:rPr>
            </w:pPr>
            <w:r w:rsidRPr="00991557">
              <w:rPr>
                <w:rFonts w:ascii="Cambria" w:hAnsi="Cambria"/>
                <w:noProof/>
                <w:sz w:val="20"/>
                <w:szCs w:val="20"/>
                <w:lang w:val="sr-Cyrl-RS"/>
              </w:rPr>
              <w:t>број</w:t>
            </w:r>
          </w:p>
        </w:tc>
        <w:tc>
          <w:tcPr>
            <w:tcW w:w="1842"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58CF06DF" w14:textId="2F125101" w:rsidR="007B1F65" w:rsidRPr="00991557" w:rsidRDefault="007B1F65" w:rsidP="0050179F">
            <w:pPr>
              <w:shd w:val="clear" w:color="auto" w:fill="FFFFFF" w:themeFill="background1"/>
              <w:jc w:val="center"/>
              <w:rPr>
                <w:rFonts w:ascii="Cambria" w:hAnsi="Cambria"/>
                <w:noProof/>
                <w:sz w:val="20"/>
                <w:szCs w:val="20"/>
                <w:lang w:val="sr-Cyrl-RS"/>
              </w:rPr>
            </w:pPr>
            <w:r w:rsidRPr="00991557">
              <w:rPr>
                <w:rFonts w:ascii="Cambria" w:hAnsi="Cambria"/>
                <w:noProof/>
                <w:sz w:val="20"/>
                <w:szCs w:val="20"/>
                <w:lang w:val="sr-Cyrl-RS"/>
              </w:rPr>
              <w:t>Извештај Савета</w:t>
            </w:r>
          </w:p>
        </w:tc>
        <w:tc>
          <w:tcPr>
            <w:tcW w:w="1560"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19476E6F" w14:textId="6CBA53F3" w:rsidR="007B1F65" w:rsidRPr="00991557" w:rsidRDefault="007B1F65" w:rsidP="0050179F">
            <w:pPr>
              <w:shd w:val="clear" w:color="auto" w:fill="FFFFFF" w:themeFill="background1"/>
              <w:jc w:val="center"/>
              <w:rPr>
                <w:rFonts w:ascii="Cambria" w:hAnsi="Cambria"/>
                <w:noProof/>
                <w:sz w:val="20"/>
                <w:szCs w:val="18"/>
                <w:lang w:val="sr-Cyrl-RS"/>
              </w:rPr>
            </w:pPr>
            <w:r w:rsidRPr="00991557">
              <w:rPr>
                <w:rFonts w:ascii="Cambria" w:hAnsi="Cambria"/>
                <w:noProof/>
                <w:sz w:val="20"/>
                <w:szCs w:val="18"/>
                <w:lang w:val="sr-Cyrl-RS"/>
              </w:rPr>
              <w:t>Није мерено</w:t>
            </w:r>
          </w:p>
        </w:tc>
        <w:tc>
          <w:tcPr>
            <w:tcW w:w="1275"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64644E7F" w14:textId="43338125" w:rsidR="007B1F65" w:rsidRPr="00991557" w:rsidRDefault="007B1F65" w:rsidP="0050179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7724447C" w14:textId="7A2DCBFA" w:rsidR="007B1F65" w:rsidRPr="00991557" w:rsidRDefault="007B1F65" w:rsidP="0050179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3</w:t>
            </w:r>
          </w:p>
        </w:tc>
        <w:tc>
          <w:tcPr>
            <w:tcW w:w="1687"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45644DE5" w14:textId="358B4928" w:rsidR="007B1F65" w:rsidRPr="00991557" w:rsidRDefault="007B1F65" w:rsidP="0050179F">
            <w:pPr>
              <w:shd w:val="clear" w:color="auto" w:fill="FFFFFF" w:themeFill="background1"/>
              <w:jc w:val="center"/>
              <w:rPr>
                <w:noProof/>
                <w:szCs w:val="20"/>
                <w:lang w:val="sr-Cyrl-RS"/>
              </w:rPr>
            </w:pPr>
            <w:r w:rsidRPr="00991557">
              <w:rPr>
                <w:noProof/>
                <w:szCs w:val="20"/>
                <w:lang w:val="sr-Cyrl-RS"/>
              </w:rPr>
              <w:t>6</w:t>
            </w:r>
          </w:p>
        </w:tc>
      </w:tr>
      <w:tr w:rsidR="007B1F65" w:rsidRPr="00991557" w14:paraId="1F10E62A" w14:textId="77777777" w:rsidTr="0050179F">
        <w:trPr>
          <w:gridAfter w:val="1"/>
          <w:wAfter w:w="11" w:type="dxa"/>
        </w:trPr>
        <w:tc>
          <w:tcPr>
            <w:tcW w:w="3888" w:type="dxa"/>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69A71431"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47" w:type="dxa"/>
            <w:gridSpan w:val="5"/>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49BE824D"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26" w:type="dxa"/>
            <w:gridSpan w:val="11"/>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C99B065" w14:textId="49F723BD"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991007" w:rsidRPr="00991557" w14:paraId="596CD466" w14:textId="77777777" w:rsidTr="0050179F">
        <w:trPr>
          <w:gridAfter w:val="1"/>
          <w:wAfter w:w="11" w:type="dxa"/>
        </w:trPr>
        <w:tc>
          <w:tcPr>
            <w:tcW w:w="3888" w:type="dxa"/>
            <w:vMerge/>
            <w:tcBorders>
              <w:left w:val="double" w:sz="4" w:space="0" w:color="auto"/>
              <w:right w:val="double" w:sz="4" w:space="0" w:color="auto"/>
            </w:tcBorders>
            <w:shd w:val="clear" w:color="auto" w:fill="A8D08D" w:themeFill="accent6" w:themeFillTint="99"/>
            <w:tcMar>
              <w:left w:w="28" w:type="dxa"/>
              <w:right w:w="28" w:type="dxa"/>
            </w:tcMar>
          </w:tcPr>
          <w:p w14:paraId="665A9A12" w14:textId="77777777" w:rsidR="00991007" w:rsidRPr="00991557" w:rsidRDefault="00991007" w:rsidP="0050179F">
            <w:pPr>
              <w:rPr>
                <w:rFonts w:ascii="Cambria" w:hAnsi="Cambria" w:cs="Arial"/>
                <w:noProof/>
                <w:sz w:val="20"/>
                <w:szCs w:val="20"/>
                <w:lang w:val="sr-Cyrl-RS"/>
              </w:rPr>
            </w:pPr>
          </w:p>
        </w:tc>
        <w:tc>
          <w:tcPr>
            <w:tcW w:w="2947" w:type="dxa"/>
            <w:gridSpan w:val="5"/>
            <w:vMerge/>
            <w:tcBorders>
              <w:left w:val="double" w:sz="4" w:space="0" w:color="auto"/>
              <w:right w:val="double" w:sz="4" w:space="0" w:color="auto"/>
            </w:tcBorders>
            <w:shd w:val="clear" w:color="auto" w:fill="A8D08D" w:themeFill="accent6" w:themeFillTint="99"/>
            <w:tcMar>
              <w:left w:w="28" w:type="dxa"/>
              <w:right w:w="28" w:type="dxa"/>
            </w:tcMar>
          </w:tcPr>
          <w:p w14:paraId="3CD582F3" w14:textId="77777777" w:rsidR="00991007" w:rsidRPr="00991557" w:rsidRDefault="00991007" w:rsidP="0050179F">
            <w:pPr>
              <w:rPr>
                <w:rFonts w:ascii="Cambria" w:hAnsi="Cambria" w:cs="Arial"/>
                <w:noProof/>
                <w:sz w:val="20"/>
                <w:szCs w:val="20"/>
                <w:lang w:val="sr-Cyrl-RS"/>
              </w:rPr>
            </w:pPr>
          </w:p>
        </w:tc>
        <w:tc>
          <w:tcPr>
            <w:tcW w:w="3966"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60D7905" w14:textId="49EE204C"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760"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503697DD" w14:textId="3DE51B91"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991007" w:rsidRPr="00991557" w14:paraId="2EFE68FF" w14:textId="77777777" w:rsidTr="0050179F">
        <w:trPr>
          <w:gridAfter w:val="1"/>
          <w:wAfter w:w="11" w:type="dxa"/>
        </w:trPr>
        <w:tc>
          <w:tcPr>
            <w:tcW w:w="3888" w:type="dxa"/>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3F1D2219"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7"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BB1F924" w14:textId="77777777" w:rsidR="00991007" w:rsidRPr="00991557" w:rsidRDefault="00991007" w:rsidP="0050179F">
            <w:pPr>
              <w:jc w:val="center"/>
              <w:rPr>
                <w:rFonts w:ascii="Cambria" w:hAnsi="Cambria" w:cs="Arial"/>
                <w:noProof/>
                <w:sz w:val="20"/>
                <w:szCs w:val="20"/>
                <w:lang w:val="sr-Cyrl-RS"/>
              </w:rPr>
            </w:pPr>
          </w:p>
        </w:tc>
        <w:tc>
          <w:tcPr>
            <w:tcW w:w="3966"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5AFAEAC" w14:textId="14E63AA4" w:rsidR="00991007"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1.500.000</w:t>
            </w:r>
          </w:p>
        </w:tc>
        <w:tc>
          <w:tcPr>
            <w:tcW w:w="3760"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0B15B0B" w14:textId="5B0C587C" w:rsidR="00991007"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1.500.000</w:t>
            </w:r>
          </w:p>
        </w:tc>
      </w:tr>
      <w:tr w:rsidR="0050179F" w:rsidRPr="00991557" w14:paraId="22A9B458" w14:textId="77777777" w:rsidTr="00DB61CA">
        <w:tc>
          <w:tcPr>
            <w:tcW w:w="4521" w:type="dxa"/>
            <w:gridSpan w:val="2"/>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4E9B5A9E" w14:textId="77777777"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2268" w:type="dxa"/>
            <w:gridSpan w:val="3"/>
            <w:vMerge w:val="restart"/>
            <w:tcBorders>
              <w:top w:val="double" w:sz="4" w:space="0" w:color="auto"/>
            </w:tcBorders>
            <w:shd w:val="clear" w:color="auto" w:fill="FFF2CC" w:themeFill="accent4" w:themeFillTint="33"/>
            <w:tcMar>
              <w:left w:w="28" w:type="dxa"/>
              <w:right w:w="28" w:type="dxa"/>
            </w:tcMar>
            <w:vAlign w:val="center"/>
          </w:tcPr>
          <w:p w14:paraId="38F03245" w14:textId="77777777"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843" w:type="dxa"/>
            <w:gridSpan w:val="4"/>
            <w:vMerge w:val="restart"/>
            <w:tcBorders>
              <w:top w:val="double" w:sz="4" w:space="0" w:color="auto"/>
            </w:tcBorders>
            <w:shd w:val="clear" w:color="auto" w:fill="FFF2CC" w:themeFill="accent4" w:themeFillTint="33"/>
            <w:tcMar>
              <w:left w:w="28" w:type="dxa"/>
              <w:right w:w="28" w:type="dxa"/>
            </w:tcMar>
            <w:vAlign w:val="center"/>
          </w:tcPr>
          <w:p w14:paraId="71C556DB" w14:textId="77777777"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6" w:type="dxa"/>
            <w:vMerge w:val="restart"/>
            <w:tcBorders>
              <w:top w:val="double" w:sz="4" w:space="0" w:color="auto"/>
            </w:tcBorders>
            <w:shd w:val="clear" w:color="auto" w:fill="FFF2CC" w:themeFill="accent4" w:themeFillTint="33"/>
            <w:tcMar>
              <w:left w:w="28" w:type="dxa"/>
              <w:right w:w="28" w:type="dxa"/>
            </w:tcMar>
            <w:vAlign w:val="center"/>
          </w:tcPr>
          <w:p w14:paraId="3AA20EF0" w14:textId="77777777"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417" w:type="dxa"/>
            <w:gridSpan w:val="4"/>
            <w:vMerge w:val="restart"/>
            <w:tcBorders>
              <w:top w:val="double" w:sz="4" w:space="0" w:color="auto"/>
            </w:tcBorders>
            <w:shd w:val="clear" w:color="auto" w:fill="FFF2CC" w:themeFill="accent4" w:themeFillTint="33"/>
            <w:tcMar>
              <w:left w:w="28" w:type="dxa"/>
              <w:right w:w="28" w:type="dxa"/>
            </w:tcMar>
            <w:vAlign w:val="center"/>
          </w:tcPr>
          <w:p w14:paraId="15197055" w14:textId="2591614E"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247" w:type="dxa"/>
            <w:gridSpan w:val="4"/>
            <w:tcBorders>
              <w:top w:val="double" w:sz="4" w:space="0" w:color="auto"/>
              <w:right w:val="double" w:sz="4" w:space="0" w:color="auto"/>
            </w:tcBorders>
            <w:shd w:val="clear" w:color="auto" w:fill="FFF2CC" w:themeFill="accent4" w:themeFillTint="33"/>
            <w:tcMar>
              <w:left w:w="28" w:type="dxa"/>
              <w:right w:w="28" w:type="dxa"/>
            </w:tcMar>
            <w:vAlign w:val="center"/>
          </w:tcPr>
          <w:p w14:paraId="0BF72095" w14:textId="51037A8C"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50179F" w:rsidRPr="00991557" w14:paraId="77724574" w14:textId="77777777" w:rsidTr="00DB61CA">
        <w:tc>
          <w:tcPr>
            <w:tcW w:w="4521" w:type="dxa"/>
            <w:gridSpan w:val="2"/>
            <w:vMerge/>
            <w:tcBorders>
              <w:left w:val="double" w:sz="4" w:space="0" w:color="auto"/>
            </w:tcBorders>
            <w:shd w:val="clear" w:color="auto" w:fill="FFF2CC" w:themeFill="accent4" w:themeFillTint="33"/>
            <w:tcMar>
              <w:left w:w="28" w:type="dxa"/>
              <w:right w:w="28" w:type="dxa"/>
            </w:tcMar>
            <w:vAlign w:val="center"/>
          </w:tcPr>
          <w:p w14:paraId="637860FE" w14:textId="77777777" w:rsidR="0050179F" w:rsidRPr="00991557" w:rsidRDefault="0050179F" w:rsidP="0050179F">
            <w:pPr>
              <w:jc w:val="center"/>
              <w:rPr>
                <w:rFonts w:ascii="Cambria" w:hAnsi="Cambria" w:cs="Arial"/>
                <w:noProof/>
                <w:sz w:val="20"/>
                <w:szCs w:val="20"/>
                <w:lang w:val="sr-Cyrl-RS"/>
              </w:rPr>
            </w:pPr>
          </w:p>
        </w:tc>
        <w:tc>
          <w:tcPr>
            <w:tcW w:w="2268" w:type="dxa"/>
            <w:gridSpan w:val="3"/>
            <w:vMerge/>
            <w:shd w:val="clear" w:color="auto" w:fill="FFF2CC" w:themeFill="accent4" w:themeFillTint="33"/>
            <w:tcMar>
              <w:left w:w="28" w:type="dxa"/>
              <w:right w:w="28" w:type="dxa"/>
            </w:tcMar>
            <w:vAlign w:val="center"/>
          </w:tcPr>
          <w:p w14:paraId="1C2DE5FD" w14:textId="77777777" w:rsidR="0050179F" w:rsidRPr="00991557" w:rsidRDefault="0050179F" w:rsidP="0050179F">
            <w:pPr>
              <w:jc w:val="center"/>
              <w:rPr>
                <w:rFonts w:ascii="Cambria" w:hAnsi="Cambria" w:cs="Arial"/>
                <w:noProof/>
                <w:sz w:val="20"/>
                <w:szCs w:val="20"/>
                <w:lang w:val="sr-Cyrl-RS"/>
              </w:rPr>
            </w:pPr>
          </w:p>
        </w:tc>
        <w:tc>
          <w:tcPr>
            <w:tcW w:w="1843" w:type="dxa"/>
            <w:gridSpan w:val="4"/>
            <w:vMerge/>
            <w:shd w:val="clear" w:color="auto" w:fill="FFF2CC" w:themeFill="accent4" w:themeFillTint="33"/>
            <w:tcMar>
              <w:left w:w="28" w:type="dxa"/>
              <w:right w:w="28" w:type="dxa"/>
            </w:tcMar>
            <w:vAlign w:val="center"/>
          </w:tcPr>
          <w:p w14:paraId="27DCDC19" w14:textId="77777777" w:rsidR="0050179F" w:rsidRPr="00991557" w:rsidRDefault="0050179F" w:rsidP="0050179F">
            <w:pPr>
              <w:jc w:val="center"/>
              <w:rPr>
                <w:rFonts w:ascii="Cambria" w:hAnsi="Cambria" w:cs="Arial"/>
                <w:noProof/>
                <w:sz w:val="20"/>
                <w:szCs w:val="20"/>
                <w:lang w:val="sr-Cyrl-RS"/>
              </w:rPr>
            </w:pPr>
          </w:p>
        </w:tc>
        <w:tc>
          <w:tcPr>
            <w:tcW w:w="1276" w:type="dxa"/>
            <w:vMerge/>
            <w:shd w:val="clear" w:color="auto" w:fill="FFF2CC" w:themeFill="accent4" w:themeFillTint="33"/>
            <w:tcMar>
              <w:left w:w="28" w:type="dxa"/>
              <w:right w:w="28" w:type="dxa"/>
            </w:tcMar>
            <w:vAlign w:val="center"/>
          </w:tcPr>
          <w:p w14:paraId="5EF485F8" w14:textId="77777777" w:rsidR="0050179F" w:rsidRPr="00991557" w:rsidRDefault="0050179F" w:rsidP="0050179F">
            <w:pPr>
              <w:jc w:val="center"/>
              <w:rPr>
                <w:rFonts w:ascii="Cambria" w:hAnsi="Cambria" w:cs="Arial"/>
                <w:noProof/>
                <w:sz w:val="20"/>
                <w:szCs w:val="20"/>
                <w:lang w:val="sr-Cyrl-RS"/>
              </w:rPr>
            </w:pPr>
          </w:p>
        </w:tc>
        <w:tc>
          <w:tcPr>
            <w:tcW w:w="1417" w:type="dxa"/>
            <w:gridSpan w:val="4"/>
            <w:vMerge/>
            <w:shd w:val="clear" w:color="auto" w:fill="FFF2CC" w:themeFill="accent4" w:themeFillTint="33"/>
            <w:tcMar>
              <w:left w:w="28" w:type="dxa"/>
              <w:right w:w="28" w:type="dxa"/>
            </w:tcMar>
            <w:vAlign w:val="center"/>
          </w:tcPr>
          <w:p w14:paraId="39E0F0A4" w14:textId="77777777" w:rsidR="0050179F" w:rsidRPr="00991557" w:rsidRDefault="0050179F" w:rsidP="0050179F">
            <w:pPr>
              <w:jc w:val="center"/>
              <w:rPr>
                <w:rFonts w:ascii="Cambria" w:hAnsi="Cambria" w:cs="Arial"/>
                <w:noProof/>
                <w:sz w:val="20"/>
                <w:szCs w:val="20"/>
                <w:lang w:val="sr-Cyrl-RS"/>
              </w:rPr>
            </w:pPr>
          </w:p>
        </w:tc>
        <w:tc>
          <w:tcPr>
            <w:tcW w:w="1701" w:type="dxa"/>
            <w:gridSpan w:val="2"/>
            <w:shd w:val="clear" w:color="auto" w:fill="FFF2CC" w:themeFill="accent4" w:themeFillTint="33"/>
            <w:tcMar>
              <w:left w:w="28" w:type="dxa"/>
              <w:right w:w="28" w:type="dxa"/>
            </w:tcMar>
            <w:vAlign w:val="center"/>
          </w:tcPr>
          <w:p w14:paraId="057C970D" w14:textId="48127B8D"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46" w:type="dxa"/>
            <w:gridSpan w:val="2"/>
            <w:tcBorders>
              <w:right w:val="double" w:sz="4" w:space="0" w:color="auto"/>
            </w:tcBorders>
            <w:shd w:val="clear" w:color="auto" w:fill="FFF2CC" w:themeFill="accent4" w:themeFillTint="33"/>
            <w:tcMar>
              <w:left w:w="28" w:type="dxa"/>
              <w:right w:w="28" w:type="dxa"/>
            </w:tcMar>
            <w:vAlign w:val="center"/>
          </w:tcPr>
          <w:p w14:paraId="1157FC2F" w14:textId="00D5C6AE"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50179F" w:rsidRPr="00991557" w14:paraId="530615CA" w14:textId="77777777" w:rsidTr="00DB61CA">
        <w:tc>
          <w:tcPr>
            <w:tcW w:w="4521" w:type="dxa"/>
            <w:gridSpan w:val="2"/>
            <w:tcBorders>
              <w:left w:val="double" w:sz="4" w:space="0" w:color="auto"/>
            </w:tcBorders>
            <w:tcMar>
              <w:left w:w="28" w:type="dxa"/>
              <w:right w:w="28" w:type="dxa"/>
            </w:tcMar>
            <w:vAlign w:val="center"/>
          </w:tcPr>
          <w:p w14:paraId="4F719256" w14:textId="73F9FC0F"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t>4.1.</w:t>
            </w:r>
            <w:r w:rsidR="00C43BEA" w:rsidRPr="00991557">
              <w:rPr>
                <w:rFonts w:ascii="Cambria" w:hAnsi="Cambria" w:cs="Arial"/>
                <w:noProof/>
                <w:sz w:val="20"/>
                <w:szCs w:val="20"/>
                <w:lang w:val="sr-Cyrl-RS"/>
              </w:rPr>
              <w:t>1</w:t>
            </w:r>
            <w:r w:rsidRPr="00991557">
              <w:rPr>
                <w:rFonts w:ascii="Cambria" w:hAnsi="Cambria" w:cs="Arial"/>
                <w:noProof/>
                <w:sz w:val="20"/>
                <w:szCs w:val="20"/>
                <w:lang w:val="sr-Cyrl-RS"/>
              </w:rPr>
              <w:t>. Стручно усавршавање васпитача у вези плана и програма васпитања и образовања деце предшколског узраста у БС</w:t>
            </w:r>
          </w:p>
        </w:tc>
        <w:tc>
          <w:tcPr>
            <w:tcW w:w="2268" w:type="dxa"/>
            <w:gridSpan w:val="3"/>
            <w:tcMar>
              <w:left w:w="28" w:type="dxa"/>
              <w:right w:w="28" w:type="dxa"/>
            </w:tcMar>
            <w:vAlign w:val="center"/>
          </w:tcPr>
          <w:p w14:paraId="5307C428" w14:textId="0616B60D"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Mar>
              <w:left w:w="28" w:type="dxa"/>
              <w:right w:w="28" w:type="dxa"/>
            </w:tcMar>
            <w:vAlign w:val="center"/>
          </w:tcPr>
          <w:p w14:paraId="69DB3BA0" w14:textId="3055D8B5"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НОУ, ПУ</w:t>
            </w:r>
          </w:p>
        </w:tc>
        <w:tc>
          <w:tcPr>
            <w:tcW w:w="1276" w:type="dxa"/>
            <w:tcMar>
              <w:left w:w="28" w:type="dxa"/>
              <w:right w:w="28" w:type="dxa"/>
            </w:tcMar>
            <w:vAlign w:val="center"/>
          </w:tcPr>
          <w:p w14:paraId="1A8B4F41" w14:textId="62736737"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Mar>
              <w:left w:w="28" w:type="dxa"/>
              <w:right w:w="28" w:type="dxa"/>
            </w:tcMar>
            <w:vAlign w:val="center"/>
          </w:tcPr>
          <w:p w14:paraId="6C0151E0" w14:textId="33CB006A"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Mar>
              <w:left w:w="28" w:type="dxa"/>
              <w:right w:w="28" w:type="dxa"/>
            </w:tcMar>
            <w:vAlign w:val="center"/>
          </w:tcPr>
          <w:p w14:paraId="09AEE3C2" w14:textId="4C944FD0"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200.000</w:t>
            </w:r>
          </w:p>
        </w:tc>
        <w:tc>
          <w:tcPr>
            <w:tcW w:w="1546" w:type="dxa"/>
            <w:gridSpan w:val="2"/>
            <w:tcBorders>
              <w:right w:val="double" w:sz="4" w:space="0" w:color="auto"/>
            </w:tcBorders>
            <w:tcMar>
              <w:left w:w="28" w:type="dxa"/>
              <w:right w:w="28" w:type="dxa"/>
            </w:tcMar>
            <w:vAlign w:val="center"/>
          </w:tcPr>
          <w:p w14:paraId="40247E17" w14:textId="5450D7D4"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200.000</w:t>
            </w:r>
          </w:p>
        </w:tc>
      </w:tr>
      <w:tr w:rsidR="0050179F" w:rsidRPr="00991557" w14:paraId="12B6E7A4" w14:textId="77777777" w:rsidTr="00DB61CA">
        <w:tc>
          <w:tcPr>
            <w:tcW w:w="4521" w:type="dxa"/>
            <w:gridSpan w:val="2"/>
            <w:tcBorders>
              <w:left w:val="double" w:sz="4" w:space="0" w:color="auto"/>
            </w:tcBorders>
            <w:tcMar>
              <w:left w:w="28" w:type="dxa"/>
              <w:right w:w="28" w:type="dxa"/>
            </w:tcMar>
            <w:vAlign w:val="center"/>
          </w:tcPr>
          <w:p w14:paraId="2B7ED3A1" w14:textId="5196C2DE"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lastRenderedPageBreak/>
              <w:t>4.1.</w:t>
            </w:r>
            <w:r w:rsidR="00C43BEA" w:rsidRPr="00991557">
              <w:rPr>
                <w:rFonts w:ascii="Cambria" w:hAnsi="Cambria" w:cs="Arial"/>
                <w:noProof/>
                <w:sz w:val="20"/>
                <w:szCs w:val="20"/>
                <w:lang w:val="sr-Cyrl-RS"/>
              </w:rPr>
              <w:t>2</w:t>
            </w:r>
            <w:r w:rsidRPr="00991557">
              <w:rPr>
                <w:rFonts w:ascii="Cambria" w:hAnsi="Cambria" w:cs="Arial"/>
                <w:noProof/>
                <w:sz w:val="20"/>
                <w:szCs w:val="20"/>
                <w:lang w:val="sr-Cyrl-RS"/>
              </w:rPr>
              <w:t>. Едукација деце предшколског узраста</w:t>
            </w:r>
          </w:p>
        </w:tc>
        <w:tc>
          <w:tcPr>
            <w:tcW w:w="2268" w:type="dxa"/>
            <w:gridSpan w:val="3"/>
            <w:tcMar>
              <w:left w:w="28" w:type="dxa"/>
              <w:right w:w="28" w:type="dxa"/>
            </w:tcMar>
            <w:vAlign w:val="center"/>
          </w:tcPr>
          <w:p w14:paraId="3B899AE2" w14:textId="70ED5954"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Mar>
              <w:left w:w="28" w:type="dxa"/>
              <w:right w:w="28" w:type="dxa"/>
            </w:tcMar>
            <w:vAlign w:val="center"/>
          </w:tcPr>
          <w:p w14:paraId="2907B050" w14:textId="6C41BBD1"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ЗУОВ, НОУ, ПУ, НВО, и др.</w:t>
            </w:r>
          </w:p>
        </w:tc>
        <w:tc>
          <w:tcPr>
            <w:tcW w:w="1276" w:type="dxa"/>
            <w:tcMar>
              <w:left w:w="28" w:type="dxa"/>
              <w:right w:w="28" w:type="dxa"/>
            </w:tcMar>
            <w:vAlign w:val="center"/>
          </w:tcPr>
          <w:p w14:paraId="2703A93B" w14:textId="6C427FD2"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Mar>
              <w:left w:w="28" w:type="dxa"/>
              <w:right w:w="28" w:type="dxa"/>
            </w:tcMar>
            <w:vAlign w:val="center"/>
          </w:tcPr>
          <w:p w14:paraId="1611768C" w14:textId="3E06FFD9"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Mar>
              <w:left w:w="28" w:type="dxa"/>
              <w:right w:w="28" w:type="dxa"/>
            </w:tcMar>
            <w:vAlign w:val="center"/>
          </w:tcPr>
          <w:p w14:paraId="36FD85D1" w14:textId="369E40E9"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300.000</w:t>
            </w:r>
          </w:p>
        </w:tc>
        <w:tc>
          <w:tcPr>
            <w:tcW w:w="1546" w:type="dxa"/>
            <w:gridSpan w:val="2"/>
            <w:tcBorders>
              <w:right w:val="double" w:sz="4" w:space="0" w:color="auto"/>
            </w:tcBorders>
            <w:tcMar>
              <w:left w:w="28" w:type="dxa"/>
              <w:right w:w="28" w:type="dxa"/>
            </w:tcMar>
            <w:vAlign w:val="center"/>
          </w:tcPr>
          <w:p w14:paraId="1BBF3DEA" w14:textId="54985D40"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300.000</w:t>
            </w:r>
          </w:p>
        </w:tc>
      </w:tr>
      <w:tr w:rsidR="0050179F" w:rsidRPr="00991557" w14:paraId="1D460818" w14:textId="77777777" w:rsidTr="00DB61CA">
        <w:tc>
          <w:tcPr>
            <w:tcW w:w="4521" w:type="dxa"/>
            <w:gridSpan w:val="2"/>
            <w:tcBorders>
              <w:left w:val="double" w:sz="4" w:space="0" w:color="auto"/>
            </w:tcBorders>
            <w:tcMar>
              <w:left w:w="28" w:type="dxa"/>
              <w:right w:w="28" w:type="dxa"/>
            </w:tcMar>
            <w:vAlign w:val="center"/>
          </w:tcPr>
          <w:p w14:paraId="23F81E48" w14:textId="6F70D39F"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t>4.1.</w:t>
            </w:r>
            <w:r w:rsidR="00C43BEA" w:rsidRPr="00991557">
              <w:rPr>
                <w:rFonts w:ascii="Cambria" w:hAnsi="Cambria" w:cs="Arial"/>
                <w:noProof/>
                <w:sz w:val="20"/>
                <w:szCs w:val="20"/>
                <w:lang w:val="sr-Cyrl-RS"/>
              </w:rPr>
              <w:t>3</w:t>
            </w:r>
            <w:r w:rsidRPr="00991557">
              <w:rPr>
                <w:rFonts w:ascii="Cambria" w:hAnsi="Cambria" w:cs="Arial"/>
                <w:noProof/>
                <w:sz w:val="20"/>
                <w:szCs w:val="20"/>
                <w:lang w:val="sr-Cyrl-RS"/>
              </w:rPr>
              <w:t>. Стручно усавршавање учитеља и наставника у вези плана и програма образовања и васпитања деце основношколског узраста у БС</w:t>
            </w:r>
          </w:p>
        </w:tc>
        <w:tc>
          <w:tcPr>
            <w:tcW w:w="2268" w:type="dxa"/>
            <w:gridSpan w:val="3"/>
            <w:tcMar>
              <w:left w:w="28" w:type="dxa"/>
              <w:right w:w="28" w:type="dxa"/>
            </w:tcMar>
            <w:vAlign w:val="center"/>
          </w:tcPr>
          <w:p w14:paraId="00AE63F0" w14:textId="519BFA96"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Mar>
              <w:left w:w="28" w:type="dxa"/>
              <w:right w:w="28" w:type="dxa"/>
            </w:tcMar>
            <w:vAlign w:val="center"/>
          </w:tcPr>
          <w:p w14:paraId="4F0D96D7" w14:textId="067E1E13"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ЗУОВ,</w:t>
            </w:r>
          </w:p>
          <w:p w14:paraId="574708A2" w14:textId="3FEA14F6"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НОУ, ОШ</w:t>
            </w:r>
          </w:p>
        </w:tc>
        <w:tc>
          <w:tcPr>
            <w:tcW w:w="1276" w:type="dxa"/>
            <w:tcMar>
              <w:left w:w="28" w:type="dxa"/>
              <w:right w:w="28" w:type="dxa"/>
            </w:tcMar>
            <w:vAlign w:val="center"/>
          </w:tcPr>
          <w:p w14:paraId="5B230A0A" w14:textId="6A7AEEA6"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Mar>
              <w:left w:w="28" w:type="dxa"/>
              <w:right w:w="28" w:type="dxa"/>
            </w:tcMar>
            <w:vAlign w:val="center"/>
          </w:tcPr>
          <w:p w14:paraId="73C37EE0" w14:textId="51EA3C9A"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Mar>
              <w:left w:w="28" w:type="dxa"/>
              <w:right w:w="28" w:type="dxa"/>
            </w:tcMar>
            <w:vAlign w:val="center"/>
          </w:tcPr>
          <w:p w14:paraId="2DE752B5" w14:textId="1DC87387"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200.000</w:t>
            </w:r>
          </w:p>
        </w:tc>
        <w:tc>
          <w:tcPr>
            <w:tcW w:w="1546" w:type="dxa"/>
            <w:gridSpan w:val="2"/>
            <w:tcBorders>
              <w:right w:val="double" w:sz="4" w:space="0" w:color="auto"/>
            </w:tcBorders>
            <w:tcMar>
              <w:left w:w="28" w:type="dxa"/>
              <w:right w:w="28" w:type="dxa"/>
            </w:tcMar>
            <w:vAlign w:val="center"/>
          </w:tcPr>
          <w:p w14:paraId="67B170EC" w14:textId="2E04B871"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200.000</w:t>
            </w:r>
          </w:p>
        </w:tc>
      </w:tr>
      <w:tr w:rsidR="0050179F" w:rsidRPr="00991557" w14:paraId="1F0187BA" w14:textId="77777777" w:rsidTr="00DB61CA">
        <w:tc>
          <w:tcPr>
            <w:tcW w:w="4521" w:type="dxa"/>
            <w:gridSpan w:val="2"/>
            <w:tcBorders>
              <w:left w:val="double" w:sz="4" w:space="0" w:color="auto"/>
            </w:tcBorders>
            <w:tcMar>
              <w:left w:w="28" w:type="dxa"/>
              <w:right w:w="28" w:type="dxa"/>
            </w:tcMar>
            <w:vAlign w:val="center"/>
          </w:tcPr>
          <w:p w14:paraId="22B14BF3" w14:textId="244D296B"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t>4.1.</w:t>
            </w:r>
            <w:r w:rsidR="00C43BEA" w:rsidRPr="00991557">
              <w:rPr>
                <w:rFonts w:ascii="Cambria" w:hAnsi="Cambria" w:cs="Arial"/>
                <w:noProof/>
                <w:sz w:val="20"/>
                <w:szCs w:val="20"/>
                <w:lang w:val="sr-Cyrl-RS"/>
              </w:rPr>
              <w:t>4</w:t>
            </w:r>
            <w:r w:rsidRPr="00991557">
              <w:rPr>
                <w:rFonts w:ascii="Cambria" w:hAnsi="Cambria" w:cs="Arial"/>
                <w:noProof/>
                <w:sz w:val="20"/>
                <w:szCs w:val="20"/>
                <w:lang w:val="sr-Cyrl-RS"/>
              </w:rPr>
              <w:t>. Едукација ученика основношколског узраста</w:t>
            </w:r>
          </w:p>
        </w:tc>
        <w:tc>
          <w:tcPr>
            <w:tcW w:w="2268" w:type="dxa"/>
            <w:gridSpan w:val="3"/>
            <w:tcMar>
              <w:left w:w="28" w:type="dxa"/>
              <w:right w:w="28" w:type="dxa"/>
            </w:tcMar>
            <w:vAlign w:val="center"/>
          </w:tcPr>
          <w:p w14:paraId="06BB6AD8" w14:textId="7705D5D3"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Mar>
              <w:left w:w="28" w:type="dxa"/>
              <w:right w:w="28" w:type="dxa"/>
            </w:tcMar>
            <w:vAlign w:val="center"/>
          </w:tcPr>
          <w:p w14:paraId="5EFE9178" w14:textId="49FE2F40"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НОУ, ОШ, НВО, и др.</w:t>
            </w:r>
          </w:p>
        </w:tc>
        <w:tc>
          <w:tcPr>
            <w:tcW w:w="1276" w:type="dxa"/>
            <w:tcMar>
              <w:left w:w="28" w:type="dxa"/>
              <w:right w:w="28" w:type="dxa"/>
            </w:tcMar>
            <w:vAlign w:val="center"/>
          </w:tcPr>
          <w:p w14:paraId="671FA0DA" w14:textId="03F07B54"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Mar>
              <w:left w:w="28" w:type="dxa"/>
              <w:right w:w="28" w:type="dxa"/>
            </w:tcMar>
            <w:vAlign w:val="center"/>
          </w:tcPr>
          <w:p w14:paraId="705AD8A2" w14:textId="4E2E161D"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Mar>
              <w:left w:w="28" w:type="dxa"/>
              <w:right w:w="28" w:type="dxa"/>
            </w:tcMar>
            <w:vAlign w:val="center"/>
          </w:tcPr>
          <w:p w14:paraId="6835B217" w14:textId="1C58311E"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300.000</w:t>
            </w:r>
          </w:p>
        </w:tc>
        <w:tc>
          <w:tcPr>
            <w:tcW w:w="1546" w:type="dxa"/>
            <w:gridSpan w:val="2"/>
            <w:tcBorders>
              <w:right w:val="double" w:sz="4" w:space="0" w:color="auto"/>
            </w:tcBorders>
            <w:tcMar>
              <w:left w:w="28" w:type="dxa"/>
              <w:right w:w="28" w:type="dxa"/>
            </w:tcMar>
            <w:vAlign w:val="center"/>
          </w:tcPr>
          <w:p w14:paraId="21F71586" w14:textId="6C5F7E75"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300.000</w:t>
            </w:r>
          </w:p>
        </w:tc>
      </w:tr>
      <w:tr w:rsidR="0050179F" w:rsidRPr="00991557" w14:paraId="7924BBDE" w14:textId="77777777" w:rsidTr="00DB61CA">
        <w:tc>
          <w:tcPr>
            <w:tcW w:w="4521" w:type="dxa"/>
            <w:gridSpan w:val="2"/>
            <w:tcBorders>
              <w:left w:val="double" w:sz="4" w:space="0" w:color="auto"/>
            </w:tcBorders>
            <w:tcMar>
              <w:left w:w="28" w:type="dxa"/>
              <w:right w:w="28" w:type="dxa"/>
            </w:tcMar>
            <w:vAlign w:val="center"/>
          </w:tcPr>
          <w:p w14:paraId="44F2F5CB" w14:textId="48AE3519"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t>4.1.</w:t>
            </w:r>
            <w:r w:rsidR="00C43BEA" w:rsidRPr="00991557">
              <w:rPr>
                <w:rFonts w:ascii="Cambria" w:hAnsi="Cambria" w:cs="Arial"/>
                <w:noProof/>
                <w:sz w:val="20"/>
                <w:szCs w:val="20"/>
                <w:lang w:val="sr-Cyrl-RS"/>
              </w:rPr>
              <w:t>5</w:t>
            </w:r>
            <w:r w:rsidRPr="00991557">
              <w:rPr>
                <w:rFonts w:ascii="Cambria" w:hAnsi="Cambria" w:cs="Arial"/>
                <w:noProof/>
                <w:sz w:val="20"/>
                <w:szCs w:val="20"/>
                <w:lang w:val="sr-Cyrl-RS"/>
              </w:rPr>
              <w:t>. Стручно усавршавање наставника и професора у вези плана и програма образовања и васпитања деце  средњошколског узраста у БС</w:t>
            </w:r>
          </w:p>
        </w:tc>
        <w:tc>
          <w:tcPr>
            <w:tcW w:w="2268" w:type="dxa"/>
            <w:gridSpan w:val="3"/>
            <w:tcMar>
              <w:left w:w="28" w:type="dxa"/>
              <w:right w:w="28" w:type="dxa"/>
            </w:tcMar>
            <w:vAlign w:val="center"/>
          </w:tcPr>
          <w:p w14:paraId="37CC496F" w14:textId="603484BF"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Mar>
              <w:left w:w="28" w:type="dxa"/>
              <w:right w:w="28" w:type="dxa"/>
            </w:tcMar>
            <w:vAlign w:val="center"/>
          </w:tcPr>
          <w:p w14:paraId="3329F540" w14:textId="1404B366"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ЗУОВ,</w:t>
            </w:r>
          </w:p>
          <w:p w14:paraId="6BB26E7D" w14:textId="68BFE240"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НОУ, СШ</w:t>
            </w:r>
          </w:p>
        </w:tc>
        <w:tc>
          <w:tcPr>
            <w:tcW w:w="1276" w:type="dxa"/>
            <w:tcMar>
              <w:left w:w="28" w:type="dxa"/>
              <w:right w:w="28" w:type="dxa"/>
            </w:tcMar>
            <w:vAlign w:val="center"/>
          </w:tcPr>
          <w:p w14:paraId="3745B43C" w14:textId="19B8B264"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Mar>
              <w:left w:w="28" w:type="dxa"/>
              <w:right w:w="28" w:type="dxa"/>
            </w:tcMar>
            <w:vAlign w:val="center"/>
          </w:tcPr>
          <w:p w14:paraId="5877240F" w14:textId="53D41AC6"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Mar>
              <w:left w:w="28" w:type="dxa"/>
              <w:right w:w="28" w:type="dxa"/>
            </w:tcMar>
            <w:vAlign w:val="center"/>
          </w:tcPr>
          <w:p w14:paraId="6DAF268B" w14:textId="133A7452"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200.000</w:t>
            </w:r>
          </w:p>
        </w:tc>
        <w:tc>
          <w:tcPr>
            <w:tcW w:w="1546" w:type="dxa"/>
            <w:gridSpan w:val="2"/>
            <w:tcBorders>
              <w:right w:val="double" w:sz="4" w:space="0" w:color="auto"/>
            </w:tcBorders>
            <w:tcMar>
              <w:left w:w="28" w:type="dxa"/>
              <w:right w:w="28" w:type="dxa"/>
            </w:tcMar>
            <w:vAlign w:val="center"/>
          </w:tcPr>
          <w:p w14:paraId="404383D1" w14:textId="448D272F"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200.000</w:t>
            </w:r>
          </w:p>
        </w:tc>
      </w:tr>
      <w:tr w:rsidR="0050179F" w:rsidRPr="00991557" w14:paraId="14A90AE9" w14:textId="77777777" w:rsidTr="00DB61CA">
        <w:tc>
          <w:tcPr>
            <w:tcW w:w="4521" w:type="dxa"/>
            <w:gridSpan w:val="2"/>
            <w:tcBorders>
              <w:left w:val="double" w:sz="4" w:space="0" w:color="auto"/>
              <w:bottom w:val="double" w:sz="4" w:space="0" w:color="auto"/>
            </w:tcBorders>
            <w:tcMar>
              <w:left w:w="28" w:type="dxa"/>
              <w:right w:w="28" w:type="dxa"/>
            </w:tcMar>
            <w:vAlign w:val="center"/>
          </w:tcPr>
          <w:p w14:paraId="114836C7" w14:textId="1E657348"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t>4.1.</w:t>
            </w:r>
            <w:r w:rsidR="00C43BEA" w:rsidRPr="00991557">
              <w:rPr>
                <w:rFonts w:ascii="Cambria" w:hAnsi="Cambria" w:cs="Arial"/>
                <w:noProof/>
                <w:sz w:val="20"/>
                <w:szCs w:val="20"/>
                <w:lang w:val="sr-Cyrl-RS"/>
              </w:rPr>
              <w:t>6</w:t>
            </w:r>
            <w:r w:rsidRPr="00991557">
              <w:rPr>
                <w:rFonts w:ascii="Cambria" w:hAnsi="Cambria" w:cs="Arial"/>
                <w:noProof/>
                <w:sz w:val="20"/>
                <w:szCs w:val="20"/>
                <w:lang w:val="sr-Cyrl-RS"/>
              </w:rPr>
              <w:t>. Едукација ученика средњошколског узраста</w:t>
            </w:r>
          </w:p>
        </w:tc>
        <w:tc>
          <w:tcPr>
            <w:tcW w:w="2268" w:type="dxa"/>
            <w:gridSpan w:val="3"/>
            <w:tcBorders>
              <w:bottom w:val="double" w:sz="4" w:space="0" w:color="auto"/>
            </w:tcBorders>
            <w:tcMar>
              <w:left w:w="28" w:type="dxa"/>
              <w:right w:w="28" w:type="dxa"/>
            </w:tcMar>
            <w:vAlign w:val="center"/>
          </w:tcPr>
          <w:p w14:paraId="1A6A1EFA" w14:textId="6FD9CD0E"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Borders>
              <w:bottom w:val="double" w:sz="4" w:space="0" w:color="auto"/>
            </w:tcBorders>
            <w:tcMar>
              <w:left w:w="28" w:type="dxa"/>
              <w:right w:w="28" w:type="dxa"/>
            </w:tcMar>
            <w:vAlign w:val="center"/>
          </w:tcPr>
          <w:p w14:paraId="74331683" w14:textId="5A91673D"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ЗУОВ, НОУ, СШ, НВО, и др.</w:t>
            </w:r>
          </w:p>
        </w:tc>
        <w:tc>
          <w:tcPr>
            <w:tcW w:w="1276" w:type="dxa"/>
            <w:tcBorders>
              <w:bottom w:val="double" w:sz="4" w:space="0" w:color="auto"/>
            </w:tcBorders>
            <w:tcMar>
              <w:left w:w="28" w:type="dxa"/>
              <w:right w:w="28" w:type="dxa"/>
            </w:tcMar>
            <w:vAlign w:val="center"/>
          </w:tcPr>
          <w:p w14:paraId="66F39A8C" w14:textId="6D4E523C"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Borders>
              <w:bottom w:val="double" w:sz="4" w:space="0" w:color="auto"/>
            </w:tcBorders>
            <w:tcMar>
              <w:left w:w="28" w:type="dxa"/>
              <w:right w:w="28" w:type="dxa"/>
            </w:tcMar>
            <w:vAlign w:val="center"/>
          </w:tcPr>
          <w:p w14:paraId="104CCDCA" w14:textId="19C15EF9"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Borders>
              <w:bottom w:val="double" w:sz="4" w:space="0" w:color="auto"/>
            </w:tcBorders>
            <w:tcMar>
              <w:left w:w="28" w:type="dxa"/>
              <w:right w:w="28" w:type="dxa"/>
            </w:tcMar>
            <w:vAlign w:val="center"/>
          </w:tcPr>
          <w:p w14:paraId="6D7F6E42" w14:textId="14F080DE"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300.000</w:t>
            </w:r>
          </w:p>
        </w:tc>
        <w:tc>
          <w:tcPr>
            <w:tcW w:w="1546" w:type="dxa"/>
            <w:gridSpan w:val="2"/>
            <w:tcBorders>
              <w:bottom w:val="double" w:sz="4" w:space="0" w:color="auto"/>
              <w:right w:val="double" w:sz="4" w:space="0" w:color="auto"/>
            </w:tcBorders>
            <w:tcMar>
              <w:left w:w="28" w:type="dxa"/>
              <w:right w:w="28" w:type="dxa"/>
            </w:tcMar>
            <w:vAlign w:val="center"/>
          </w:tcPr>
          <w:p w14:paraId="77E48401" w14:textId="50DD07C6" w:rsidR="0050179F" w:rsidRPr="00991557" w:rsidRDefault="0050179F" w:rsidP="0050179F">
            <w:pPr>
              <w:jc w:val="center"/>
              <w:rPr>
                <w:rFonts w:ascii="Cambria" w:hAnsi="Cambria" w:cs="Arial"/>
                <w:noProof/>
                <w:sz w:val="20"/>
                <w:szCs w:val="20"/>
                <w:lang w:val="sr-Cyrl-RS"/>
              </w:rPr>
            </w:pPr>
            <w:r w:rsidRPr="00991557">
              <w:rPr>
                <w:rFonts w:ascii="Cambria" w:hAnsi="Cambria" w:cs="Arial"/>
                <w:noProof/>
                <w:sz w:val="20"/>
                <w:szCs w:val="20"/>
                <w:lang w:val="sr-Cyrl-RS"/>
              </w:rPr>
              <w:t>300.000</w:t>
            </w:r>
          </w:p>
        </w:tc>
      </w:tr>
    </w:tbl>
    <w:p w14:paraId="7D384AC2" w14:textId="77777777" w:rsidR="0050179F" w:rsidRPr="00991557" w:rsidRDefault="0050179F" w:rsidP="00F65477">
      <w:pPr>
        <w:spacing w:after="0" w:line="240" w:lineRule="auto"/>
        <w:rPr>
          <w:rFonts w:ascii="Cambria" w:hAnsi="Cambria" w:cs="Arial"/>
          <w:noProof/>
          <w:sz w:val="20"/>
          <w:szCs w:val="20"/>
          <w:lang w:val="sr-Cyrl-RS"/>
        </w:rPr>
      </w:pPr>
    </w:p>
    <w:tbl>
      <w:tblPr>
        <w:tblStyle w:val="TableGrid"/>
        <w:tblpPr w:leftFromText="180" w:rightFromText="180" w:vertAnchor="text" w:tblpY="1"/>
        <w:tblOverlap w:val="never"/>
        <w:tblW w:w="14572" w:type="dxa"/>
        <w:tblLayout w:type="fixed"/>
        <w:tblLook w:val="04A0" w:firstRow="1" w:lastRow="0" w:firstColumn="1" w:lastColumn="0" w:noHBand="0" w:noVBand="1"/>
      </w:tblPr>
      <w:tblGrid>
        <w:gridCol w:w="3888"/>
        <w:gridCol w:w="1048"/>
        <w:gridCol w:w="719"/>
        <w:gridCol w:w="840"/>
        <w:gridCol w:w="340"/>
        <w:gridCol w:w="238"/>
        <w:gridCol w:w="249"/>
        <w:gridCol w:w="1157"/>
        <w:gridCol w:w="295"/>
        <w:gridCol w:w="1276"/>
        <w:gridCol w:w="272"/>
        <w:gridCol w:w="479"/>
        <w:gridCol w:w="513"/>
        <w:gridCol w:w="153"/>
        <w:gridCol w:w="1407"/>
        <w:gridCol w:w="152"/>
        <w:gridCol w:w="1535"/>
        <w:gridCol w:w="11"/>
      </w:tblGrid>
      <w:tr w:rsidR="00991007" w:rsidRPr="00991557" w14:paraId="1526144E" w14:textId="77777777" w:rsidTr="005832DA">
        <w:trPr>
          <w:gridAfter w:val="1"/>
          <w:wAfter w:w="11" w:type="dxa"/>
        </w:trPr>
        <w:tc>
          <w:tcPr>
            <w:tcW w:w="14561" w:type="dxa"/>
            <w:gridSpan w:val="17"/>
            <w:tcBorders>
              <w:top w:val="double" w:sz="4" w:space="0" w:color="auto"/>
              <w:left w:val="double" w:sz="4" w:space="0" w:color="auto"/>
              <w:right w:val="double" w:sz="4" w:space="0" w:color="auto"/>
            </w:tcBorders>
            <w:shd w:val="clear" w:color="auto" w:fill="A6A6A6" w:themeFill="background1" w:themeFillShade="A6"/>
            <w:tcMar>
              <w:left w:w="28" w:type="dxa"/>
              <w:right w:w="28" w:type="dxa"/>
            </w:tcMar>
          </w:tcPr>
          <w:p w14:paraId="5BA64807" w14:textId="746724BA" w:rsidR="00991007" w:rsidRPr="00991557" w:rsidRDefault="00991007" w:rsidP="0050179F">
            <w:pPr>
              <w:pStyle w:val="Heading2"/>
              <w:spacing w:before="0"/>
              <w:rPr>
                <w:rFonts w:ascii="Cambria" w:hAnsi="Cambria" w:cs="Arial"/>
                <w:noProof/>
                <w:szCs w:val="20"/>
                <w:lang w:val="sr-Cyrl-RS"/>
              </w:rPr>
            </w:pPr>
            <w:bookmarkStart w:id="22" w:name="_Toc161854208"/>
            <w:r w:rsidRPr="00991557">
              <w:rPr>
                <w:rFonts w:ascii="Cambria" w:hAnsi="Cambria" w:cs="Arial"/>
                <w:noProof/>
                <w:szCs w:val="20"/>
                <w:lang w:val="sr-Cyrl-RS"/>
              </w:rPr>
              <w:t xml:space="preserve">Мера 4.2. </w:t>
            </w:r>
            <w:r w:rsidR="0050179F" w:rsidRPr="00991557">
              <w:rPr>
                <w:rFonts w:ascii="Cambria" w:hAnsi="Cambria" w:cs="Arial"/>
                <w:noProof/>
                <w:szCs w:val="20"/>
                <w:lang w:val="sr-Cyrl-RS"/>
              </w:rPr>
              <w:t>Реализација</w:t>
            </w:r>
            <w:r w:rsidRPr="00991557">
              <w:rPr>
                <w:rFonts w:ascii="Cambria" w:hAnsi="Cambria" w:cs="Arial"/>
                <w:noProof/>
                <w:szCs w:val="20"/>
                <w:lang w:val="sr-Cyrl-RS"/>
              </w:rPr>
              <w:t xml:space="preserve"> превентивно пропагандног деловања</w:t>
            </w:r>
            <w:bookmarkEnd w:id="22"/>
          </w:p>
        </w:tc>
      </w:tr>
      <w:tr w:rsidR="00991007" w:rsidRPr="00991557" w14:paraId="399F577B" w14:textId="77777777" w:rsidTr="005832DA">
        <w:trPr>
          <w:gridAfter w:val="1"/>
          <w:wAfter w:w="11" w:type="dxa"/>
        </w:trPr>
        <w:tc>
          <w:tcPr>
            <w:tcW w:w="14561" w:type="dxa"/>
            <w:gridSpan w:val="17"/>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70E5C40F" w14:textId="77777777" w:rsidR="00991007" w:rsidRPr="00991557" w:rsidRDefault="00991007" w:rsidP="0050179F">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Институција одговорна за праћење и контролу реализације: Савет</w:t>
            </w:r>
          </w:p>
        </w:tc>
      </w:tr>
      <w:tr w:rsidR="00991007" w:rsidRPr="00991557" w14:paraId="457A9383" w14:textId="77777777" w:rsidTr="005832DA">
        <w:trPr>
          <w:gridAfter w:val="1"/>
          <w:wAfter w:w="11" w:type="dxa"/>
        </w:trPr>
        <w:tc>
          <w:tcPr>
            <w:tcW w:w="7322" w:type="dxa"/>
            <w:gridSpan w:val="7"/>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30EBD00B"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2024-2030</w:t>
            </w:r>
          </w:p>
        </w:tc>
        <w:tc>
          <w:tcPr>
            <w:tcW w:w="7239" w:type="dxa"/>
            <w:gridSpan w:val="10"/>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6198FEF9" w14:textId="5F6FDE8C" w:rsidR="00991007" w:rsidRPr="00991557" w:rsidRDefault="006516CE" w:rsidP="0050179F">
            <w:pPr>
              <w:rPr>
                <w:rFonts w:ascii="Cambria" w:hAnsi="Cambria" w:cs="Arial"/>
                <w:noProof/>
                <w:sz w:val="20"/>
                <w:szCs w:val="20"/>
                <w:lang w:val="sr-Cyrl-RS"/>
              </w:rPr>
            </w:pPr>
            <w:r w:rsidRPr="00991557">
              <w:rPr>
                <w:rFonts w:ascii="Cambria" w:hAnsi="Cambria" w:cs="Arial"/>
                <w:noProof/>
                <w:sz w:val="20"/>
                <w:szCs w:val="20"/>
                <w:lang w:val="sr-Cyrl-RS"/>
              </w:rPr>
              <w:t>Тип мере:  информативно-едукативна</w:t>
            </w:r>
          </w:p>
        </w:tc>
      </w:tr>
      <w:tr w:rsidR="0050179F" w:rsidRPr="00991557" w14:paraId="5D007D03" w14:textId="77777777" w:rsidTr="005832DA">
        <w:trPr>
          <w:gridAfter w:val="1"/>
          <w:wAfter w:w="11" w:type="dxa"/>
        </w:trPr>
        <w:tc>
          <w:tcPr>
            <w:tcW w:w="14561" w:type="dxa"/>
            <w:gridSpan w:val="17"/>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3FB34F92" w14:textId="285C9099" w:rsidR="0050179F" w:rsidRPr="00991557" w:rsidRDefault="0050179F" w:rsidP="0050179F">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w:t>
            </w:r>
            <w:r w:rsidR="005832DA" w:rsidRPr="00991557">
              <w:rPr>
                <w:rFonts w:ascii="Cambria" w:hAnsi="Cambria" w:cs="Arial"/>
                <w:noProof/>
                <w:sz w:val="20"/>
                <w:szCs w:val="20"/>
                <w:lang w:val="sr-Cyrl-RS"/>
              </w:rPr>
              <w:t>Промена знања, ставова и понашања се најбоље и најдуготрајније спроводи путем превентивно пропагандним активности, као што су кампање и трибине у безбедности саобраћаја, па самим тим за сваки уочени кључни проблем – фактор ризика страдања становништва у општини Аранђеловац у наредном периоду треба осмислити и спроводити адекватне превентивно-пропагандне активности. На пример, у оквиру породилишта спроводити обуке, тренинге и друге активности за побољшање употребе заштитних система за децу. Надаље, по месним заједницама и селима организовати трибине за трактористе, како би им се скренула пажња на ризике у саобраћају. У средњим школама спроводити врш</w:t>
            </w:r>
            <w:r w:rsidR="00CF772D" w:rsidRPr="00991557">
              <w:rPr>
                <w:rFonts w:ascii="Cambria" w:hAnsi="Cambria" w:cs="Arial"/>
                <w:noProof/>
                <w:sz w:val="20"/>
                <w:szCs w:val="20"/>
                <w:lang w:val="sr-Cyrl-RS"/>
              </w:rPr>
              <w:t>њ</w:t>
            </w:r>
            <w:r w:rsidR="005832DA" w:rsidRPr="00991557">
              <w:rPr>
                <w:rFonts w:ascii="Cambria" w:hAnsi="Cambria" w:cs="Arial"/>
                <w:noProof/>
                <w:sz w:val="20"/>
                <w:szCs w:val="20"/>
                <w:lang w:val="sr-Cyrl-RS"/>
              </w:rPr>
              <w:t xml:space="preserve">ачку едукацију. На локалним телевизијама емитовати </w:t>
            </w:r>
            <w:r w:rsidR="00CF772D" w:rsidRPr="00991557">
              <w:rPr>
                <w:rFonts w:ascii="Cambria" w:hAnsi="Cambria" w:cs="Arial"/>
                <w:noProof/>
                <w:sz w:val="20"/>
                <w:szCs w:val="20"/>
                <w:lang w:val="sr-Cyrl-RS"/>
              </w:rPr>
              <w:t xml:space="preserve">постојеће националне </w:t>
            </w:r>
            <w:r w:rsidR="005832DA" w:rsidRPr="00991557">
              <w:rPr>
                <w:rFonts w:ascii="Cambria" w:hAnsi="Cambria" w:cs="Arial"/>
                <w:noProof/>
                <w:sz w:val="20"/>
                <w:szCs w:val="20"/>
                <w:lang w:val="sr-Cyrl-RS"/>
              </w:rPr>
              <w:t>спотове</w:t>
            </w:r>
            <w:r w:rsidR="00CF772D" w:rsidRPr="00991557">
              <w:rPr>
                <w:rFonts w:ascii="Cambria" w:hAnsi="Cambria" w:cs="Arial"/>
                <w:noProof/>
                <w:sz w:val="20"/>
                <w:szCs w:val="20"/>
                <w:lang w:val="sr-Cyrl-RS"/>
              </w:rPr>
              <w:t xml:space="preserve"> у оквиру кампања безбедности саобраћаја, али и креирати сопствене кампање и спотове итд. </w:t>
            </w:r>
          </w:p>
        </w:tc>
      </w:tr>
      <w:tr w:rsidR="00D26637" w:rsidRPr="00991557" w14:paraId="19A8DAA0" w14:textId="77777777" w:rsidTr="005832DA">
        <w:trPr>
          <w:gridAfter w:val="1"/>
          <w:wAfter w:w="11" w:type="dxa"/>
        </w:trPr>
        <w:tc>
          <w:tcPr>
            <w:tcW w:w="4936" w:type="dxa"/>
            <w:gridSpan w:val="2"/>
            <w:tcBorders>
              <w:top w:val="double" w:sz="4" w:space="0" w:color="auto"/>
              <w:left w:val="double" w:sz="4" w:space="0" w:color="auto"/>
            </w:tcBorders>
            <w:shd w:val="clear" w:color="auto" w:fill="D9D9D9" w:themeFill="background1" w:themeFillShade="D9"/>
            <w:tcMar>
              <w:left w:w="28" w:type="dxa"/>
              <w:right w:w="28" w:type="dxa"/>
            </w:tcMar>
            <w:vAlign w:val="center"/>
          </w:tcPr>
          <w:p w14:paraId="0A79E880"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59" w:type="dxa"/>
            <w:gridSpan w:val="2"/>
            <w:tcBorders>
              <w:top w:val="double" w:sz="4" w:space="0" w:color="auto"/>
            </w:tcBorders>
            <w:shd w:val="clear" w:color="auto" w:fill="D9D9D9" w:themeFill="background1" w:themeFillShade="D9"/>
            <w:tcMar>
              <w:left w:w="28" w:type="dxa"/>
              <w:right w:w="28" w:type="dxa"/>
            </w:tcMar>
            <w:vAlign w:val="center"/>
          </w:tcPr>
          <w:p w14:paraId="01D93D29" w14:textId="77777777"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984" w:type="dxa"/>
            <w:gridSpan w:val="4"/>
            <w:tcBorders>
              <w:top w:val="double" w:sz="4" w:space="0" w:color="auto"/>
            </w:tcBorders>
            <w:shd w:val="clear" w:color="auto" w:fill="D9D9D9" w:themeFill="background1" w:themeFillShade="D9"/>
            <w:tcMar>
              <w:left w:w="28" w:type="dxa"/>
              <w:right w:w="28" w:type="dxa"/>
            </w:tcMar>
            <w:vAlign w:val="center"/>
          </w:tcPr>
          <w:p w14:paraId="060C0C63" w14:textId="77777777"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843" w:type="dxa"/>
            <w:gridSpan w:val="3"/>
            <w:tcBorders>
              <w:top w:val="double" w:sz="4" w:space="0" w:color="auto"/>
            </w:tcBorders>
            <w:shd w:val="clear" w:color="auto" w:fill="D9D9D9" w:themeFill="background1" w:themeFillShade="D9"/>
            <w:tcMar>
              <w:left w:w="28" w:type="dxa"/>
              <w:right w:w="28" w:type="dxa"/>
            </w:tcMar>
            <w:vAlign w:val="center"/>
          </w:tcPr>
          <w:p w14:paraId="1743F82E" w14:textId="7FF3B298"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992" w:type="dxa"/>
            <w:gridSpan w:val="2"/>
            <w:tcBorders>
              <w:top w:val="double" w:sz="4" w:space="0" w:color="auto"/>
            </w:tcBorders>
            <w:shd w:val="clear" w:color="auto" w:fill="D9D9D9" w:themeFill="background1" w:themeFillShade="D9"/>
            <w:tcMar>
              <w:left w:w="28" w:type="dxa"/>
              <w:right w:w="28" w:type="dxa"/>
            </w:tcMar>
            <w:vAlign w:val="center"/>
          </w:tcPr>
          <w:p w14:paraId="2594A863" w14:textId="77777777"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560" w:type="dxa"/>
            <w:gridSpan w:val="2"/>
            <w:tcBorders>
              <w:top w:val="double" w:sz="4" w:space="0" w:color="auto"/>
            </w:tcBorders>
            <w:shd w:val="clear" w:color="auto" w:fill="D9D9D9" w:themeFill="background1" w:themeFillShade="D9"/>
            <w:tcMar>
              <w:left w:w="28" w:type="dxa"/>
              <w:right w:w="28" w:type="dxa"/>
            </w:tcMar>
            <w:vAlign w:val="center"/>
          </w:tcPr>
          <w:p w14:paraId="530CA495" w14:textId="17DB3163"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D26637" w:rsidRPr="00991557">
              <w:rPr>
                <w:rFonts w:ascii="Cambria" w:hAnsi="Cambria" w:cs="Arial"/>
                <w:noProof/>
                <w:sz w:val="20"/>
                <w:szCs w:val="20"/>
                <w:lang w:val="sr-Cyrl-RS"/>
              </w:rPr>
              <w:t>4</w:t>
            </w:r>
          </w:p>
        </w:tc>
        <w:tc>
          <w:tcPr>
            <w:tcW w:w="1687"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2712DCAF" w14:textId="27002721"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D26637" w:rsidRPr="00991557">
              <w:rPr>
                <w:rFonts w:ascii="Cambria" w:hAnsi="Cambria" w:cs="Arial"/>
                <w:noProof/>
                <w:sz w:val="20"/>
                <w:szCs w:val="20"/>
                <w:lang w:val="sr-Cyrl-RS"/>
              </w:rPr>
              <w:t>5</w:t>
            </w:r>
          </w:p>
        </w:tc>
      </w:tr>
      <w:tr w:rsidR="00D26637" w:rsidRPr="00991557" w14:paraId="0F950710" w14:textId="77777777" w:rsidTr="005832DA">
        <w:trPr>
          <w:gridAfter w:val="1"/>
          <w:wAfter w:w="11" w:type="dxa"/>
        </w:trPr>
        <w:tc>
          <w:tcPr>
            <w:tcW w:w="4936" w:type="dxa"/>
            <w:gridSpan w:val="2"/>
            <w:tcBorders>
              <w:top w:val="double" w:sz="4" w:space="0" w:color="auto"/>
              <w:left w:val="double" w:sz="4" w:space="0" w:color="auto"/>
              <w:bottom w:val="double" w:sz="4" w:space="0" w:color="auto"/>
            </w:tcBorders>
            <w:shd w:val="clear" w:color="auto" w:fill="FFFFFF" w:themeFill="background1"/>
            <w:tcMar>
              <w:left w:w="28" w:type="dxa"/>
              <w:right w:w="28" w:type="dxa"/>
            </w:tcMar>
            <w:vAlign w:val="center"/>
          </w:tcPr>
          <w:p w14:paraId="7DD7F6AD" w14:textId="60EF0648" w:rsidR="00991007" w:rsidRPr="00991557" w:rsidRDefault="0050179F" w:rsidP="0050179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Број реализованих превентивно-пропагандних активности (кампање, трибине</w:t>
            </w:r>
            <w:r w:rsidR="00D26637" w:rsidRPr="00991557">
              <w:rPr>
                <w:rFonts w:ascii="Cambria" w:hAnsi="Cambria" w:cs="Arial"/>
                <w:noProof/>
                <w:sz w:val="20"/>
                <w:szCs w:val="20"/>
                <w:lang w:val="sr-Cyrl-RS"/>
              </w:rPr>
              <w:t>, …</w:t>
            </w:r>
            <w:r w:rsidRPr="00991557">
              <w:rPr>
                <w:rFonts w:ascii="Cambria" w:hAnsi="Cambria" w:cs="Arial"/>
                <w:noProof/>
                <w:sz w:val="20"/>
                <w:szCs w:val="20"/>
                <w:lang w:val="sr-Cyrl-RS"/>
              </w:rPr>
              <w:t>)</w:t>
            </w:r>
          </w:p>
        </w:tc>
        <w:tc>
          <w:tcPr>
            <w:tcW w:w="1559"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611F40C8" w14:textId="2046462C" w:rsidR="00991007" w:rsidRPr="00991557" w:rsidRDefault="00D26637" w:rsidP="0050179F">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број</w:t>
            </w:r>
          </w:p>
        </w:tc>
        <w:tc>
          <w:tcPr>
            <w:tcW w:w="1984" w:type="dxa"/>
            <w:gridSpan w:val="4"/>
            <w:tcBorders>
              <w:top w:val="double" w:sz="4" w:space="0" w:color="auto"/>
              <w:bottom w:val="double" w:sz="4" w:space="0" w:color="auto"/>
            </w:tcBorders>
            <w:shd w:val="clear" w:color="auto" w:fill="FFFFFF" w:themeFill="background1"/>
            <w:tcMar>
              <w:left w:w="28" w:type="dxa"/>
              <w:right w:w="28" w:type="dxa"/>
            </w:tcMar>
            <w:vAlign w:val="center"/>
          </w:tcPr>
          <w:p w14:paraId="07053544" w14:textId="2AFF5503" w:rsidR="00991007" w:rsidRPr="00991557" w:rsidRDefault="00D26637" w:rsidP="0050179F">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20"/>
                <w:lang w:val="sr-Cyrl-RS"/>
              </w:rPr>
              <w:t>Извештај Савета</w:t>
            </w:r>
          </w:p>
        </w:tc>
        <w:tc>
          <w:tcPr>
            <w:tcW w:w="1843" w:type="dxa"/>
            <w:gridSpan w:val="3"/>
            <w:tcBorders>
              <w:top w:val="double" w:sz="4" w:space="0" w:color="auto"/>
              <w:bottom w:val="double" w:sz="4" w:space="0" w:color="auto"/>
            </w:tcBorders>
            <w:shd w:val="clear" w:color="auto" w:fill="FFFFFF" w:themeFill="background1"/>
            <w:tcMar>
              <w:left w:w="28" w:type="dxa"/>
              <w:right w:w="28" w:type="dxa"/>
            </w:tcMar>
            <w:vAlign w:val="center"/>
          </w:tcPr>
          <w:p w14:paraId="6DD927CD" w14:textId="77777777"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rFonts w:ascii="Cambria" w:hAnsi="Cambria"/>
                <w:noProof/>
                <w:sz w:val="20"/>
                <w:szCs w:val="18"/>
                <w:lang w:val="sr-Cyrl-RS"/>
              </w:rPr>
              <w:t>Није мерено</w:t>
            </w:r>
          </w:p>
        </w:tc>
        <w:tc>
          <w:tcPr>
            <w:tcW w:w="992"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3ED8C2DB" w14:textId="77777777"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gridSpan w:val="2"/>
            <w:tcBorders>
              <w:top w:val="double" w:sz="4" w:space="0" w:color="auto"/>
              <w:bottom w:val="double" w:sz="4" w:space="0" w:color="auto"/>
            </w:tcBorders>
            <w:shd w:val="clear" w:color="auto" w:fill="FFFFFF" w:themeFill="background1"/>
            <w:tcMar>
              <w:left w:w="28" w:type="dxa"/>
              <w:right w:w="28" w:type="dxa"/>
            </w:tcMar>
            <w:vAlign w:val="center"/>
          </w:tcPr>
          <w:p w14:paraId="1CB82E3E" w14:textId="77777777"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687" w:type="dxa"/>
            <w:gridSpan w:val="2"/>
            <w:tcBorders>
              <w:top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0D2BC77" w14:textId="77777777" w:rsidR="00991007" w:rsidRPr="00991557" w:rsidRDefault="00991007" w:rsidP="0050179F">
            <w:pPr>
              <w:shd w:val="clear" w:color="auto" w:fill="FFFFFF" w:themeFill="background1"/>
              <w:jc w:val="center"/>
              <w:rPr>
                <w:rFonts w:ascii="Cambria" w:hAnsi="Cambria" w:cs="Arial"/>
                <w:noProof/>
                <w:sz w:val="20"/>
                <w:szCs w:val="20"/>
                <w:lang w:val="sr-Cyrl-RS"/>
              </w:rPr>
            </w:pPr>
            <w:r w:rsidRPr="00991557">
              <w:rPr>
                <w:noProof/>
                <w:szCs w:val="20"/>
                <w:lang w:val="sr-Cyrl-RS"/>
              </w:rPr>
              <w:t>6</w:t>
            </w:r>
          </w:p>
        </w:tc>
      </w:tr>
      <w:tr w:rsidR="00991007" w:rsidRPr="00991557" w14:paraId="09C02170" w14:textId="77777777" w:rsidTr="005832DA">
        <w:trPr>
          <w:gridAfter w:val="1"/>
          <w:wAfter w:w="11" w:type="dxa"/>
        </w:trPr>
        <w:tc>
          <w:tcPr>
            <w:tcW w:w="3888" w:type="dxa"/>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633C9E84"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47" w:type="dxa"/>
            <w:gridSpan w:val="4"/>
            <w:vMerge w:val="restart"/>
            <w:tcBorders>
              <w:left w:val="double" w:sz="4" w:space="0" w:color="auto"/>
              <w:right w:val="double" w:sz="4" w:space="0" w:color="auto"/>
            </w:tcBorders>
            <w:shd w:val="clear" w:color="auto" w:fill="A8D08D" w:themeFill="accent6" w:themeFillTint="99"/>
            <w:tcMar>
              <w:left w:w="28" w:type="dxa"/>
              <w:right w:w="28" w:type="dxa"/>
            </w:tcMar>
            <w:vAlign w:val="center"/>
          </w:tcPr>
          <w:p w14:paraId="279A2684"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26" w:type="dxa"/>
            <w:gridSpan w:val="12"/>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5FC45365" w14:textId="77777777"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милиона дин.</w:t>
            </w:r>
          </w:p>
        </w:tc>
      </w:tr>
      <w:tr w:rsidR="00991007" w:rsidRPr="00991557" w14:paraId="4195689B" w14:textId="77777777" w:rsidTr="005832DA">
        <w:trPr>
          <w:gridAfter w:val="1"/>
          <w:wAfter w:w="11" w:type="dxa"/>
        </w:trPr>
        <w:tc>
          <w:tcPr>
            <w:tcW w:w="3888" w:type="dxa"/>
            <w:vMerge/>
            <w:tcBorders>
              <w:left w:val="double" w:sz="4" w:space="0" w:color="auto"/>
              <w:right w:val="double" w:sz="4" w:space="0" w:color="auto"/>
            </w:tcBorders>
            <w:shd w:val="clear" w:color="auto" w:fill="A8D08D" w:themeFill="accent6" w:themeFillTint="99"/>
            <w:tcMar>
              <w:left w:w="28" w:type="dxa"/>
              <w:right w:w="28" w:type="dxa"/>
            </w:tcMar>
          </w:tcPr>
          <w:p w14:paraId="2ACF6DB3" w14:textId="77777777" w:rsidR="00991007" w:rsidRPr="00991557" w:rsidRDefault="00991007" w:rsidP="0050179F">
            <w:pPr>
              <w:rPr>
                <w:rFonts w:ascii="Cambria" w:hAnsi="Cambria" w:cs="Arial"/>
                <w:noProof/>
                <w:sz w:val="20"/>
                <w:szCs w:val="20"/>
                <w:lang w:val="sr-Cyrl-RS"/>
              </w:rPr>
            </w:pPr>
          </w:p>
        </w:tc>
        <w:tc>
          <w:tcPr>
            <w:tcW w:w="2947" w:type="dxa"/>
            <w:gridSpan w:val="4"/>
            <w:vMerge/>
            <w:tcBorders>
              <w:left w:val="double" w:sz="4" w:space="0" w:color="auto"/>
              <w:right w:val="double" w:sz="4" w:space="0" w:color="auto"/>
            </w:tcBorders>
            <w:shd w:val="clear" w:color="auto" w:fill="A8D08D" w:themeFill="accent6" w:themeFillTint="99"/>
            <w:tcMar>
              <w:left w:w="28" w:type="dxa"/>
              <w:right w:w="28" w:type="dxa"/>
            </w:tcMar>
          </w:tcPr>
          <w:p w14:paraId="72B045B7" w14:textId="77777777" w:rsidR="00991007" w:rsidRPr="00991557" w:rsidRDefault="00991007" w:rsidP="0050179F">
            <w:pPr>
              <w:rPr>
                <w:rFonts w:ascii="Cambria" w:hAnsi="Cambria" w:cs="Arial"/>
                <w:noProof/>
                <w:sz w:val="20"/>
                <w:szCs w:val="20"/>
                <w:lang w:val="sr-Cyrl-RS"/>
              </w:rPr>
            </w:pPr>
          </w:p>
        </w:tc>
        <w:tc>
          <w:tcPr>
            <w:tcW w:w="3966" w:type="dxa"/>
            <w:gridSpan w:val="7"/>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6F6F6794" w14:textId="77777777"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760"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1FE57A66" w14:textId="77777777" w:rsidR="00991007" w:rsidRPr="00991557" w:rsidRDefault="0099100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991007" w:rsidRPr="00991557" w14:paraId="0DB47C5B" w14:textId="77777777" w:rsidTr="005832DA">
        <w:trPr>
          <w:gridAfter w:val="1"/>
          <w:wAfter w:w="11" w:type="dxa"/>
        </w:trPr>
        <w:tc>
          <w:tcPr>
            <w:tcW w:w="3888" w:type="dxa"/>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1BDADC13" w14:textId="77777777" w:rsidR="00991007" w:rsidRPr="00991557" w:rsidRDefault="00991007" w:rsidP="0050179F">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7" w:type="dxa"/>
            <w:gridSpan w:val="4"/>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36398F9B" w14:textId="77777777" w:rsidR="00991007" w:rsidRPr="00991557" w:rsidRDefault="00991007" w:rsidP="0050179F">
            <w:pPr>
              <w:jc w:val="center"/>
              <w:rPr>
                <w:rFonts w:ascii="Cambria" w:hAnsi="Cambria" w:cs="Arial"/>
                <w:noProof/>
                <w:sz w:val="20"/>
                <w:szCs w:val="20"/>
                <w:lang w:val="sr-Cyrl-RS"/>
              </w:rPr>
            </w:pPr>
          </w:p>
        </w:tc>
        <w:tc>
          <w:tcPr>
            <w:tcW w:w="3966" w:type="dxa"/>
            <w:gridSpan w:val="7"/>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9470AD1" w14:textId="21A7E095" w:rsidR="00991007" w:rsidRPr="00991557" w:rsidRDefault="007E6C4A" w:rsidP="0050179F">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c>
          <w:tcPr>
            <w:tcW w:w="3760"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576E824" w14:textId="3F85038F" w:rsidR="00991007" w:rsidRPr="00991557" w:rsidRDefault="00644D4B" w:rsidP="0050179F">
            <w:pPr>
              <w:jc w:val="center"/>
              <w:rPr>
                <w:rFonts w:ascii="Cambria" w:hAnsi="Cambria" w:cs="Arial"/>
                <w:noProof/>
                <w:sz w:val="20"/>
                <w:szCs w:val="20"/>
                <w:lang w:val="sr-Cyrl-RS"/>
              </w:rPr>
            </w:pPr>
            <w:r>
              <w:rPr>
                <w:rFonts w:ascii="Cambria" w:hAnsi="Cambria" w:cs="Arial"/>
                <w:noProof/>
                <w:sz w:val="20"/>
                <w:szCs w:val="20"/>
                <w:lang w:val="sr-Cyrl-RS"/>
              </w:rPr>
              <w:t>5</w:t>
            </w:r>
            <w:r w:rsidR="007E6C4A" w:rsidRPr="00991557">
              <w:rPr>
                <w:rFonts w:ascii="Cambria" w:hAnsi="Cambria" w:cs="Arial"/>
                <w:noProof/>
                <w:sz w:val="20"/>
                <w:szCs w:val="20"/>
                <w:lang w:val="sr-Cyrl-RS"/>
              </w:rPr>
              <w:t>00.000</w:t>
            </w:r>
          </w:p>
        </w:tc>
      </w:tr>
      <w:tr w:rsidR="00D26637" w:rsidRPr="00991557" w14:paraId="4FF254B9" w14:textId="77777777" w:rsidTr="001D7E0F">
        <w:tc>
          <w:tcPr>
            <w:tcW w:w="5655" w:type="dxa"/>
            <w:gridSpan w:val="3"/>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60136947" w14:textId="777777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418" w:type="dxa"/>
            <w:gridSpan w:val="3"/>
            <w:vMerge w:val="restart"/>
            <w:tcBorders>
              <w:top w:val="double" w:sz="4" w:space="0" w:color="auto"/>
            </w:tcBorders>
            <w:shd w:val="clear" w:color="auto" w:fill="FFF2CC" w:themeFill="accent4" w:themeFillTint="33"/>
            <w:tcMar>
              <w:left w:w="28" w:type="dxa"/>
              <w:right w:w="28" w:type="dxa"/>
            </w:tcMar>
            <w:vAlign w:val="center"/>
          </w:tcPr>
          <w:p w14:paraId="63BAA7CD" w14:textId="777777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3"/>
            <w:vMerge w:val="restart"/>
            <w:tcBorders>
              <w:top w:val="double" w:sz="4" w:space="0" w:color="auto"/>
            </w:tcBorders>
            <w:shd w:val="clear" w:color="auto" w:fill="FFF2CC" w:themeFill="accent4" w:themeFillTint="33"/>
            <w:tcMar>
              <w:left w:w="28" w:type="dxa"/>
              <w:right w:w="28" w:type="dxa"/>
            </w:tcMar>
            <w:vAlign w:val="center"/>
          </w:tcPr>
          <w:p w14:paraId="0AC4499A" w14:textId="777777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276" w:type="dxa"/>
            <w:vMerge w:val="restart"/>
            <w:tcBorders>
              <w:top w:val="double" w:sz="4" w:space="0" w:color="auto"/>
            </w:tcBorders>
            <w:shd w:val="clear" w:color="auto" w:fill="FFF2CC" w:themeFill="accent4" w:themeFillTint="33"/>
            <w:tcMar>
              <w:left w:w="28" w:type="dxa"/>
              <w:right w:w="28" w:type="dxa"/>
            </w:tcMar>
            <w:vAlign w:val="center"/>
          </w:tcPr>
          <w:p w14:paraId="27486287" w14:textId="777777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417" w:type="dxa"/>
            <w:gridSpan w:val="4"/>
            <w:vMerge w:val="restart"/>
            <w:tcBorders>
              <w:top w:val="double" w:sz="4" w:space="0" w:color="auto"/>
            </w:tcBorders>
            <w:shd w:val="clear" w:color="auto" w:fill="FFF2CC" w:themeFill="accent4" w:themeFillTint="33"/>
            <w:tcMar>
              <w:left w:w="28" w:type="dxa"/>
              <w:right w:w="28" w:type="dxa"/>
            </w:tcMar>
            <w:vAlign w:val="center"/>
          </w:tcPr>
          <w:p w14:paraId="41BC4F6B" w14:textId="2546DC1C"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105" w:type="dxa"/>
            <w:gridSpan w:val="4"/>
            <w:tcBorders>
              <w:top w:val="double" w:sz="4" w:space="0" w:color="auto"/>
              <w:right w:val="double" w:sz="4" w:space="0" w:color="auto"/>
            </w:tcBorders>
            <w:shd w:val="clear" w:color="auto" w:fill="FFF2CC" w:themeFill="accent4" w:themeFillTint="33"/>
            <w:tcMar>
              <w:left w:w="28" w:type="dxa"/>
              <w:right w:w="28" w:type="dxa"/>
            </w:tcMar>
            <w:vAlign w:val="center"/>
          </w:tcPr>
          <w:p w14:paraId="703F8586" w14:textId="5EB986CC"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D26637" w:rsidRPr="00991557" w14:paraId="5D4D06A0" w14:textId="77777777" w:rsidTr="001D7E0F">
        <w:tc>
          <w:tcPr>
            <w:tcW w:w="5655" w:type="dxa"/>
            <w:gridSpan w:val="3"/>
            <w:vMerge/>
            <w:tcBorders>
              <w:left w:val="double" w:sz="4" w:space="0" w:color="auto"/>
              <w:bottom w:val="single" w:sz="4" w:space="0" w:color="auto"/>
            </w:tcBorders>
            <w:shd w:val="clear" w:color="auto" w:fill="FFF2CC" w:themeFill="accent4" w:themeFillTint="33"/>
            <w:tcMar>
              <w:left w:w="28" w:type="dxa"/>
              <w:right w:w="28" w:type="dxa"/>
            </w:tcMar>
            <w:vAlign w:val="center"/>
          </w:tcPr>
          <w:p w14:paraId="1EA91E8B" w14:textId="77777777" w:rsidR="00D26637" w:rsidRPr="00991557" w:rsidRDefault="00D26637" w:rsidP="0050179F">
            <w:pPr>
              <w:jc w:val="center"/>
              <w:rPr>
                <w:rFonts w:ascii="Cambria" w:hAnsi="Cambria" w:cs="Arial"/>
                <w:noProof/>
                <w:sz w:val="20"/>
                <w:szCs w:val="20"/>
                <w:lang w:val="sr-Cyrl-RS"/>
              </w:rPr>
            </w:pPr>
          </w:p>
        </w:tc>
        <w:tc>
          <w:tcPr>
            <w:tcW w:w="1418" w:type="dxa"/>
            <w:gridSpan w:val="3"/>
            <w:vMerge/>
            <w:tcBorders>
              <w:bottom w:val="single" w:sz="4" w:space="0" w:color="auto"/>
            </w:tcBorders>
            <w:shd w:val="clear" w:color="auto" w:fill="FFF2CC" w:themeFill="accent4" w:themeFillTint="33"/>
            <w:tcMar>
              <w:left w:w="28" w:type="dxa"/>
              <w:right w:w="28" w:type="dxa"/>
            </w:tcMar>
            <w:vAlign w:val="center"/>
          </w:tcPr>
          <w:p w14:paraId="59056C19" w14:textId="77777777" w:rsidR="00D26637" w:rsidRPr="00991557" w:rsidRDefault="00D26637" w:rsidP="0050179F">
            <w:pPr>
              <w:jc w:val="center"/>
              <w:rPr>
                <w:rFonts w:ascii="Cambria" w:hAnsi="Cambria" w:cs="Arial"/>
                <w:noProof/>
                <w:sz w:val="20"/>
                <w:szCs w:val="20"/>
                <w:lang w:val="sr-Cyrl-RS"/>
              </w:rPr>
            </w:pPr>
          </w:p>
        </w:tc>
        <w:tc>
          <w:tcPr>
            <w:tcW w:w="1701" w:type="dxa"/>
            <w:gridSpan w:val="3"/>
            <w:vMerge/>
            <w:tcBorders>
              <w:bottom w:val="single" w:sz="4" w:space="0" w:color="auto"/>
            </w:tcBorders>
            <w:shd w:val="clear" w:color="auto" w:fill="FFF2CC" w:themeFill="accent4" w:themeFillTint="33"/>
            <w:tcMar>
              <w:left w:w="28" w:type="dxa"/>
              <w:right w:w="28" w:type="dxa"/>
            </w:tcMar>
            <w:vAlign w:val="center"/>
          </w:tcPr>
          <w:p w14:paraId="4010DE5D" w14:textId="77777777" w:rsidR="00D26637" w:rsidRPr="00991557" w:rsidRDefault="00D26637" w:rsidP="0050179F">
            <w:pPr>
              <w:jc w:val="center"/>
              <w:rPr>
                <w:rFonts w:ascii="Cambria" w:hAnsi="Cambria" w:cs="Arial"/>
                <w:noProof/>
                <w:sz w:val="20"/>
                <w:szCs w:val="20"/>
                <w:lang w:val="sr-Cyrl-RS"/>
              </w:rPr>
            </w:pPr>
          </w:p>
        </w:tc>
        <w:tc>
          <w:tcPr>
            <w:tcW w:w="1276" w:type="dxa"/>
            <w:vMerge/>
            <w:tcBorders>
              <w:bottom w:val="single" w:sz="4" w:space="0" w:color="auto"/>
            </w:tcBorders>
            <w:shd w:val="clear" w:color="auto" w:fill="FFF2CC" w:themeFill="accent4" w:themeFillTint="33"/>
            <w:tcMar>
              <w:left w:w="28" w:type="dxa"/>
              <w:right w:w="28" w:type="dxa"/>
            </w:tcMar>
            <w:vAlign w:val="center"/>
          </w:tcPr>
          <w:p w14:paraId="622F631C" w14:textId="77777777" w:rsidR="00D26637" w:rsidRPr="00991557" w:rsidRDefault="00D26637" w:rsidP="0050179F">
            <w:pPr>
              <w:jc w:val="center"/>
              <w:rPr>
                <w:rFonts w:ascii="Cambria" w:hAnsi="Cambria" w:cs="Arial"/>
                <w:noProof/>
                <w:sz w:val="20"/>
                <w:szCs w:val="20"/>
                <w:lang w:val="sr-Cyrl-RS"/>
              </w:rPr>
            </w:pPr>
          </w:p>
        </w:tc>
        <w:tc>
          <w:tcPr>
            <w:tcW w:w="1417" w:type="dxa"/>
            <w:gridSpan w:val="4"/>
            <w:vMerge/>
            <w:tcBorders>
              <w:bottom w:val="single" w:sz="4" w:space="0" w:color="auto"/>
            </w:tcBorders>
            <w:shd w:val="clear" w:color="auto" w:fill="FFF2CC" w:themeFill="accent4" w:themeFillTint="33"/>
            <w:tcMar>
              <w:left w:w="28" w:type="dxa"/>
              <w:right w:w="28" w:type="dxa"/>
            </w:tcMar>
            <w:vAlign w:val="center"/>
          </w:tcPr>
          <w:p w14:paraId="6AED3DC1" w14:textId="77777777" w:rsidR="00D26637" w:rsidRPr="00991557" w:rsidRDefault="00D26637" w:rsidP="0050179F">
            <w:pPr>
              <w:jc w:val="center"/>
              <w:rPr>
                <w:rFonts w:ascii="Cambria" w:hAnsi="Cambria" w:cs="Arial"/>
                <w:noProof/>
                <w:sz w:val="20"/>
                <w:szCs w:val="20"/>
                <w:lang w:val="sr-Cyrl-RS"/>
              </w:rPr>
            </w:pPr>
          </w:p>
        </w:tc>
        <w:tc>
          <w:tcPr>
            <w:tcW w:w="1559" w:type="dxa"/>
            <w:gridSpan w:val="2"/>
            <w:tcBorders>
              <w:bottom w:val="single" w:sz="4" w:space="0" w:color="auto"/>
            </w:tcBorders>
            <w:shd w:val="clear" w:color="auto" w:fill="FFF2CC" w:themeFill="accent4" w:themeFillTint="33"/>
            <w:tcMar>
              <w:left w:w="28" w:type="dxa"/>
              <w:right w:w="28" w:type="dxa"/>
            </w:tcMar>
            <w:vAlign w:val="center"/>
          </w:tcPr>
          <w:p w14:paraId="2A6717DD" w14:textId="777777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46" w:type="dxa"/>
            <w:gridSpan w:val="2"/>
            <w:tcBorders>
              <w:bottom w:val="single" w:sz="4" w:space="0" w:color="auto"/>
              <w:right w:val="double" w:sz="4" w:space="0" w:color="auto"/>
            </w:tcBorders>
            <w:shd w:val="clear" w:color="auto" w:fill="FFF2CC" w:themeFill="accent4" w:themeFillTint="33"/>
            <w:tcMar>
              <w:left w:w="28" w:type="dxa"/>
              <w:right w:w="28" w:type="dxa"/>
            </w:tcMar>
            <w:vAlign w:val="center"/>
          </w:tcPr>
          <w:p w14:paraId="500B51C6" w14:textId="777777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D26637" w:rsidRPr="00991557" w14:paraId="60BD014F" w14:textId="77777777" w:rsidTr="001D7E0F">
        <w:tc>
          <w:tcPr>
            <w:tcW w:w="5655" w:type="dxa"/>
            <w:gridSpan w:val="3"/>
            <w:tcBorders>
              <w:left w:val="double" w:sz="4" w:space="0" w:color="auto"/>
              <w:bottom w:val="double" w:sz="4" w:space="0" w:color="auto"/>
            </w:tcBorders>
            <w:tcMar>
              <w:left w:w="28" w:type="dxa"/>
              <w:right w:w="28" w:type="dxa"/>
            </w:tcMar>
            <w:vAlign w:val="center"/>
          </w:tcPr>
          <w:p w14:paraId="6F03FEF7" w14:textId="3B2A3413" w:rsidR="00D26637" w:rsidRPr="00991557" w:rsidRDefault="00D26637" w:rsidP="0050179F">
            <w:pPr>
              <w:rPr>
                <w:rFonts w:ascii="Cambria" w:hAnsi="Cambria" w:cs="Arial"/>
                <w:noProof/>
                <w:sz w:val="20"/>
                <w:szCs w:val="20"/>
                <w:lang w:val="sr-Cyrl-RS"/>
              </w:rPr>
            </w:pPr>
            <w:r w:rsidRPr="00991557">
              <w:rPr>
                <w:rFonts w:ascii="Cambria" w:hAnsi="Cambria" w:cs="Arial"/>
                <w:noProof/>
                <w:sz w:val="20"/>
                <w:szCs w:val="20"/>
                <w:lang w:val="sr-Cyrl-RS"/>
              </w:rPr>
              <w:t>4.2.1. Реализација кампања и трибина на унапређењу знања, ставова и понашања (у погледу употребе дечијих система заштите – дечијих седишта, прекорачења брзине, вожње под дејством алкохола, употребе сигурносних појасева, употребе заштитних кацига, означавања пољопривредних возила на јавним путевима, урбане мобилности, безбедности пешака, са посебним освртом на децу пешаке)</w:t>
            </w:r>
          </w:p>
        </w:tc>
        <w:tc>
          <w:tcPr>
            <w:tcW w:w="1418" w:type="dxa"/>
            <w:gridSpan w:val="3"/>
            <w:tcBorders>
              <w:bottom w:val="double" w:sz="4" w:space="0" w:color="auto"/>
            </w:tcBorders>
            <w:tcMar>
              <w:left w:w="28" w:type="dxa"/>
              <w:right w:w="28" w:type="dxa"/>
            </w:tcMar>
            <w:vAlign w:val="center"/>
          </w:tcPr>
          <w:p w14:paraId="07593794" w14:textId="14FEAA98"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701" w:type="dxa"/>
            <w:gridSpan w:val="3"/>
            <w:tcBorders>
              <w:bottom w:val="double" w:sz="4" w:space="0" w:color="auto"/>
            </w:tcBorders>
            <w:tcMar>
              <w:left w:w="28" w:type="dxa"/>
              <w:right w:w="28" w:type="dxa"/>
            </w:tcMar>
            <w:vAlign w:val="center"/>
          </w:tcPr>
          <w:p w14:paraId="04B5E756" w14:textId="45C0A877"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Медији, НВО, МУП,  и др. субјекти</w:t>
            </w:r>
          </w:p>
        </w:tc>
        <w:tc>
          <w:tcPr>
            <w:tcW w:w="1276" w:type="dxa"/>
            <w:tcBorders>
              <w:bottom w:val="double" w:sz="4" w:space="0" w:color="auto"/>
            </w:tcBorders>
            <w:tcMar>
              <w:left w:w="28" w:type="dxa"/>
              <w:right w:w="28" w:type="dxa"/>
            </w:tcMar>
            <w:vAlign w:val="center"/>
          </w:tcPr>
          <w:p w14:paraId="5178750E" w14:textId="5583B954"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417" w:type="dxa"/>
            <w:gridSpan w:val="4"/>
            <w:tcBorders>
              <w:bottom w:val="double" w:sz="4" w:space="0" w:color="auto"/>
            </w:tcBorders>
            <w:tcMar>
              <w:left w:w="28" w:type="dxa"/>
              <w:right w:w="28" w:type="dxa"/>
            </w:tcMar>
            <w:vAlign w:val="center"/>
          </w:tcPr>
          <w:p w14:paraId="590356D2" w14:textId="59F9CB50"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59" w:type="dxa"/>
            <w:gridSpan w:val="2"/>
            <w:tcBorders>
              <w:bottom w:val="double" w:sz="4" w:space="0" w:color="auto"/>
            </w:tcBorders>
            <w:tcMar>
              <w:left w:w="28" w:type="dxa"/>
              <w:right w:w="28" w:type="dxa"/>
            </w:tcMar>
            <w:vAlign w:val="center"/>
          </w:tcPr>
          <w:p w14:paraId="702691EC" w14:textId="271C9398" w:rsidR="00D26637" w:rsidRPr="00991557" w:rsidRDefault="00D26637" w:rsidP="0050179F">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c>
          <w:tcPr>
            <w:tcW w:w="1546" w:type="dxa"/>
            <w:gridSpan w:val="2"/>
            <w:tcBorders>
              <w:bottom w:val="double" w:sz="4" w:space="0" w:color="auto"/>
              <w:right w:val="double" w:sz="4" w:space="0" w:color="auto"/>
            </w:tcBorders>
            <w:tcMar>
              <w:left w:w="28" w:type="dxa"/>
              <w:right w:w="28" w:type="dxa"/>
            </w:tcMar>
            <w:vAlign w:val="center"/>
          </w:tcPr>
          <w:p w14:paraId="12B9108F" w14:textId="63FAB5BE" w:rsidR="00D26637" w:rsidRPr="00991557" w:rsidRDefault="00644D4B" w:rsidP="0050179F">
            <w:pPr>
              <w:jc w:val="center"/>
              <w:rPr>
                <w:rFonts w:ascii="Cambria" w:hAnsi="Cambria" w:cs="Arial"/>
                <w:noProof/>
                <w:sz w:val="20"/>
                <w:szCs w:val="20"/>
                <w:lang w:val="sr-Cyrl-RS"/>
              </w:rPr>
            </w:pPr>
            <w:r>
              <w:rPr>
                <w:rFonts w:ascii="Cambria" w:hAnsi="Cambria" w:cs="Arial"/>
                <w:noProof/>
                <w:sz w:val="20"/>
                <w:szCs w:val="20"/>
                <w:lang w:val="sr-Cyrl-RS"/>
              </w:rPr>
              <w:t>5</w:t>
            </w:r>
            <w:r w:rsidR="00D26637" w:rsidRPr="00991557">
              <w:rPr>
                <w:rFonts w:ascii="Cambria" w:hAnsi="Cambria" w:cs="Arial"/>
                <w:noProof/>
                <w:sz w:val="20"/>
                <w:szCs w:val="20"/>
                <w:lang w:val="sr-Cyrl-RS"/>
              </w:rPr>
              <w:t>00.000</w:t>
            </w:r>
          </w:p>
        </w:tc>
      </w:tr>
    </w:tbl>
    <w:tbl>
      <w:tblPr>
        <w:tblStyle w:val="TableGrid"/>
        <w:tblW w:w="14572" w:type="dxa"/>
        <w:tblLayout w:type="fixed"/>
        <w:tblLook w:val="04A0" w:firstRow="1" w:lastRow="0" w:firstColumn="1" w:lastColumn="0" w:noHBand="0" w:noVBand="1"/>
      </w:tblPr>
      <w:tblGrid>
        <w:gridCol w:w="7"/>
        <w:gridCol w:w="3825"/>
        <w:gridCol w:w="1256"/>
        <w:gridCol w:w="142"/>
        <w:gridCol w:w="1276"/>
        <w:gridCol w:w="326"/>
        <w:gridCol w:w="91"/>
        <w:gridCol w:w="1142"/>
        <w:gridCol w:w="284"/>
        <w:gridCol w:w="1417"/>
        <w:gridCol w:w="1134"/>
        <w:gridCol w:w="425"/>
        <w:gridCol w:w="1418"/>
        <w:gridCol w:w="142"/>
        <w:gridCol w:w="1687"/>
      </w:tblGrid>
      <w:tr w:rsidR="00460696" w:rsidRPr="00991557" w14:paraId="47B0E4C6" w14:textId="77777777" w:rsidTr="00024966">
        <w:trPr>
          <w:gridBefore w:val="1"/>
          <w:wBefore w:w="7" w:type="dxa"/>
        </w:trPr>
        <w:tc>
          <w:tcPr>
            <w:tcW w:w="14565" w:type="dxa"/>
            <w:gridSpan w:val="14"/>
            <w:tcBorders>
              <w:top w:val="double" w:sz="4" w:space="0" w:color="auto"/>
              <w:left w:val="double" w:sz="4" w:space="0" w:color="auto"/>
              <w:right w:val="double" w:sz="4" w:space="0" w:color="auto"/>
            </w:tcBorders>
            <w:shd w:val="clear" w:color="auto" w:fill="A6A6A6" w:themeFill="background1" w:themeFillShade="A6"/>
          </w:tcPr>
          <w:p w14:paraId="66B84EB8" w14:textId="73D0DC23" w:rsidR="00460696" w:rsidRPr="00991557" w:rsidRDefault="00460696" w:rsidP="00D840A6">
            <w:pPr>
              <w:pStyle w:val="Heading2"/>
              <w:spacing w:before="0"/>
              <w:rPr>
                <w:rFonts w:ascii="Cambria" w:hAnsi="Cambria" w:cs="Arial"/>
                <w:noProof/>
                <w:szCs w:val="20"/>
                <w:lang w:val="sr-Cyrl-RS"/>
              </w:rPr>
            </w:pPr>
            <w:bookmarkStart w:id="23" w:name="_Toc161854209"/>
            <w:r w:rsidRPr="00991557">
              <w:rPr>
                <w:rFonts w:ascii="Cambria" w:hAnsi="Cambria" w:cs="Arial"/>
                <w:noProof/>
                <w:szCs w:val="20"/>
                <w:lang w:val="sr-Cyrl-RS"/>
              </w:rPr>
              <w:lastRenderedPageBreak/>
              <w:t>Мера 4.</w:t>
            </w:r>
            <w:r w:rsidR="00EB3EE3" w:rsidRPr="00991557">
              <w:rPr>
                <w:rFonts w:ascii="Cambria" w:hAnsi="Cambria" w:cs="Arial"/>
                <w:noProof/>
                <w:szCs w:val="20"/>
                <w:lang w:val="sr-Cyrl-RS"/>
              </w:rPr>
              <w:t>3</w:t>
            </w:r>
            <w:r w:rsidRPr="00991557">
              <w:rPr>
                <w:rFonts w:ascii="Cambria" w:hAnsi="Cambria" w:cs="Arial"/>
                <w:noProof/>
                <w:szCs w:val="20"/>
                <w:lang w:val="sr-Cyrl-RS"/>
              </w:rPr>
              <w:t xml:space="preserve">. Унапређење </w:t>
            </w:r>
            <w:r w:rsidR="00EF7C24" w:rsidRPr="00991557">
              <w:rPr>
                <w:rFonts w:ascii="Cambria" w:hAnsi="Cambria" w:cs="Arial"/>
                <w:noProof/>
                <w:szCs w:val="20"/>
                <w:lang w:val="sr-Cyrl-RS"/>
              </w:rPr>
              <w:t>система саобраћајне</w:t>
            </w:r>
            <w:r w:rsidRPr="00991557">
              <w:rPr>
                <w:rFonts w:ascii="Cambria" w:hAnsi="Cambria" w:cs="Arial"/>
                <w:noProof/>
                <w:szCs w:val="20"/>
                <w:lang w:val="sr-Cyrl-RS"/>
              </w:rPr>
              <w:t xml:space="preserve"> принуде</w:t>
            </w:r>
            <w:bookmarkEnd w:id="23"/>
          </w:p>
        </w:tc>
      </w:tr>
      <w:tr w:rsidR="00460696" w:rsidRPr="00991557" w14:paraId="4A0FCF87" w14:textId="77777777" w:rsidTr="00024966">
        <w:trPr>
          <w:gridBefore w:val="1"/>
          <w:wBefore w:w="7" w:type="dxa"/>
        </w:trPr>
        <w:tc>
          <w:tcPr>
            <w:tcW w:w="14565" w:type="dxa"/>
            <w:gridSpan w:val="14"/>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68456A67" w14:textId="47CC2224" w:rsidR="00460696" w:rsidRPr="00991557" w:rsidRDefault="00460696" w:rsidP="00D840A6">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одговорна за праћење и контролу реализације: </w:t>
            </w:r>
            <w:r w:rsidR="00EF7C24" w:rsidRPr="00991557">
              <w:rPr>
                <w:rFonts w:ascii="Cambria" w:eastAsia="Times New Roman" w:hAnsi="Cambria" w:cs="Arial"/>
                <w:noProof/>
                <w:color w:val="222222"/>
                <w:sz w:val="20"/>
                <w:szCs w:val="20"/>
                <w:lang w:val="sr-Cyrl-RS"/>
              </w:rPr>
              <w:t>Савет</w:t>
            </w:r>
          </w:p>
        </w:tc>
      </w:tr>
      <w:tr w:rsidR="00460696" w:rsidRPr="00991557" w14:paraId="7AAB9F72" w14:textId="77777777" w:rsidTr="00024966">
        <w:trPr>
          <w:gridBefore w:val="1"/>
          <w:wBefore w:w="7" w:type="dxa"/>
        </w:trPr>
        <w:tc>
          <w:tcPr>
            <w:tcW w:w="6916" w:type="dxa"/>
            <w:gridSpan w:val="6"/>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5B994D47" w14:textId="319A64B2" w:rsidR="00460696" w:rsidRPr="00991557" w:rsidRDefault="00460696" w:rsidP="00D840A6">
            <w:pPr>
              <w:rPr>
                <w:rFonts w:ascii="Cambria" w:hAnsi="Cambria" w:cs="Arial"/>
                <w:noProof/>
                <w:sz w:val="20"/>
                <w:szCs w:val="20"/>
                <w:lang w:val="sr-Cyrl-RS"/>
              </w:rPr>
            </w:pPr>
            <w:r w:rsidRPr="00991557">
              <w:rPr>
                <w:rFonts w:ascii="Cambria" w:hAnsi="Cambria" w:cs="Arial"/>
                <w:noProof/>
                <w:sz w:val="20"/>
                <w:szCs w:val="20"/>
                <w:lang w:val="sr-Cyrl-RS"/>
              </w:rPr>
              <w:t xml:space="preserve">Период спровођења: </w:t>
            </w:r>
            <w:r w:rsidR="007645B7" w:rsidRPr="00991557">
              <w:rPr>
                <w:rFonts w:ascii="Cambria" w:hAnsi="Cambria" w:cs="Arial"/>
                <w:noProof/>
                <w:sz w:val="20"/>
                <w:szCs w:val="20"/>
                <w:lang w:val="sr-Cyrl-RS"/>
              </w:rPr>
              <w:t>2024-20</w:t>
            </w:r>
            <w:r w:rsidR="00D840A6" w:rsidRPr="00991557">
              <w:rPr>
                <w:rFonts w:ascii="Cambria" w:hAnsi="Cambria" w:cs="Arial"/>
                <w:noProof/>
                <w:sz w:val="20"/>
                <w:szCs w:val="20"/>
                <w:lang w:val="sr-Cyrl-RS"/>
              </w:rPr>
              <w:t>25</w:t>
            </w:r>
          </w:p>
        </w:tc>
        <w:tc>
          <w:tcPr>
            <w:tcW w:w="7649" w:type="dxa"/>
            <w:gridSpan w:val="8"/>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23367177" w14:textId="72767842" w:rsidR="00460696" w:rsidRPr="00991557" w:rsidRDefault="00460696" w:rsidP="00D840A6">
            <w:pPr>
              <w:rPr>
                <w:rFonts w:ascii="Cambria" w:hAnsi="Cambria" w:cs="Arial"/>
                <w:noProof/>
                <w:sz w:val="20"/>
                <w:szCs w:val="20"/>
                <w:lang w:val="sr-Cyrl-RS"/>
              </w:rPr>
            </w:pPr>
            <w:r w:rsidRPr="00991557">
              <w:rPr>
                <w:rFonts w:ascii="Cambria" w:hAnsi="Cambria" w:cs="Arial"/>
                <w:noProof/>
                <w:sz w:val="20"/>
                <w:szCs w:val="20"/>
                <w:lang w:val="sr-Cyrl-RS"/>
              </w:rPr>
              <w:t xml:space="preserve">Тип мере: </w:t>
            </w:r>
            <w:r w:rsidR="00F65477" w:rsidRPr="00991557">
              <w:rPr>
                <w:rFonts w:ascii="Cambria" w:hAnsi="Cambria" w:cs="Arial"/>
                <w:noProof/>
                <w:sz w:val="20"/>
                <w:szCs w:val="20"/>
                <w:lang w:val="sr-Cyrl-RS"/>
              </w:rPr>
              <w:t>регулаторна</w:t>
            </w:r>
          </w:p>
        </w:tc>
      </w:tr>
      <w:tr w:rsidR="00D840A6" w:rsidRPr="00991557" w14:paraId="335CF948" w14:textId="77777777" w:rsidTr="00024966">
        <w:trPr>
          <w:gridBefore w:val="1"/>
          <w:wBefore w:w="7" w:type="dxa"/>
        </w:trPr>
        <w:tc>
          <w:tcPr>
            <w:tcW w:w="14565" w:type="dxa"/>
            <w:gridSpan w:val="14"/>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0962EE4F" w14:textId="35D53A45" w:rsidR="00D840A6" w:rsidRPr="00991557" w:rsidRDefault="00D840A6" w:rsidP="00D840A6">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Саобраћајна принуда представља незаобилазни део сваког система унапређења безбедности саобраћаја, па је стручно усавршавање кадрова који раде у систему принуде, а то </w:t>
            </w:r>
            <w:r w:rsidR="00145AFB" w:rsidRPr="00991557">
              <w:rPr>
                <w:rFonts w:ascii="Cambria" w:hAnsi="Cambria" w:cs="Arial"/>
                <w:noProof/>
                <w:sz w:val="20"/>
                <w:szCs w:val="20"/>
                <w:lang w:val="sr-Cyrl-RS"/>
              </w:rPr>
              <w:t xml:space="preserve">су </w:t>
            </w:r>
            <w:r w:rsidRPr="00991557">
              <w:rPr>
                <w:rFonts w:ascii="Cambria" w:hAnsi="Cambria" w:cs="Arial"/>
                <w:noProof/>
                <w:sz w:val="20"/>
                <w:szCs w:val="20"/>
                <w:lang w:val="sr-Cyrl-RS"/>
              </w:rPr>
              <w:t>саобраћајна полиција, судство и тужилаштво</w:t>
            </w:r>
            <w:r w:rsidR="00145AFB" w:rsidRPr="00991557">
              <w:rPr>
                <w:rFonts w:ascii="Cambria" w:hAnsi="Cambria" w:cs="Arial"/>
                <w:noProof/>
                <w:sz w:val="20"/>
                <w:szCs w:val="20"/>
                <w:lang w:val="sr-Cyrl-RS"/>
              </w:rPr>
              <w:t xml:space="preserve">, кроз присуство на конференцијама и семинарима из области безбедности саобраћаја од значаја за касније поступање. Поред тога значајне ефекте у безбедности саобраћаја су доказани присуством и функционисањем камера за аутоматску детекцију прекршаја, па би постављањем ових камера створило како објективан, тако и субјективан ризик кажњавања и самим тим утицало на промену понашања учесника у саобраћају. </w:t>
            </w:r>
            <w:r w:rsidRPr="00991557">
              <w:rPr>
                <w:rFonts w:ascii="Cambria" w:hAnsi="Cambria" w:cs="Arial"/>
                <w:noProof/>
                <w:sz w:val="20"/>
                <w:szCs w:val="20"/>
                <w:lang w:val="sr-Cyrl-RS"/>
              </w:rPr>
              <w:t xml:space="preserve"> </w:t>
            </w:r>
          </w:p>
        </w:tc>
      </w:tr>
      <w:tr w:rsidR="00EF7C24" w:rsidRPr="00991557" w14:paraId="67897488" w14:textId="77777777" w:rsidTr="00024966">
        <w:trPr>
          <w:gridBefore w:val="1"/>
          <w:wBefore w:w="7" w:type="dxa"/>
        </w:trPr>
        <w:tc>
          <w:tcPr>
            <w:tcW w:w="5081" w:type="dxa"/>
            <w:gridSpan w:val="2"/>
            <w:tcBorders>
              <w:top w:val="double" w:sz="4" w:space="0" w:color="auto"/>
              <w:left w:val="double" w:sz="4" w:space="0" w:color="auto"/>
            </w:tcBorders>
            <w:shd w:val="clear" w:color="auto" w:fill="D9D9D9" w:themeFill="background1" w:themeFillShade="D9"/>
            <w:vAlign w:val="center"/>
          </w:tcPr>
          <w:p w14:paraId="3672B870" w14:textId="77777777" w:rsidR="00EF7C24" w:rsidRPr="00991557" w:rsidRDefault="00EF7C24" w:rsidP="00D840A6">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418" w:type="dxa"/>
            <w:gridSpan w:val="2"/>
            <w:tcBorders>
              <w:top w:val="double" w:sz="4" w:space="0" w:color="auto"/>
            </w:tcBorders>
            <w:shd w:val="clear" w:color="auto" w:fill="D9D9D9" w:themeFill="background1" w:themeFillShade="D9"/>
            <w:vAlign w:val="center"/>
          </w:tcPr>
          <w:p w14:paraId="13CA4B01" w14:textId="11BAEAEC" w:rsidR="00EF7C24" w:rsidRPr="00991557" w:rsidRDefault="00EF7C24" w:rsidP="00D840A6">
            <w:pPr>
              <w:jc w:val="center"/>
              <w:rPr>
                <w:rFonts w:ascii="Cambria" w:hAnsi="Cambria" w:cs="Arial"/>
                <w:noProof/>
                <w:sz w:val="20"/>
                <w:szCs w:val="20"/>
                <w:lang w:val="sr-Cyrl-RS"/>
              </w:rPr>
            </w:pPr>
            <w:r w:rsidRPr="00991557">
              <w:rPr>
                <w:rFonts w:ascii="Cambria" w:hAnsi="Cambria" w:cs="Arial"/>
                <w:noProof/>
                <w:sz w:val="20"/>
                <w:szCs w:val="20"/>
                <w:lang w:val="sr-Cyrl-RS"/>
              </w:rPr>
              <w:t>Jединица мере</w:t>
            </w:r>
          </w:p>
        </w:tc>
        <w:tc>
          <w:tcPr>
            <w:tcW w:w="1559" w:type="dxa"/>
            <w:gridSpan w:val="3"/>
            <w:tcBorders>
              <w:top w:val="double" w:sz="4" w:space="0" w:color="auto"/>
            </w:tcBorders>
            <w:shd w:val="clear" w:color="auto" w:fill="D9D9D9" w:themeFill="background1" w:themeFillShade="D9"/>
            <w:vAlign w:val="center"/>
          </w:tcPr>
          <w:p w14:paraId="52AC2042" w14:textId="77777777" w:rsidR="00EF7C24" w:rsidRPr="00991557" w:rsidRDefault="00EF7C24" w:rsidP="00D840A6">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701" w:type="dxa"/>
            <w:gridSpan w:val="2"/>
            <w:tcBorders>
              <w:top w:val="double" w:sz="4" w:space="0" w:color="auto"/>
            </w:tcBorders>
            <w:shd w:val="clear" w:color="auto" w:fill="D9D9D9" w:themeFill="background1" w:themeFillShade="D9"/>
            <w:vAlign w:val="center"/>
          </w:tcPr>
          <w:p w14:paraId="305E54FA" w14:textId="61944F81" w:rsidR="00EF7C24" w:rsidRPr="00991557" w:rsidRDefault="00EF7C24" w:rsidP="00D840A6">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134" w:type="dxa"/>
            <w:tcBorders>
              <w:top w:val="double" w:sz="4" w:space="0" w:color="auto"/>
            </w:tcBorders>
            <w:shd w:val="clear" w:color="auto" w:fill="D9D9D9" w:themeFill="background1" w:themeFillShade="D9"/>
            <w:vAlign w:val="center"/>
          </w:tcPr>
          <w:p w14:paraId="2DEEBBDC" w14:textId="77777777" w:rsidR="00EF7C24" w:rsidRPr="00991557" w:rsidRDefault="00EF7C24" w:rsidP="00D840A6">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843" w:type="dxa"/>
            <w:gridSpan w:val="2"/>
            <w:tcBorders>
              <w:top w:val="double" w:sz="4" w:space="0" w:color="auto"/>
            </w:tcBorders>
            <w:shd w:val="clear" w:color="auto" w:fill="D9D9D9" w:themeFill="background1" w:themeFillShade="D9"/>
            <w:vAlign w:val="center"/>
          </w:tcPr>
          <w:p w14:paraId="3AA9B3E0" w14:textId="2D0BFF7B" w:rsidR="00EF7C24" w:rsidRPr="00991557" w:rsidRDefault="00EF7C24" w:rsidP="00D840A6">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460B28" w:rsidRPr="00991557">
              <w:rPr>
                <w:rFonts w:ascii="Cambria" w:hAnsi="Cambria" w:cs="Arial"/>
                <w:noProof/>
                <w:sz w:val="20"/>
                <w:szCs w:val="20"/>
                <w:lang w:val="sr-Cyrl-RS"/>
              </w:rPr>
              <w:t>4</w:t>
            </w:r>
          </w:p>
        </w:tc>
        <w:tc>
          <w:tcPr>
            <w:tcW w:w="1829" w:type="dxa"/>
            <w:gridSpan w:val="2"/>
            <w:tcBorders>
              <w:top w:val="double" w:sz="4" w:space="0" w:color="auto"/>
              <w:right w:val="double" w:sz="4" w:space="0" w:color="auto"/>
            </w:tcBorders>
            <w:shd w:val="clear" w:color="auto" w:fill="D9D9D9" w:themeFill="background1" w:themeFillShade="D9"/>
            <w:vAlign w:val="center"/>
          </w:tcPr>
          <w:p w14:paraId="419AB7C9" w14:textId="1221C4C8" w:rsidR="00EF7C24" w:rsidRPr="00991557" w:rsidRDefault="00EF7C24" w:rsidP="00D840A6">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460B28" w:rsidRPr="00991557">
              <w:rPr>
                <w:rFonts w:ascii="Cambria" w:hAnsi="Cambria" w:cs="Arial"/>
                <w:noProof/>
                <w:sz w:val="20"/>
                <w:szCs w:val="20"/>
                <w:lang w:val="sr-Cyrl-RS"/>
              </w:rPr>
              <w:t>5</w:t>
            </w:r>
          </w:p>
        </w:tc>
      </w:tr>
      <w:tr w:rsidR="00460B28" w:rsidRPr="00991557" w14:paraId="62E8027F" w14:textId="77777777" w:rsidTr="00024966">
        <w:trPr>
          <w:gridBefore w:val="1"/>
          <w:wBefore w:w="7" w:type="dxa"/>
        </w:trPr>
        <w:tc>
          <w:tcPr>
            <w:tcW w:w="5081" w:type="dxa"/>
            <w:gridSpan w:val="2"/>
            <w:tcBorders>
              <w:top w:val="double" w:sz="4" w:space="0" w:color="auto"/>
              <w:left w:val="double" w:sz="4" w:space="0" w:color="auto"/>
              <w:bottom w:val="double" w:sz="4" w:space="0" w:color="auto"/>
            </w:tcBorders>
            <w:shd w:val="clear" w:color="auto" w:fill="FFFFFF" w:themeFill="background1"/>
            <w:vAlign w:val="center"/>
          </w:tcPr>
          <w:p w14:paraId="6FFEA02F" w14:textId="22C8252A" w:rsidR="00460B28" w:rsidRPr="00991557" w:rsidRDefault="00460B28" w:rsidP="00D840A6">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 xml:space="preserve">Број стручно усавршених </w:t>
            </w:r>
            <w:r w:rsidR="00D840A6" w:rsidRPr="00991557">
              <w:rPr>
                <w:rFonts w:ascii="Cambria" w:hAnsi="Cambria" w:cs="Arial"/>
                <w:noProof/>
                <w:sz w:val="20"/>
                <w:szCs w:val="20"/>
                <w:lang w:val="sr-Cyrl-RS"/>
              </w:rPr>
              <w:t xml:space="preserve">саобраћајних полицајаца, </w:t>
            </w:r>
            <w:r w:rsidRPr="00991557">
              <w:rPr>
                <w:rFonts w:ascii="Cambria" w:hAnsi="Cambria" w:cs="Arial"/>
                <w:noProof/>
                <w:sz w:val="20"/>
                <w:szCs w:val="20"/>
                <w:lang w:val="sr-Cyrl-RS"/>
              </w:rPr>
              <w:t>тужилаца и судија у области безбедности саобраћаја</w:t>
            </w:r>
          </w:p>
        </w:tc>
        <w:tc>
          <w:tcPr>
            <w:tcW w:w="1418" w:type="dxa"/>
            <w:gridSpan w:val="2"/>
            <w:tcBorders>
              <w:top w:val="double" w:sz="4" w:space="0" w:color="auto"/>
              <w:bottom w:val="double" w:sz="4" w:space="0" w:color="auto"/>
            </w:tcBorders>
            <w:shd w:val="clear" w:color="auto" w:fill="FFFFFF" w:themeFill="background1"/>
            <w:vAlign w:val="center"/>
          </w:tcPr>
          <w:p w14:paraId="165412B4" w14:textId="569D4FD1" w:rsidR="00460B28" w:rsidRPr="00991557" w:rsidRDefault="00460B28" w:rsidP="00D840A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w:t>
            </w:r>
          </w:p>
        </w:tc>
        <w:tc>
          <w:tcPr>
            <w:tcW w:w="1559" w:type="dxa"/>
            <w:gridSpan w:val="3"/>
            <w:tcBorders>
              <w:top w:val="double" w:sz="4" w:space="0" w:color="auto"/>
              <w:bottom w:val="double" w:sz="4" w:space="0" w:color="auto"/>
            </w:tcBorders>
            <w:shd w:val="clear" w:color="auto" w:fill="FFFFFF" w:themeFill="background1"/>
            <w:vAlign w:val="center"/>
          </w:tcPr>
          <w:p w14:paraId="325E3EF6" w14:textId="6C0BE74E" w:rsidR="00460B28" w:rsidRPr="00991557" w:rsidRDefault="00460B28" w:rsidP="00D840A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701" w:type="dxa"/>
            <w:gridSpan w:val="2"/>
            <w:tcBorders>
              <w:top w:val="double" w:sz="4" w:space="0" w:color="auto"/>
              <w:bottom w:val="double" w:sz="4" w:space="0" w:color="auto"/>
            </w:tcBorders>
            <w:shd w:val="clear" w:color="auto" w:fill="FFFFFF" w:themeFill="background1"/>
            <w:vAlign w:val="center"/>
          </w:tcPr>
          <w:p w14:paraId="64A2265A" w14:textId="1FB58822" w:rsidR="00460B28" w:rsidRPr="00991557" w:rsidRDefault="00460B28" w:rsidP="00D840A6">
            <w:pPr>
              <w:shd w:val="clear" w:color="auto" w:fill="FFFFFF" w:themeFill="background1"/>
              <w:jc w:val="center"/>
              <w:rPr>
                <w:rFonts w:ascii="Cambria" w:eastAsia="Calibri" w:hAnsi="Cambria" w:cs="Arial"/>
                <w:noProof/>
                <w:sz w:val="20"/>
                <w:szCs w:val="20"/>
                <w:lang w:val="sr-Cyrl-RS"/>
              </w:rPr>
            </w:pPr>
            <w:r w:rsidRPr="00991557">
              <w:rPr>
                <w:rFonts w:ascii="Cambria" w:eastAsia="Calibri" w:hAnsi="Cambria" w:cs="Arial"/>
                <w:noProof/>
                <w:sz w:val="20"/>
                <w:szCs w:val="20"/>
                <w:lang w:val="sr-Cyrl-RS"/>
              </w:rPr>
              <w:t>Није мерено</w:t>
            </w:r>
          </w:p>
        </w:tc>
        <w:tc>
          <w:tcPr>
            <w:tcW w:w="1134" w:type="dxa"/>
            <w:tcBorders>
              <w:top w:val="double" w:sz="4" w:space="0" w:color="auto"/>
              <w:bottom w:val="double" w:sz="4" w:space="0" w:color="auto"/>
            </w:tcBorders>
            <w:shd w:val="clear" w:color="auto" w:fill="FFFFFF" w:themeFill="background1"/>
            <w:vAlign w:val="center"/>
          </w:tcPr>
          <w:p w14:paraId="3BA6335F" w14:textId="1234504E" w:rsidR="00460B28" w:rsidRPr="00991557" w:rsidRDefault="00460B28" w:rsidP="00D840A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gridSpan w:val="2"/>
            <w:tcBorders>
              <w:top w:val="double" w:sz="4" w:space="0" w:color="auto"/>
              <w:bottom w:val="double" w:sz="4" w:space="0" w:color="auto"/>
            </w:tcBorders>
            <w:shd w:val="clear" w:color="auto" w:fill="FFFFFF" w:themeFill="background1"/>
            <w:vAlign w:val="center"/>
          </w:tcPr>
          <w:p w14:paraId="720D93D5" w14:textId="190F7ADE" w:rsidR="00460B28" w:rsidRPr="00991557" w:rsidRDefault="00460B28" w:rsidP="00D840A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c>
          <w:tcPr>
            <w:tcW w:w="1829" w:type="dxa"/>
            <w:gridSpan w:val="2"/>
            <w:tcBorders>
              <w:top w:val="double" w:sz="4" w:space="0" w:color="auto"/>
              <w:bottom w:val="double" w:sz="4" w:space="0" w:color="auto"/>
              <w:right w:val="double" w:sz="4" w:space="0" w:color="auto"/>
            </w:tcBorders>
            <w:shd w:val="clear" w:color="auto" w:fill="FFFFFF" w:themeFill="background1"/>
            <w:vAlign w:val="center"/>
          </w:tcPr>
          <w:p w14:paraId="0DED47CC" w14:textId="56A3B645" w:rsidR="00460B28" w:rsidRPr="00991557" w:rsidRDefault="00460B28" w:rsidP="00D840A6">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5</w:t>
            </w:r>
          </w:p>
        </w:tc>
      </w:tr>
      <w:tr w:rsidR="00145AFB" w:rsidRPr="00991557" w14:paraId="5AD4CBAA" w14:textId="77777777" w:rsidTr="00024966">
        <w:trPr>
          <w:gridBefore w:val="1"/>
          <w:wBefore w:w="7" w:type="dxa"/>
        </w:trPr>
        <w:tc>
          <w:tcPr>
            <w:tcW w:w="5081" w:type="dxa"/>
            <w:gridSpan w:val="2"/>
            <w:tcBorders>
              <w:top w:val="double" w:sz="4" w:space="0" w:color="auto"/>
              <w:left w:val="double" w:sz="4" w:space="0" w:color="auto"/>
              <w:bottom w:val="double" w:sz="4" w:space="0" w:color="auto"/>
            </w:tcBorders>
            <w:shd w:val="clear" w:color="auto" w:fill="FFFFFF" w:themeFill="background1"/>
            <w:vAlign w:val="center"/>
          </w:tcPr>
          <w:p w14:paraId="1194CED1" w14:textId="6DE7293D" w:rsidR="00145AFB" w:rsidRPr="00991557" w:rsidRDefault="00145AFB" w:rsidP="00145AFB">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 xml:space="preserve">Број реализованих </w:t>
            </w:r>
            <w:r w:rsidR="00024966" w:rsidRPr="00991557">
              <w:rPr>
                <w:rFonts w:ascii="Cambria" w:hAnsi="Cambria" w:cs="Arial"/>
                <w:noProof/>
                <w:sz w:val="20"/>
                <w:szCs w:val="20"/>
                <w:lang w:val="sr-Cyrl-RS"/>
              </w:rPr>
              <w:t>Студија у вези са</w:t>
            </w:r>
            <w:r w:rsidRPr="00991557">
              <w:rPr>
                <w:rFonts w:ascii="Cambria" w:hAnsi="Cambria" w:cs="Arial"/>
                <w:noProof/>
                <w:sz w:val="20"/>
                <w:szCs w:val="20"/>
                <w:lang w:val="sr-Cyrl-RS"/>
              </w:rPr>
              <w:t xml:space="preserve"> аутоматск</w:t>
            </w:r>
            <w:r w:rsidR="00024966" w:rsidRPr="00991557">
              <w:rPr>
                <w:rFonts w:ascii="Cambria" w:hAnsi="Cambria" w:cs="Arial"/>
                <w:noProof/>
                <w:sz w:val="20"/>
                <w:szCs w:val="20"/>
                <w:lang w:val="sr-Cyrl-RS"/>
              </w:rPr>
              <w:t>ом</w:t>
            </w:r>
            <w:r w:rsidRPr="00991557">
              <w:rPr>
                <w:rFonts w:ascii="Cambria" w:hAnsi="Cambria" w:cs="Arial"/>
                <w:noProof/>
                <w:sz w:val="20"/>
                <w:szCs w:val="20"/>
                <w:lang w:val="sr-Cyrl-RS"/>
              </w:rPr>
              <w:t xml:space="preserve"> детекциј</w:t>
            </w:r>
            <w:r w:rsidR="00024966" w:rsidRPr="00991557">
              <w:rPr>
                <w:rFonts w:ascii="Cambria" w:hAnsi="Cambria" w:cs="Arial"/>
                <w:noProof/>
                <w:sz w:val="20"/>
                <w:szCs w:val="20"/>
                <w:lang w:val="sr-Cyrl-RS"/>
              </w:rPr>
              <w:t>ом</w:t>
            </w:r>
            <w:r w:rsidRPr="00991557">
              <w:rPr>
                <w:rFonts w:ascii="Cambria" w:hAnsi="Cambria" w:cs="Arial"/>
                <w:noProof/>
                <w:sz w:val="20"/>
                <w:szCs w:val="20"/>
                <w:lang w:val="sr-Cyrl-RS"/>
              </w:rPr>
              <w:t xml:space="preserve"> прекршаја у саобраћају</w:t>
            </w:r>
          </w:p>
        </w:tc>
        <w:tc>
          <w:tcPr>
            <w:tcW w:w="1418" w:type="dxa"/>
            <w:gridSpan w:val="2"/>
            <w:tcBorders>
              <w:top w:val="double" w:sz="4" w:space="0" w:color="auto"/>
              <w:bottom w:val="double" w:sz="4" w:space="0" w:color="auto"/>
            </w:tcBorders>
            <w:shd w:val="clear" w:color="auto" w:fill="FFFFFF" w:themeFill="background1"/>
            <w:vAlign w:val="center"/>
          </w:tcPr>
          <w:p w14:paraId="14CEE057" w14:textId="19C1A7F5" w:rsidR="00145AFB" w:rsidRPr="00991557" w:rsidRDefault="00145AFB" w:rsidP="00145AFB">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w:t>
            </w:r>
          </w:p>
        </w:tc>
        <w:tc>
          <w:tcPr>
            <w:tcW w:w="1559" w:type="dxa"/>
            <w:gridSpan w:val="3"/>
            <w:tcBorders>
              <w:top w:val="double" w:sz="4" w:space="0" w:color="auto"/>
              <w:bottom w:val="double" w:sz="4" w:space="0" w:color="auto"/>
            </w:tcBorders>
            <w:shd w:val="clear" w:color="auto" w:fill="FFFFFF" w:themeFill="background1"/>
            <w:vAlign w:val="center"/>
          </w:tcPr>
          <w:p w14:paraId="5F811493" w14:textId="35550F90" w:rsidR="00145AFB" w:rsidRPr="00991557" w:rsidRDefault="00145AFB" w:rsidP="00145AFB">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701" w:type="dxa"/>
            <w:gridSpan w:val="2"/>
            <w:tcBorders>
              <w:top w:val="double" w:sz="4" w:space="0" w:color="auto"/>
              <w:bottom w:val="double" w:sz="4" w:space="0" w:color="auto"/>
            </w:tcBorders>
            <w:shd w:val="clear" w:color="auto" w:fill="FFFFFF" w:themeFill="background1"/>
            <w:vAlign w:val="center"/>
          </w:tcPr>
          <w:p w14:paraId="75FF3EFA" w14:textId="1B42CB93" w:rsidR="00145AFB" w:rsidRPr="00991557" w:rsidRDefault="00145AFB" w:rsidP="00145AFB">
            <w:pPr>
              <w:shd w:val="clear" w:color="auto" w:fill="FFFFFF" w:themeFill="background1"/>
              <w:jc w:val="center"/>
              <w:rPr>
                <w:rFonts w:ascii="Cambria" w:eastAsia="Calibri" w:hAnsi="Cambria" w:cs="Arial"/>
                <w:noProof/>
                <w:sz w:val="20"/>
                <w:szCs w:val="20"/>
                <w:lang w:val="sr-Cyrl-RS"/>
              </w:rPr>
            </w:pPr>
            <w:r w:rsidRPr="00991557">
              <w:rPr>
                <w:rFonts w:ascii="Cambria" w:eastAsia="Calibri" w:hAnsi="Cambria" w:cs="Arial"/>
                <w:noProof/>
                <w:sz w:val="20"/>
                <w:szCs w:val="20"/>
                <w:lang w:val="sr-Cyrl-RS"/>
              </w:rPr>
              <w:t>Није мерено</w:t>
            </w:r>
          </w:p>
        </w:tc>
        <w:tc>
          <w:tcPr>
            <w:tcW w:w="1134" w:type="dxa"/>
            <w:tcBorders>
              <w:top w:val="double" w:sz="4" w:space="0" w:color="auto"/>
              <w:bottom w:val="double" w:sz="4" w:space="0" w:color="auto"/>
            </w:tcBorders>
            <w:shd w:val="clear" w:color="auto" w:fill="FFFFFF" w:themeFill="background1"/>
            <w:vAlign w:val="center"/>
          </w:tcPr>
          <w:p w14:paraId="5C1FF0CF" w14:textId="6C888C15" w:rsidR="00145AFB" w:rsidRPr="00991557" w:rsidRDefault="00145AFB" w:rsidP="00145AFB">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gridSpan w:val="2"/>
            <w:tcBorders>
              <w:top w:val="double" w:sz="4" w:space="0" w:color="auto"/>
              <w:bottom w:val="double" w:sz="4" w:space="0" w:color="auto"/>
            </w:tcBorders>
            <w:shd w:val="clear" w:color="auto" w:fill="FFFFFF" w:themeFill="background1"/>
            <w:vAlign w:val="center"/>
          </w:tcPr>
          <w:p w14:paraId="506615EE" w14:textId="4D72FEFC" w:rsidR="00145AFB" w:rsidRPr="00991557" w:rsidRDefault="00145AFB" w:rsidP="00145AFB">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829" w:type="dxa"/>
            <w:gridSpan w:val="2"/>
            <w:tcBorders>
              <w:top w:val="double" w:sz="4" w:space="0" w:color="auto"/>
              <w:bottom w:val="double" w:sz="4" w:space="0" w:color="auto"/>
              <w:right w:val="double" w:sz="4" w:space="0" w:color="auto"/>
            </w:tcBorders>
            <w:shd w:val="clear" w:color="auto" w:fill="FFFFFF" w:themeFill="background1"/>
            <w:vAlign w:val="center"/>
          </w:tcPr>
          <w:p w14:paraId="77643867" w14:textId="4FACDF0A" w:rsidR="00145AFB" w:rsidRPr="00991557" w:rsidRDefault="00145AFB" w:rsidP="00145AFB">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p>
        </w:tc>
      </w:tr>
      <w:tr w:rsidR="00460B28" w:rsidRPr="00991557" w14:paraId="56919C80" w14:textId="77777777" w:rsidTr="00024966">
        <w:trPr>
          <w:gridBefore w:val="1"/>
          <w:wBefore w:w="7" w:type="dxa"/>
        </w:trPr>
        <w:tc>
          <w:tcPr>
            <w:tcW w:w="3825" w:type="dxa"/>
            <w:vMerge w:val="restart"/>
            <w:tcBorders>
              <w:left w:val="double" w:sz="4" w:space="0" w:color="auto"/>
              <w:right w:val="double" w:sz="4" w:space="0" w:color="auto"/>
            </w:tcBorders>
            <w:shd w:val="clear" w:color="auto" w:fill="A8D08D" w:themeFill="accent6" w:themeFillTint="99"/>
            <w:vAlign w:val="center"/>
          </w:tcPr>
          <w:p w14:paraId="11914DED" w14:textId="77777777" w:rsidR="00460B28" w:rsidRPr="00991557" w:rsidRDefault="00460B28" w:rsidP="00D840A6">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3000" w:type="dxa"/>
            <w:gridSpan w:val="4"/>
            <w:vMerge w:val="restart"/>
            <w:tcBorders>
              <w:left w:val="double" w:sz="4" w:space="0" w:color="auto"/>
              <w:right w:val="double" w:sz="4" w:space="0" w:color="auto"/>
            </w:tcBorders>
            <w:shd w:val="clear" w:color="auto" w:fill="A8D08D" w:themeFill="accent6" w:themeFillTint="99"/>
            <w:vAlign w:val="center"/>
          </w:tcPr>
          <w:p w14:paraId="0E673958" w14:textId="77777777" w:rsidR="00460B28" w:rsidRPr="00991557" w:rsidRDefault="00460B28" w:rsidP="00D840A6">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40" w:type="dxa"/>
            <w:gridSpan w:val="9"/>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0F99F2" w14:textId="0CC4ED56" w:rsidR="00460B28" w:rsidRPr="00991557" w:rsidRDefault="00460B28" w:rsidP="00D840A6">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r w:rsidRPr="00991557">
              <w:rPr>
                <w:rStyle w:val="FootnoteReference"/>
                <w:rFonts w:ascii="Cambria" w:hAnsi="Cambria" w:cs="Arial"/>
                <w:noProof/>
                <w:sz w:val="20"/>
                <w:szCs w:val="20"/>
                <w:lang w:val="sr-Cyrl-RS"/>
              </w:rPr>
              <w:t xml:space="preserve"> </w:t>
            </w:r>
          </w:p>
        </w:tc>
      </w:tr>
      <w:tr w:rsidR="00460B28" w:rsidRPr="00991557" w14:paraId="607C5F38" w14:textId="77777777" w:rsidTr="00024966">
        <w:trPr>
          <w:gridBefore w:val="1"/>
          <w:wBefore w:w="7" w:type="dxa"/>
        </w:trPr>
        <w:tc>
          <w:tcPr>
            <w:tcW w:w="3825" w:type="dxa"/>
            <w:vMerge/>
            <w:tcBorders>
              <w:left w:val="double" w:sz="4" w:space="0" w:color="auto"/>
              <w:right w:val="double" w:sz="4" w:space="0" w:color="auto"/>
            </w:tcBorders>
            <w:shd w:val="clear" w:color="auto" w:fill="A8D08D" w:themeFill="accent6" w:themeFillTint="99"/>
          </w:tcPr>
          <w:p w14:paraId="2B2DAE32" w14:textId="77777777" w:rsidR="00460B28" w:rsidRPr="00991557" w:rsidRDefault="00460B28" w:rsidP="00D840A6">
            <w:pPr>
              <w:rPr>
                <w:rFonts w:ascii="Cambria" w:hAnsi="Cambria" w:cs="Arial"/>
                <w:noProof/>
                <w:sz w:val="20"/>
                <w:szCs w:val="20"/>
                <w:lang w:val="sr-Cyrl-RS"/>
              </w:rPr>
            </w:pPr>
          </w:p>
        </w:tc>
        <w:tc>
          <w:tcPr>
            <w:tcW w:w="3000" w:type="dxa"/>
            <w:gridSpan w:val="4"/>
            <w:vMerge/>
            <w:tcBorders>
              <w:left w:val="double" w:sz="4" w:space="0" w:color="auto"/>
              <w:right w:val="double" w:sz="4" w:space="0" w:color="auto"/>
            </w:tcBorders>
            <w:shd w:val="clear" w:color="auto" w:fill="A8D08D" w:themeFill="accent6" w:themeFillTint="99"/>
          </w:tcPr>
          <w:p w14:paraId="128089E3" w14:textId="77777777" w:rsidR="00460B28" w:rsidRPr="00991557" w:rsidRDefault="00460B28" w:rsidP="00D840A6">
            <w:pPr>
              <w:rPr>
                <w:rFonts w:ascii="Cambria" w:hAnsi="Cambria" w:cs="Arial"/>
                <w:noProof/>
                <w:sz w:val="20"/>
                <w:szCs w:val="20"/>
                <w:lang w:val="sr-Cyrl-RS"/>
              </w:rPr>
            </w:pPr>
          </w:p>
        </w:tc>
        <w:tc>
          <w:tcPr>
            <w:tcW w:w="4068"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367525" w14:textId="1CDBEEC2" w:rsidR="00460B28" w:rsidRPr="00991557" w:rsidRDefault="00460B28" w:rsidP="00D840A6">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672" w:type="dxa"/>
            <w:gridSpan w:val="4"/>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30E8E79" w14:textId="18949ACC" w:rsidR="00460B28" w:rsidRPr="00991557" w:rsidRDefault="00460B28" w:rsidP="00D840A6">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460B28" w:rsidRPr="00991557" w14:paraId="089AA332" w14:textId="77777777" w:rsidTr="00024966">
        <w:trPr>
          <w:gridBefore w:val="1"/>
          <w:wBefore w:w="7" w:type="dxa"/>
        </w:trPr>
        <w:tc>
          <w:tcPr>
            <w:tcW w:w="382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E5DC815" w14:textId="77777777" w:rsidR="00460B28" w:rsidRPr="00991557" w:rsidRDefault="00460B28" w:rsidP="00D840A6">
            <w:pPr>
              <w:rPr>
                <w:rFonts w:ascii="Cambria" w:hAnsi="Cambria" w:cs="Arial"/>
                <w:noProof/>
                <w:sz w:val="20"/>
                <w:szCs w:val="20"/>
                <w:lang w:val="sr-Cyrl-RS"/>
              </w:rPr>
            </w:pPr>
            <w:r w:rsidRPr="00991557">
              <w:rPr>
                <w:rStyle w:val="PageNumber"/>
                <w:rFonts w:ascii="Cambria" w:hAnsi="Cambria" w:cs="Arial"/>
                <w:noProof/>
                <w:sz w:val="20"/>
                <w:szCs w:val="20"/>
                <w:lang w:val="sr-Cyrl-RS"/>
              </w:rPr>
              <w:t>Приходи из буџета</w:t>
            </w:r>
          </w:p>
        </w:tc>
        <w:tc>
          <w:tcPr>
            <w:tcW w:w="300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D184DB" w14:textId="77777777" w:rsidR="00460B28" w:rsidRPr="00991557" w:rsidRDefault="00460B28" w:rsidP="00D840A6">
            <w:pPr>
              <w:rPr>
                <w:rFonts w:ascii="Cambria" w:hAnsi="Cambria" w:cs="Arial"/>
                <w:noProof/>
                <w:sz w:val="20"/>
                <w:szCs w:val="20"/>
                <w:lang w:val="sr-Cyrl-RS"/>
              </w:rPr>
            </w:pPr>
          </w:p>
        </w:tc>
        <w:tc>
          <w:tcPr>
            <w:tcW w:w="4068" w:type="dxa"/>
            <w:gridSpan w:val="5"/>
            <w:tcBorders>
              <w:left w:val="double" w:sz="4" w:space="0" w:color="auto"/>
              <w:bottom w:val="double" w:sz="4" w:space="0" w:color="auto"/>
              <w:right w:val="double" w:sz="4" w:space="0" w:color="auto"/>
            </w:tcBorders>
            <w:shd w:val="clear" w:color="auto" w:fill="FFFFFF" w:themeFill="background1"/>
            <w:vAlign w:val="center"/>
          </w:tcPr>
          <w:p w14:paraId="16E27404" w14:textId="03D554A9" w:rsidR="00460B28" w:rsidRPr="00991557" w:rsidRDefault="00024966" w:rsidP="00D840A6">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3672" w:type="dxa"/>
            <w:gridSpan w:val="4"/>
            <w:tcBorders>
              <w:left w:val="double" w:sz="4" w:space="0" w:color="auto"/>
              <w:bottom w:val="double" w:sz="4" w:space="0" w:color="auto"/>
              <w:right w:val="double" w:sz="4" w:space="0" w:color="auto"/>
            </w:tcBorders>
            <w:shd w:val="clear" w:color="auto" w:fill="FFFFFF" w:themeFill="background1"/>
            <w:vAlign w:val="center"/>
          </w:tcPr>
          <w:p w14:paraId="1F4A8345" w14:textId="06B5485F" w:rsidR="00460B28" w:rsidRPr="00991557" w:rsidRDefault="00644D4B" w:rsidP="00D840A6">
            <w:pPr>
              <w:jc w:val="center"/>
              <w:rPr>
                <w:rFonts w:ascii="Cambria" w:hAnsi="Cambria" w:cs="Arial"/>
                <w:noProof/>
                <w:sz w:val="20"/>
                <w:szCs w:val="20"/>
                <w:lang w:val="sr-Cyrl-RS"/>
              </w:rPr>
            </w:pPr>
            <w:r>
              <w:rPr>
                <w:rFonts w:ascii="Cambria" w:hAnsi="Cambria" w:cs="Arial"/>
                <w:noProof/>
                <w:sz w:val="20"/>
                <w:szCs w:val="20"/>
                <w:lang w:val="sr-Cyrl-RS"/>
              </w:rPr>
              <w:t>7</w:t>
            </w:r>
            <w:r w:rsidR="00024966" w:rsidRPr="00991557">
              <w:rPr>
                <w:rFonts w:ascii="Cambria" w:hAnsi="Cambria" w:cs="Arial"/>
                <w:noProof/>
                <w:sz w:val="20"/>
                <w:szCs w:val="20"/>
                <w:lang w:val="sr-Cyrl-RS"/>
              </w:rPr>
              <w:t>50.000</w:t>
            </w:r>
          </w:p>
        </w:tc>
      </w:tr>
      <w:tr w:rsidR="00145AFB" w:rsidRPr="00991557" w14:paraId="3A08E008" w14:textId="77777777" w:rsidTr="00024966">
        <w:trPr>
          <w:tblHeader/>
        </w:trPr>
        <w:tc>
          <w:tcPr>
            <w:tcW w:w="5230" w:type="dxa"/>
            <w:gridSpan w:val="4"/>
            <w:vMerge w:val="restart"/>
            <w:tcBorders>
              <w:top w:val="double" w:sz="4" w:space="0" w:color="auto"/>
              <w:left w:val="double" w:sz="4" w:space="0" w:color="auto"/>
            </w:tcBorders>
            <w:shd w:val="clear" w:color="auto" w:fill="FFF2CC" w:themeFill="accent4" w:themeFillTint="33"/>
            <w:vAlign w:val="center"/>
          </w:tcPr>
          <w:p w14:paraId="48F08F43" w14:textId="77777777"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276" w:type="dxa"/>
            <w:vMerge w:val="restart"/>
            <w:tcBorders>
              <w:top w:val="double" w:sz="4" w:space="0" w:color="auto"/>
            </w:tcBorders>
            <w:shd w:val="clear" w:color="auto" w:fill="FFF2CC" w:themeFill="accent4" w:themeFillTint="33"/>
            <w:vAlign w:val="center"/>
          </w:tcPr>
          <w:p w14:paraId="4FB4E6EA" w14:textId="77777777"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843" w:type="dxa"/>
            <w:gridSpan w:val="4"/>
            <w:vMerge w:val="restart"/>
            <w:tcBorders>
              <w:top w:val="double" w:sz="4" w:space="0" w:color="auto"/>
            </w:tcBorders>
            <w:shd w:val="clear" w:color="auto" w:fill="FFF2CC" w:themeFill="accent4" w:themeFillTint="33"/>
            <w:vAlign w:val="center"/>
          </w:tcPr>
          <w:p w14:paraId="6A0B7639" w14:textId="77777777"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Oргани партнери у спровођењу активности</w:t>
            </w:r>
          </w:p>
        </w:tc>
        <w:tc>
          <w:tcPr>
            <w:tcW w:w="1417" w:type="dxa"/>
            <w:vMerge w:val="restart"/>
            <w:tcBorders>
              <w:top w:val="double" w:sz="4" w:space="0" w:color="auto"/>
            </w:tcBorders>
            <w:shd w:val="clear" w:color="auto" w:fill="FFF2CC" w:themeFill="accent4" w:themeFillTint="33"/>
            <w:vAlign w:val="center"/>
          </w:tcPr>
          <w:p w14:paraId="54C35308" w14:textId="77777777"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559" w:type="dxa"/>
            <w:gridSpan w:val="2"/>
            <w:vMerge w:val="restart"/>
            <w:tcBorders>
              <w:top w:val="double" w:sz="4" w:space="0" w:color="auto"/>
            </w:tcBorders>
            <w:shd w:val="clear" w:color="auto" w:fill="FFF2CC" w:themeFill="accent4" w:themeFillTint="33"/>
            <w:vAlign w:val="center"/>
          </w:tcPr>
          <w:p w14:paraId="48F3D4F1" w14:textId="27DF1E2A" w:rsidR="00145AFB" w:rsidRPr="00991557" w:rsidRDefault="00145AFB" w:rsidP="00145AFB">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247" w:type="dxa"/>
            <w:gridSpan w:val="3"/>
            <w:tcBorders>
              <w:top w:val="double" w:sz="4" w:space="0" w:color="auto"/>
              <w:right w:val="double" w:sz="4" w:space="0" w:color="auto"/>
            </w:tcBorders>
            <w:shd w:val="clear" w:color="auto" w:fill="FFF2CC" w:themeFill="accent4" w:themeFillTint="33"/>
            <w:vAlign w:val="center"/>
          </w:tcPr>
          <w:p w14:paraId="4D3D0C2C" w14:textId="706D1D7E"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145AFB" w:rsidRPr="00991557" w14:paraId="550B5381" w14:textId="77777777" w:rsidTr="0099417F">
        <w:trPr>
          <w:tblHeader/>
        </w:trPr>
        <w:tc>
          <w:tcPr>
            <w:tcW w:w="5230" w:type="dxa"/>
            <w:gridSpan w:val="4"/>
            <w:vMerge/>
            <w:tcBorders>
              <w:left w:val="double" w:sz="4" w:space="0" w:color="auto"/>
              <w:bottom w:val="double" w:sz="4" w:space="0" w:color="auto"/>
            </w:tcBorders>
            <w:shd w:val="clear" w:color="auto" w:fill="FFF2CC" w:themeFill="accent4" w:themeFillTint="33"/>
            <w:vAlign w:val="center"/>
          </w:tcPr>
          <w:p w14:paraId="018769E7" w14:textId="77777777" w:rsidR="00145AFB" w:rsidRPr="00991557" w:rsidRDefault="00145AFB" w:rsidP="00D840A6">
            <w:pPr>
              <w:jc w:val="center"/>
              <w:rPr>
                <w:rFonts w:ascii="Cambria" w:hAnsi="Cambria" w:cs="Arial"/>
                <w:noProof/>
                <w:sz w:val="20"/>
                <w:szCs w:val="20"/>
                <w:lang w:val="sr-Cyrl-RS"/>
              </w:rPr>
            </w:pPr>
          </w:p>
        </w:tc>
        <w:tc>
          <w:tcPr>
            <w:tcW w:w="1276" w:type="dxa"/>
            <w:vMerge/>
            <w:tcBorders>
              <w:bottom w:val="double" w:sz="4" w:space="0" w:color="auto"/>
            </w:tcBorders>
            <w:shd w:val="clear" w:color="auto" w:fill="FFF2CC" w:themeFill="accent4" w:themeFillTint="33"/>
            <w:vAlign w:val="center"/>
          </w:tcPr>
          <w:p w14:paraId="42F671F9" w14:textId="77777777" w:rsidR="00145AFB" w:rsidRPr="00991557" w:rsidRDefault="00145AFB" w:rsidP="00D840A6">
            <w:pPr>
              <w:jc w:val="center"/>
              <w:rPr>
                <w:rFonts w:ascii="Cambria" w:hAnsi="Cambria" w:cs="Arial"/>
                <w:noProof/>
                <w:sz w:val="20"/>
                <w:szCs w:val="20"/>
                <w:lang w:val="sr-Cyrl-RS"/>
              </w:rPr>
            </w:pPr>
          </w:p>
        </w:tc>
        <w:tc>
          <w:tcPr>
            <w:tcW w:w="1843" w:type="dxa"/>
            <w:gridSpan w:val="4"/>
            <w:vMerge/>
            <w:tcBorders>
              <w:bottom w:val="double" w:sz="4" w:space="0" w:color="auto"/>
            </w:tcBorders>
            <w:shd w:val="clear" w:color="auto" w:fill="FFF2CC" w:themeFill="accent4" w:themeFillTint="33"/>
            <w:vAlign w:val="center"/>
          </w:tcPr>
          <w:p w14:paraId="037F3A00" w14:textId="77777777" w:rsidR="00145AFB" w:rsidRPr="00991557" w:rsidRDefault="00145AFB" w:rsidP="00D840A6">
            <w:pPr>
              <w:jc w:val="center"/>
              <w:rPr>
                <w:rFonts w:ascii="Cambria" w:hAnsi="Cambria" w:cs="Arial"/>
                <w:noProof/>
                <w:sz w:val="20"/>
                <w:szCs w:val="20"/>
                <w:lang w:val="sr-Cyrl-RS"/>
              </w:rPr>
            </w:pPr>
          </w:p>
        </w:tc>
        <w:tc>
          <w:tcPr>
            <w:tcW w:w="1417" w:type="dxa"/>
            <w:vMerge/>
            <w:tcBorders>
              <w:bottom w:val="double" w:sz="4" w:space="0" w:color="auto"/>
            </w:tcBorders>
            <w:shd w:val="clear" w:color="auto" w:fill="FFF2CC" w:themeFill="accent4" w:themeFillTint="33"/>
            <w:vAlign w:val="center"/>
          </w:tcPr>
          <w:p w14:paraId="42E0B717" w14:textId="77777777" w:rsidR="00145AFB" w:rsidRPr="00991557" w:rsidRDefault="00145AFB" w:rsidP="00D840A6">
            <w:pPr>
              <w:jc w:val="center"/>
              <w:rPr>
                <w:rFonts w:ascii="Cambria" w:hAnsi="Cambria" w:cs="Arial"/>
                <w:noProof/>
                <w:sz w:val="20"/>
                <w:szCs w:val="20"/>
                <w:lang w:val="sr-Cyrl-RS"/>
              </w:rPr>
            </w:pPr>
          </w:p>
        </w:tc>
        <w:tc>
          <w:tcPr>
            <w:tcW w:w="1559" w:type="dxa"/>
            <w:gridSpan w:val="2"/>
            <w:vMerge/>
            <w:tcBorders>
              <w:bottom w:val="double" w:sz="4" w:space="0" w:color="auto"/>
            </w:tcBorders>
            <w:shd w:val="clear" w:color="auto" w:fill="FFF2CC" w:themeFill="accent4" w:themeFillTint="33"/>
            <w:vAlign w:val="center"/>
          </w:tcPr>
          <w:p w14:paraId="4D5140A8" w14:textId="77777777" w:rsidR="00145AFB" w:rsidRPr="00991557" w:rsidRDefault="00145AFB" w:rsidP="00D840A6">
            <w:pPr>
              <w:jc w:val="center"/>
              <w:rPr>
                <w:rFonts w:ascii="Cambria" w:hAnsi="Cambria" w:cs="Arial"/>
                <w:noProof/>
                <w:sz w:val="20"/>
                <w:szCs w:val="20"/>
                <w:lang w:val="sr-Cyrl-RS"/>
              </w:rPr>
            </w:pPr>
          </w:p>
        </w:tc>
        <w:tc>
          <w:tcPr>
            <w:tcW w:w="1560" w:type="dxa"/>
            <w:gridSpan w:val="2"/>
            <w:tcBorders>
              <w:bottom w:val="double" w:sz="4" w:space="0" w:color="auto"/>
            </w:tcBorders>
            <w:shd w:val="clear" w:color="auto" w:fill="FFF2CC" w:themeFill="accent4" w:themeFillTint="33"/>
            <w:vAlign w:val="center"/>
          </w:tcPr>
          <w:p w14:paraId="412A400D" w14:textId="704A0AFE"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687" w:type="dxa"/>
            <w:tcBorders>
              <w:bottom w:val="double" w:sz="4" w:space="0" w:color="auto"/>
              <w:right w:val="double" w:sz="4" w:space="0" w:color="auto"/>
            </w:tcBorders>
            <w:shd w:val="clear" w:color="auto" w:fill="FFF2CC" w:themeFill="accent4" w:themeFillTint="33"/>
            <w:vAlign w:val="center"/>
          </w:tcPr>
          <w:p w14:paraId="3EB230EA" w14:textId="5AC661AF"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145AFB" w:rsidRPr="00991557" w14:paraId="0F987318" w14:textId="77777777" w:rsidTr="0099417F">
        <w:tc>
          <w:tcPr>
            <w:tcW w:w="5230" w:type="dxa"/>
            <w:gridSpan w:val="4"/>
            <w:tcBorders>
              <w:top w:val="double" w:sz="4" w:space="0" w:color="auto"/>
              <w:left w:val="double" w:sz="4" w:space="0" w:color="auto"/>
            </w:tcBorders>
            <w:vAlign w:val="center"/>
          </w:tcPr>
          <w:p w14:paraId="15B9ADE3" w14:textId="1F7598C5" w:rsidR="00145AFB" w:rsidRPr="00991557" w:rsidRDefault="00145AFB" w:rsidP="00D840A6">
            <w:pPr>
              <w:rPr>
                <w:rFonts w:ascii="Cambria" w:hAnsi="Cambria" w:cs="Arial"/>
                <w:noProof/>
                <w:sz w:val="20"/>
                <w:szCs w:val="20"/>
                <w:lang w:val="sr-Cyrl-RS"/>
              </w:rPr>
            </w:pPr>
            <w:r w:rsidRPr="00991557">
              <w:rPr>
                <w:rFonts w:ascii="Cambria" w:hAnsi="Cambria" w:cs="Arial"/>
                <w:noProof/>
                <w:sz w:val="20"/>
                <w:szCs w:val="20"/>
                <w:lang w:val="sr-Cyrl-RS"/>
              </w:rPr>
              <w:t>4.3.1. Стручно усавршавање полицијских службеника, судија и тужилаца у области безбедности саобраћаја кроз присуство на семинарима и конференцијама са темом безбедности саобраћаја</w:t>
            </w:r>
          </w:p>
        </w:tc>
        <w:tc>
          <w:tcPr>
            <w:tcW w:w="1276" w:type="dxa"/>
            <w:tcBorders>
              <w:top w:val="double" w:sz="4" w:space="0" w:color="auto"/>
            </w:tcBorders>
            <w:vAlign w:val="center"/>
          </w:tcPr>
          <w:p w14:paraId="0F5095E4" w14:textId="4FA4DF71"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Borders>
              <w:top w:val="double" w:sz="4" w:space="0" w:color="auto"/>
            </w:tcBorders>
            <w:vAlign w:val="center"/>
          </w:tcPr>
          <w:p w14:paraId="1E0E93E2" w14:textId="2ACA0E0F"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МУП, ОСН, ТУЖ</w:t>
            </w:r>
          </w:p>
        </w:tc>
        <w:tc>
          <w:tcPr>
            <w:tcW w:w="1417" w:type="dxa"/>
            <w:tcBorders>
              <w:top w:val="double" w:sz="4" w:space="0" w:color="auto"/>
            </w:tcBorders>
            <w:vAlign w:val="center"/>
          </w:tcPr>
          <w:p w14:paraId="6F8320CE" w14:textId="1ADD6746"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559" w:type="dxa"/>
            <w:gridSpan w:val="2"/>
            <w:tcBorders>
              <w:top w:val="double" w:sz="4" w:space="0" w:color="auto"/>
            </w:tcBorders>
            <w:vAlign w:val="center"/>
          </w:tcPr>
          <w:p w14:paraId="350389FA" w14:textId="227DF0B8"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60" w:type="dxa"/>
            <w:gridSpan w:val="2"/>
            <w:tcBorders>
              <w:top w:val="double" w:sz="4" w:space="0" w:color="auto"/>
            </w:tcBorders>
            <w:vAlign w:val="center"/>
          </w:tcPr>
          <w:p w14:paraId="63D10519" w14:textId="25E43F2B"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1687" w:type="dxa"/>
            <w:tcBorders>
              <w:top w:val="double" w:sz="4" w:space="0" w:color="auto"/>
              <w:right w:val="double" w:sz="4" w:space="0" w:color="auto"/>
            </w:tcBorders>
            <w:vAlign w:val="center"/>
          </w:tcPr>
          <w:p w14:paraId="5549E9BA" w14:textId="268BC733" w:rsidR="00145AFB" w:rsidRPr="00991557" w:rsidRDefault="00145AFB" w:rsidP="00D840A6">
            <w:pPr>
              <w:jc w:val="center"/>
              <w:rPr>
                <w:rFonts w:ascii="Cambria" w:hAnsi="Cambria" w:cs="Arial"/>
                <w:noProof/>
                <w:sz w:val="20"/>
                <w:szCs w:val="20"/>
                <w:lang w:val="sr-Cyrl-RS"/>
              </w:rPr>
            </w:pPr>
          </w:p>
        </w:tc>
      </w:tr>
      <w:tr w:rsidR="00145AFB" w:rsidRPr="00991557" w14:paraId="1E931F40" w14:textId="77777777" w:rsidTr="00024966">
        <w:tc>
          <w:tcPr>
            <w:tcW w:w="5230" w:type="dxa"/>
            <w:gridSpan w:val="4"/>
            <w:tcBorders>
              <w:left w:val="double" w:sz="4" w:space="0" w:color="auto"/>
              <w:bottom w:val="double" w:sz="4" w:space="0" w:color="auto"/>
            </w:tcBorders>
            <w:vAlign w:val="center"/>
          </w:tcPr>
          <w:p w14:paraId="6684101F" w14:textId="0BD8437A" w:rsidR="00145AFB" w:rsidRPr="00991557" w:rsidRDefault="00145AFB" w:rsidP="00D840A6">
            <w:pPr>
              <w:rPr>
                <w:rFonts w:ascii="Cambria" w:hAnsi="Cambria" w:cs="Arial"/>
                <w:noProof/>
                <w:sz w:val="20"/>
                <w:szCs w:val="20"/>
                <w:lang w:val="sr-Cyrl-RS"/>
              </w:rPr>
            </w:pPr>
            <w:r w:rsidRPr="00991557">
              <w:rPr>
                <w:rFonts w:ascii="Cambria" w:hAnsi="Cambria" w:cs="Arial"/>
                <w:noProof/>
                <w:sz w:val="20"/>
                <w:szCs w:val="20"/>
                <w:lang w:val="sr-Cyrl-RS"/>
              </w:rPr>
              <w:t xml:space="preserve">4.3.2. Реализација </w:t>
            </w:r>
            <w:r w:rsidR="00024966" w:rsidRPr="00991557">
              <w:rPr>
                <w:rFonts w:ascii="Cambria" w:hAnsi="Cambria" w:cs="Arial"/>
                <w:noProof/>
                <w:sz w:val="20"/>
                <w:szCs w:val="20"/>
                <w:lang w:val="sr-Cyrl-RS"/>
              </w:rPr>
              <w:t>Студије</w:t>
            </w:r>
            <w:r w:rsidRPr="00991557">
              <w:rPr>
                <w:rFonts w:ascii="Cambria" w:hAnsi="Cambria" w:cs="Arial"/>
                <w:noProof/>
                <w:sz w:val="20"/>
                <w:szCs w:val="20"/>
                <w:lang w:val="sr-Cyrl-RS"/>
              </w:rPr>
              <w:t xml:space="preserve"> за </w:t>
            </w:r>
            <w:r w:rsidR="00024966" w:rsidRPr="00991557">
              <w:rPr>
                <w:rFonts w:ascii="Cambria" w:hAnsi="Cambria" w:cs="Arial"/>
                <w:noProof/>
                <w:sz w:val="20"/>
                <w:szCs w:val="20"/>
                <w:lang w:val="sr-Cyrl-RS"/>
              </w:rPr>
              <w:t xml:space="preserve">дефинисање локација за постављање камера за </w:t>
            </w:r>
            <w:r w:rsidRPr="00991557">
              <w:rPr>
                <w:rFonts w:ascii="Cambria" w:hAnsi="Cambria" w:cs="Arial"/>
                <w:noProof/>
                <w:sz w:val="20"/>
                <w:szCs w:val="20"/>
                <w:lang w:val="sr-Cyrl-RS"/>
              </w:rPr>
              <w:t xml:space="preserve">аутоматску детекцију прекршаја у саобраћају </w:t>
            </w:r>
          </w:p>
        </w:tc>
        <w:tc>
          <w:tcPr>
            <w:tcW w:w="1276" w:type="dxa"/>
            <w:tcBorders>
              <w:bottom w:val="double" w:sz="4" w:space="0" w:color="auto"/>
            </w:tcBorders>
            <w:vAlign w:val="center"/>
          </w:tcPr>
          <w:p w14:paraId="736B5C23" w14:textId="54108356"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Borders>
              <w:bottom w:val="double" w:sz="4" w:space="0" w:color="auto"/>
            </w:tcBorders>
            <w:vAlign w:val="center"/>
          </w:tcPr>
          <w:p w14:paraId="78BA939C" w14:textId="7721A8A3"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МУП, НОУ и др. субјекти</w:t>
            </w:r>
          </w:p>
        </w:tc>
        <w:tc>
          <w:tcPr>
            <w:tcW w:w="1417" w:type="dxa"/>
            <w:tcBorders>
              <w:bottom w:val="double" w:sz="4" w:space="0" w:color="auto"/>
            </w:tcBorders>
            <w:vAlign w:val="center"/>
          </w:tcPr>
          <w:p w14:paraId="28BDD344" w14:textId="41D2805D"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p w14:paraId="155E9A78" w14:textId="77777777" w:rsidR="00145AFB" w:rsidRPr="00991557" w:rsidRDefault="00145AFB" w:rsidP="00D840A6">
            <w:pPr>
              <w:jc w:val="center"/>
              <w:rPr>
                <w:rFonts w:ascii="Cambria" w:hAnsi="Cambria" w:cs="Arial"/>
                <w:noProof/>
                <w:sz w:val="20"/>
                <w:szCs w:val="20"/>
                <w:lang w:val="sr-Cyrl-RS"/>
              </w:rPr>
            </w:pPr>
          </w:p>
        </w:tc>
        <w:tc>
          <w:tcPr>
            <w:tcW w:w="1559" w:type="dxa"/>
            <w:gridSpan w:val="2"/>
            <w:tcBorders>
              <w:bottom w:val="double" w:sz="4" w:space="0" w:color="auto"/>
            </w:tcBorders>
            <w:vAlign w:val="center"/>
          </w:tcPr>
          <w:p w14:paraId="073F2BB1" w14:textId="3B639D68" w:rsidR="00145AFB" w:rsidRPr="00991557" w:rsidRDefault="00145AFB" w:rsidP="00D840A6">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560" w:type="dxa"/>
            <w:gridSpan w:val="2"/>
            <w:tcBorders>
              <w:bottom w:val="double" w:sz="4" w:space="0" w:color="auto"/>
            </w:tcBorders>
            <w:vAlign w:val="center"/>
          </w:tcPr>
          <w:p w14:paraId="1D7BCCDE" w14:textId="5825F14F" w:rsidR="00145AFB" w:rsidRPr="00991557" w:rsidRDefault="00024966" w:rsidP="00D840A6">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87" w:type="dxa"/>
            <w:tcBorders>
              <w:bottom w:val="double" w:sz="4" w:space="0" w:color="auto"/>
              <w:right w:val="double" w:sz="4" w:space="0" w:color="auto"/>
            </w:tcBorders>
            <w:vAlign w:val="center"/>
          </w:tcPr>
          <w:p w14:paraId="0CD9E782" w14:textId="2794D77E" w:rsidR="00145AFB" w:rsidRPr="00991557" w:rsidRDefault="00644D4B" w:rsidP="00D840A6">
            <w:pPr>
              <w:jc w:val="center"/>
              <w:rPr>
                <w:rFonts w:ascii="Cambria" w:hAnsi="Cambria" w:cs="Arial"/>
                <w:noProof/>
                <w:sz w:val="20"/>
                <w:szCs w:val="20"/>
                <w:lang w:val="sr-Cyrl-RS"/>
              </w:rPr>
            </w:pPr>
            <w:r>
              <w:rPr>
                <w:rFonts w:ascii="Cambria" w:hAnsi="Cambria" w:cs="Arial"/>
                <w:noProof/>
                <w:sz w:val="20"/>
                <w:szCs w:val="20"/>
                <w:lang w:val="sr-Cyrl-RS"/>
              </w:rPr>
              <w:t>75</w:t>
            </w:r>
            <w:r w:rsidR="00145AFB" w:rsidRPr="00991557">
              <w:rPr>
                <w:rFonts w:ascii="Cambria" w:hAnsi="Cambria" w:cs="Arial"/>
                <w:noProof/>
                <w:sz w:val="20"/>
                <w:szCs w:val="20"/>
                <w:lang w:val="sr-Cyrl-RS"/>
              </w:rPr>
              <w:t>0.000</w:t>
            </w:r>
          </w:p>
        </w:tc>
      </w:tr>
    </w:tbl>
    <w:p w14:paraId="1424E6D6" w14:textId="6A5F552E" w:rsidR="00460696" w:rsidRPr="00991557" w:rsidRDefault="00460696" w:rsidP="00145AFB">
      <w:pPr>
        <w:spacing w:after="0"/>
        <w:rPr>
          <w:rFonts w:ascii="Cambria" w:hAnsi="Cambria" w:cs="Arial"/>
          <w:noProof/>
          <w:sz w:val="20"/>
          <w:szCs w:val="20"/>
          <w:lang w:val="sr-Cyrl-RS"/>
        </w:rPr>
      </w:pPr>
    </w:p>
    <w:tbl>
      <w:tblPr>
        <w:tblStyle w:val="TableGrid"/>
        <w:tblW w:w="14572" w:type="dxa"/>
        <w:tblLayout w:type="fixed"/>
        <w:tblLook w:val="04A0" w:firstRow="1" w:lastRow="0" w:firstColumn="1" w:lastColumn="0" w:noHBand="0" w:noVBand="1"/>
      </w:tblPr>
      <w:tblGrid>
        <w:gridCol w:w="12"/>
        <w:gridCol w:w="3378"/>
        <w:gridCol w:w="478"/>
        <w:gridCol w:w="228"/>
        <w:gridCol w:w="843"/>
        <w:gridCol w:w="433"/>
        <w:gridCol w:w="1012"/>
        <w:gridCol w:w="408"/>
        <w:gridCol w:w="188"/>
        <w:gridCol w:w="235"/>
        <w:gridCol w:w="1026"/>
        <w:gridCol w:w="816"/>
        <w:gridCol w:w="1199"/>
        <w:gridCol w:w="644"/>
        <w:gridCol w:w="1588"/>
        <w:gridCol w:w="397"/>
        <w:gridCol w:w="1687"/>
      </w:tblGrid>
      <w:tr w:rsidR="00934E50" w:rsidRPr="00991557" w14:paraId="53A0A092" w14:textId="77777777" w:rsidTr="00F65477">
        <w:trPr>
          <w:gridBefore w:val="1"/>
          <w:wBefore w:w="12" w:type="dxa"/>
        </w:trPr>
        <w:tc>
          <w:tcPr>
            <w:tcW w:w="14560" w:type="dxa"/>
            <w:gridSpan w:val="16"/>
            <w:tcBorders>
              <w:top w:val="double" w:sz="4" w:space="0" w:color="auto"/>
              <w:left w:val="double" w:sz="4" w:space="0" w:color="auto"/>
              <w:bottom w:val="single" w:sz="4" w:space="0" w:color="auto"/>
              <w:right w:val="double" w:sz="4" w:space="0" w:color="auto"/>
            </w:tcBorders>
            <w:shd w:val="clear" w:color="auto" w:fill="A6A6A6" w:themeFill="background1" w:themeFillShade="A6"/>
            <w:tcMar>
              <w:left w:w="28" w:type="dxa"/>
              <w:right w:w="28" w:type="dxa"/>
            </w:tcMar>
            <w:hideMark/>
          </w:tcPr>
          <w:p w14:paraId="20B82643" w14:textId="40DFA5BD" w:rsidR="00934E50" w:rsidRPr="00991557" w:rsidRDefault="00934E50" w:rsidP="00F43060">
            <w:pPr>
              <w:pStyle w:val="Heading2"/>
              <w:rPr>
                <w:rFonts w:ascii="Cambria" w:hAnsi="Cambria" w:cs="Arial"/>
                <w:noProof/>
                <w:szCs w:val="20"/>
                <w:lang w:val="sr-Cyrl-RS"/>
              </w:rPr>
            </w:pPr>
            <w:bookmarkStart w:id="24" w:name="_Toc161854210"/>
            <w:r w:rsidRPr="00991557">
              <w:rPr>
                <w:rFonts w:ascii="Cambria" w:hAnsi="Cambria" w:cs="Arial"/>
                <w:noProof/>
                <w:szCs w:val="20"/>
                <w:lang w:val="sr-Cyrl-RS"/>
              </w:rPr>
              <w:t>Мера 4.</w:t>
            </w:r>
            <w:r w:rsidR="00EB3EE3" w:rsidRPr="00991557">
              <w:rPr>
                <w:rFonts w:ascii="Cambria" w:hAnsi="Cambria" w:cs="Arial"/>
                <w:noProof/>
                <w:szCs w:val="20"/>
                <w:lang w:val="sr-Cyrl-RS"/>
              </w:rPr>
              <w:t>4</w:t>
            </w:r>
            <w:r w:rsidRPr="00991557">
              <w:rPr>
                <w:rFonts w:ascii="Cambria" w:hAnsi="Cambria" w:cs="Arial"/>
                <w:noProof/>
                <w:szCs w:val="20"/>
                <w:lang w:val="sr-Cyrl-RS"/>
              </w:rPr>
              <w:t>. Праћење нивоа знања, ставова и безбедног понашања учесника у саобраћају</w:t>
            </w:r>
            <w:bookmarkEnd w:id="24"/>
          </w:p>
        </w:tc>
      </w:tr>
      <w:tr w:rsidR="00934E50" w:rsidRPr="00991557" w14:paraId="3E3B34B0" w14:textId="77777777" w:rsidTr="00F65477">
        <w:trPr>
          <w:gridBefore w:val="1"/>
          <w:wBefore w:w="12" w:type="dxa"/>
        </w:trPr>
        <w:tc>
          <w:tcPr>
            <w:tcW w:w="14560" w:type="dxa"/>
            <w:gridSpan w:val="16"/>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hideMark/>
          </w:tcPr>
          <w:p w14:paraId="543CDEC6" w14:textId="1D65B91E" w:rsidR="00934E50" w:rsidRPr="00991557" w:rsidRDefault="00934E50" w:rsidP="00136542">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одговорна за праћење и контролу реализације: </w:t>
            </w:r>
            <w:r w:rsidR="0020486C" w:rsidRPr="00991557">
              <w:rPr>
                <w:rFonts w:ascii="Cambria" w:eastAsia="Calibri" w:hAnsi="Cambria" w:cs="Arial"/>
                <w:noProof/>
                <w:sz w:val="20"/>
                <w:szCs w:val="20"/>
                <w:lang w:val="sr-Cyrl-RS"/>
              </w:rPr>
              <w:t>Управљач путева</w:t>
            </w:r>
          </w:p>
        </w:tc>
      </w:tr>
      <w:tr w:rsidR="00934E50" w:rsidRPr="00991557" w14:paraId="1F5F4695" w14:textId="77777777" w:rsidTr="00F65477">
        <w:trPr>
          <w:gridBefore w:val="1"/>
          <w:wBefore w:w="12" w:type="dxa"/>
        </w:trPr>
        <w:tc>
          <w:tcPr>
            <w:tcW w:w="6968" w:type="dxa"/>
            <w:gridSpan w:val="8"/>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hideMark/>
          </w:tcPr>
          <w:p w14:paraId="006106DA" w14:textId="3264725A" w:rsidR="00934E50" w:rsidRPr="00991557" w:rsidRDefault="00934E50" w:rsidP="00010B38">
            <w:pPr>
              <w:rPr>
                <w:rFonts w:ascii="Cambria" w:hAnsi="Cambria" w:cs="Arial"/>
                <w:noProof/>
                <w:sz w:val="20"/>
                <w:szCs w:val="20"/>
                <w:lang w:val="sr-Cyrl-RS"/>
              </w:rPr>
            </w:pPr>
            <w:r w:rsidRPr="00991557">
              <w:rPr>
                <w:rFonts w:ascii="Cambria" w:hAnsi="Cambria" w:cs="Arial"/>
                <w:noProof/>
                <w:sz w:val="20"/>
                <w:szCs w:val="20"/>
                <w:lang w:val="sr-Cyrl-RS"/>
              </w:rPr>
              <w:t xml:space="preserve">Период спровођења: </w:t>
            </w:r>
            <w:r w:rsidR="007645B7" w:rsidRPr="00991557">
              <w:rPr>
                <w:rFonts w:ascii="Cambria" w:hAnsi="Cambria" w:cs="Arial"/>
                <w:noProof/>
                <w:sz w:val="20"/>
                <w:szCs w:val="20"/>
                <w:lang w:val="sr-Cyrl-RS"/>
              </w:rPr>
              <w:t>2024-20</w:t>
            </w:r>
            <w:r w:rsidR="00D840A6" w:rsidRPr="00991557">
              <w:rPr>
                <w:rFonts w:ascii="Cambria" w:hAnsi="Cambria" w:cs="Arial"/>
                <w:noProof/>
                <w:sz w:val="20"/>
                <w:szCs w:val="20"/>
                <w:lang w:val="sr-Cyrl-RS"/>
              </w:rPr>
              <w:t>25</w:t>
            </w:r>
          </w:p>
        </w:tc>
        <w:tc>
          <w:tcPr>
            <w:tcW w:w="7592" w:type="dxa"/>
            <w:gridSpan w:val="8"/>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hideMark/>
          </w:tcPr>
          <w:p w14:paraId="2550948A" w14:textId="66C25B07" w:rsidR="00934E50" w:rsidRPr="00991557" w:rsidRDefault="00934E50" w:rsidP="00010B38">
            <w:pPr>
              <w:rPr>
                <w:rFonts w:ascii="Cambria" w:hAnsi="Cambria" w:cs="Arial"/>
                <w:noProof/>
                <w:sz w:val="20"/>
                <w:szCs w:val="20"/>
                <w:lang w:val="sr-Cyrl-RS"/>
              </w:rPr>
            </w:pPr>
            <w:r w:rsidRPr="00991557">
              <w:rPr>
                <w:rFonts w:ascii="Cambria" w:hAnsi="Cambria" w:cs="Arial"/>
                <w:noProof/>
                <w:sz w:val="20"/>
                <w:szCs w:val="20"/>
                <w:lang w:val="sr-Cyrl-RS"/>
              </w:rPr>
              <w:t xml:space="preserve">Тип мере: </w:t>
            </w:r>
            <w:r w:rsidR="00F65477" w:rsidRPr="00991557">
              <w:rPr>
                <w:rFonts w:ascii="Cambria" w:hAnsi="Cambria" w:cs="Arial"/>
                <w:noProof/>
                <w:sz w:val="20"/>
                <w:szCs w:val="20"/>
                <w:lang w:val="sr-Cyrl-RS"/>
              </w:rPr>
              <w:t>регулаторна</w:t>
            </w:r>
          </w:p>
        </w:tc>
      </w:tr>
      <w:tr w:rsidR="00024966" w:rsidRPr="00991557" w14:paraId="5A2D7967" w14:textId="77777777" w:rsidTr="00F65477">
        <w:trPr>
          <w:gridBefore w:val="1"/>
          <w:wBefore w:w="12" w:type="dxa"/>
        </w:trPr>
        <w:tc>
          <w:tcPr>
            <w:tcW w:w="14560" w:type="dxa"/>
            <w:gridSpan w:val="16"/>
            <w:tcBorders>
              <w:top w:val="double" w:sz="4" w:space="0" w:color="auto"/>
              <w:left w:val="double" w:sz="4" w:space="0" w:color="auto"/>
              <w:bottom w:val="double" w:sz="4" w:space="0" w:color="auto"/>
              <w:right w:val="double" w:sz="4" w:space="0" w:color="auto"/>
            </w:tcBorders>
            <w:shd w:val="clear" w:color="auto" w:fill="A6A6A6" w:themeFill="background1" w:themeFillShade="A6"/>
            <w:tcMar>
              <w:left w:w="28" w:type="dxa"/>
              <w:right w:w="28" w:type="dxa"/>
            </w:tcMar>
            <w:vAlign w:val="center"/>
          </w:tcPr>
          <w:p w14:paraId="5B620382" w14:textId="3B1BC35F" w:rsidR="00024966" w:rsidRPr="00991557" w:rsidRDefault="00024966" w:rsidP="00010B38">
            <w:pPr>
              <w:rPr>
                <w:rFonts w:ascii="Cambria" w:hAnsi="Cambria" w:cs="Arial"/>
                <w:noProof/>
                <w:sz w:val="20"/>
                <w:szCs w:val="20"/>
                <w:lang w:val="sr-Cyrl-RS"/>
              </w:rPr>
            </w:pPr>
            <w:r w:rsidRPr="00991557">
              <w:rPr>
                <w:rFonts w:ascii="Cambria" w:hAnsi="Cambria" w:cs="Arial"/>
                <w:noProof/>
                <w:sz w:val="20"/>
                <w:szCs w:val="20"/>
                <w:lang w:val="sr-Cyrl-RS"/>
              </w:rPr>
              <w:t>Опис мере: За утврђивање стања и праћење достизања тзв. пролазних и коначних циљева стратегије безбедности саобраћаја, неопходно је</w:t>
            </w:r>
            <w:r w:rsidR="00F65477" w:rsidRPr="00991557">
              <w:rPr>
                <w:rFonts w:ascii="Cambria" w:hAnsi="Cambria" w:cs="Arial"/>
                <w:noProof/>
                <w:sz w:val="20"/>
                <w:szCs w:val="20"/>
                <w:lang w:val="sr-Cyrl-RS"/>
              </w:rPr>
              <w:t>,</w:t>
            </w:r>
            <w:r w:rsidRPr="00991557">
              <w:rPr>
                <w:rFonts w:ascii="Cambria" w:hAnsi="Cambria" w:cs="Arial"/>
                <w:noProof/>
                <w:sz w:val="20"/>
                <w:szCs w:val="20"/>
                <w:lang w:val="sr-Cyrl-RS"/>
              </w:rPr>
              <w:t xml:space="preserve"> поред података о саобраћајним незгодама и последицама истих</w:t>
            </w:r>
            <w:r w:rsidR="00F65477" w:rsidRPr="00991557">
              <w:rPr>
                <w:rFonts w:ascii="Cambria" w:hAnsi="Cambria" w:cs="Arial"/>
                <w:noProof/>
                <w:sz w:val="20"/>
                <w:szCs w:val="20"/>
                <w:lang w:val="sr-Cyrl-RS"/>
              </w:rPr>
              <w:t>,</w:t>
            </w:r>
            <w:r w:rsidRPr="00991557">
              <w:rPr>
                <w:rFonts w:ascii="Cambria" w:hAnsi="Cambria" w:cs="Arial"/>
                <w:noProof/>
                <w:sz w:val="20"/>
                <w:szCs w:val="20"/>
                <w:lang w:val="sr-Cyrl-RS"/>
              </w:rPr>
              <w:t xml:space="preserve"> пратити и </w:t>
            </w:r>
            <w:r w:rsidR="00F65477" w:rsidRPr="00991557">
              <w:rPr>
                <w:rFonts w:ascii="Cambria" w:hAnsi="Cambria" w:cs="Arial"/>
                <w:noProof/>
                <w:sz w:val="20"/>
                <w:szCs w:val="20"/>
                <w:lang w:val="sr-Cyrl-RS"/>
              </w:rPr>
              <w:t>понашање учесника у саобраћају кроз мониторинг индикатора безбедности саобраћаја, али и пратити ставове учесника у саобраћаја о безбедности саобраћаја. С тим у вези, редовно праћење наведених показатеља безбедности саобраћаја ће, поред осталог, моћи да покаже напредак у достизању стратешких циљева.</w:t>
            </w:r>
          </w:p>
        </w:tc>
      </w:tr>
      <w:tr w:rsidR="00B74E9F" w:rsidRPr="00991557" w14:paraId="2A49FC2C" w14:textId="77777777" w:rsidTr="00F65477">
        <w:trPr>
          <w:gridBefore w:val="1"/>
          <w:wBefore w:w="12" w:type="dxa"/>
        </w:trPr>
        <w:tc>
          <w:tcPr>
            <w:tcW w:w="33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14:paraId="0452185A" w14:textId="77777777" w:rsidR="00B74E9F" w:rsidRPr="00991557" w:rsidRDefault="00B74E9F" w:rsidP="00136542">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549"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D17C659" w14:textId="082CE057" w:rsidR="00B74E9F" w:rsidRPr="00991557" w:rsidRDefault="00B74E9F" w:rsidP="006516CE">
            <w:pPr>
              <w:jc w:val="center"/>
              <w:rPr>
                <w:rFonts w:ascii="Cambria" w:hAnsi="Cambria" w:cs="Arial"/>
                <w:noProof/>
                <w:sz w:val="20"/>
                <w:szCs w:val="20"/>
                <w:lang w:val="sr-Cyrl-RS"/>
              </w:rPr>
            </w:pPr>
            <w:r w:rsidRPr="00991557">
              <w:rPr>
                <w:rFonts w:ascii="Cambria" w:hAnsi="Cambria" w:cs="Arial"/>
                <w:noProof/>
                <w:sz w:val="20"/>
                <w:szCs w:val="20"/>
                <w:lang w:val="sr-Cyrl-RS"/>
              </w:rPr>
              <w:t>Jединица мере</w:t>
            </w:r>
          </w:p>
        </w:tc>
        <w:tc>
          <w:tcPr>
            <w:tcW w:w="144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14:paraId="542124EA" w14:textId="77777777" w:rsidR="00B74E9F" w:rsidRPr="00991557" w:rsidRDefault="00B74E9F" w:rsidP="006516CE">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857"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14:paraId="16920405" w14:textId="77777777" w:rsidR="00B74E9F" w:rsidRPr="00991557" w:rsidRDefault="00B74E9F" w:rsidP="006516CE">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201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14:paraId="7AB0F394" w14:textId="77777777" w:rsidR="00B74E9F" w:rsidRPr="00991557" w:rsidRDefault="00B74E9F" w:rsidP="006516CE">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2232"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14:paraId="717D64B5" w14:textId="1E6F41D2" w:rsidR="00B74E9F" w:rsidRPr="00991557" w:rsidRDefault="00B74E9F" w:rsidP="006516CE">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2084"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tcMar>
              <w:left w:w="28" w:type="dxa"/>
              <w:right w:w="28" w:type="dxa"/>
            </w:tcMar>
            <w:vAlign w:val="center"/>
            <w:hideMark/>
          </w:tcPr>
          <w:p w14:paraId="340E7923" w14:textId="0F7BDE0D" w:rsidR="00B74E9F" w:rsidRPr="00991557" w:rsidRDefault="00B74E9F" w:rsidP="006516CE">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B74E9F" w:rsidRPr="00991557" w14:paraId="5A76A6B6" w14:textId="77777777" w:rsidTr="00F65477">
        <w:trPr>
          <w:gridBefore w:val="1"/>
          <w:wBefore w:w="12" w:type="dxa"/>
        </w:trPr>
        <w:tc>
          <w:tcPr>
            <w:tcW w:w="3378" w:type="dxa"/>
            <w:tcBorders>
              <w:top w:val="double" w:sz="4" w:space="0" w:color="auto"/>
              <w:left w:val="doub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735BF042" w14:textId="4B2AA206" w:rsidR="00B74E9F" w:rsidRPr="00991557" w:rsidRDefault="00B74E9F" w:rsidP="00B74E9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lastRenderedPageBreak/>
              <w:t>Број пројеката везаних за мерење индикатора понашања учесника у саобраћају на локалном нивоу</w:t>
            </w:r>
          </w:p>
        </w:tc>
        <w:tc>
          <w:tcPr>
            <w:tcW w:w="1549" w:type="dxa"/>
            <w:gridSpan w:val="3"/>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291D10BC"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 годишње</w:t>
            </w:r>
          </w:p>
        </w:tc>
        <w:tc>
          <w:tcPr>
            <w:tcW w:w="1445"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5B17C068" w14:textId="428DDA1D"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eastAsia="Calibri" w:hAnsi="Cambria" w:cs="Arial"/>
                <w:noProof/>
                <w:sz w:val="20"/>
                <w:szCs w:val="20"/>
                <w:lang w:val="sr-Cyrl-RS"/>
              </w:rPr>
              <w:t>Извештаји Савета</w:t>
            </w:r>
          </w:p>
        </w:tc>
        <w:tc>
          <w:tcPr>
            <w:tcW w:w="1857" w:type="dxa"/>
            <w:gridSpan w:val="4"/>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393D33E4" w14:textId="01D59A35"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2015"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7BFC910F" w14:textId="0C28ECF2"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2232"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2355E77C"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p>
          <w:p w14:paraId="319E3D6A"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сваке године</w:t>
            </w:r>
          </w:p>
        </w:tc>
        <w:tc>
          <w:tcPr>
            <w:tcW w:w="2084" w:type="dxa"/>
            <w:gridSpan w:val="2"/>
            <w:tcBorders>
              <w:top w:val="double" w:sz="4" w:space="0" w:color="auto"/>
              <w:left w:val="single" w:sz="4" w:space="0" w:color="auto"/>
              <w:bottom w:val="double" w:sz="4" w:space="0" w:color="auto"/>
              <w:right w:val="double" w:sz="4" w:space="0" w:color="auto"/>
            </w:tcBorders>
            <w:shd w:val="clear" w:color="auto" w:fill="FFFFFF" w:themeFill="background1"/>
            <w:tcMar>
              <w:left w:w="28" w:type="dxa"/>
              <w:right w:w="28" w:type="dxa"/>
            </w:tcMar>
            <w:vAlign w:val="center"/>
            <w:hideMark/>
          </w:tcPr>
          <w:p w14:paraId="595047FB"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p>
          <w:p w14:paraId="77E655CE"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сваке године</w:t>
            </w:r>
          </w:p>
        </w:tc>
      </w:tr>
      <w:tr w:rsidR="00B74E9F" w:rsidRPr="00991557" w14:paraId="21835256" w14:textId="77777777" w:rsidTr="00F65477">
        <w:trPr>
          <w:gridBefore w:val="1"/>
          <w:wBefore w:w="12" w:type="dxa"/>
        </w:trPr>
        <w:tc>
          <w:tcPr>
            <w:tcW w:w="3378" w:type="dxa"/>
            <w:tcBorders>
              <w:top w:val="double" w:sz="4" w:space="0" w:color="auto"/>
              <w:left w:val="doub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14E67D18" w14:textId="6B6ECE1E" w:rsidR="00B74E9F" w:rsidRPr="00991557" w:rsidRDefault="00B74E9F" w:rsidP="00B74E9F">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 xml:space="preserve">Број пројеката везаних за </w:t>
            </w:r>
            <w:r w:rsidR="00D840A6" w:rsidRPr="00991557">
              <w:rPr>
                <w:rFonts w:ascii="Cambria" w:hAnsi="Cambria" w:cs="Arial"/>
                <w:noProof/>
                <w:sz w:val="20"/>
                <w:szCs w:val="20"/>
                <w:lang w:val="sr-Cyrl-RS"/>
              </w:rPr>
              <w:t>истраживање</w:t>
            </w:r>
            <w:r w:rsidRPr="00991557">
              <w:rPr>
                <w:rFonts w:ascii="Cambria" w:hAnsi="Cambria" w:cs="Arial"/>
                <w:noProof/>
                <w:sz w:val="20"/>
                <w:szCs w:val="20"/>
                <w:lang w:val="sr-Cyrl-RS"/>
              </w:rPr>
              <w:t xml:space="preserve"> ставова учесника у саобраћају на локалном нивоу</w:t>
            </w:r>
          </w:p>
        </w:tc>
        <w:tc>
          <w:tcPr>
            <w:tcW w:w="1549" w:type="dxa"/>
            <w:gridSpan w:val="3"/>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6959C78D"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Број, годишње</w:t>
            </w:r>
          </w:p>
        </w:tc>
        <w:tc>
          <w:tcPr>
            <w:tcW w:w="1445"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34495127" w14:textId="407D4F02"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eastAsia="Calibri" w:hAnsi="Cambria" w:cs="Arial"/>
                <w:noProof/>
                <w:sz w:val="20"/>
                <w:szCs w:val="20"/>
                <w:lang w:val="sr-Cyrl-RS"/>
              </w:rPr>
              <w:t>Извештаји Савета</w:t>
            </w:r>
          </w:p>
        </w:tc>
        <w:tc>
          <w:tcPr>
            <w:tcW w:w="1857" w:type="dxa"/>
            <w:gridSpan w:val="4"/>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7BBB1257" w14:textId="77777777"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2015"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52BB9741" w14:textId="192BBB23"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2232"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left w:w="28" w:type="dxa"/>
              <w:right w:w="28" w:type="dxa"/>
            </w:tcMar>
            <w:vAlign w:val="center"/>
            <w:hideMark/>
          </w:tcPr>
          <w:p w14:paraId="01A67800" w14:textId="78C2072A"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0</w:t>
            </w:r>
          </w:p>
        </w:tc>
        <w:tc>
          <w:tcPr>
            <w:tcW w:w="2084" w:type="dxa"/>
            <w:gridSpan w:val="2"/>
            <w:tcBorders>
              <w:top w:val="double" w:sz="4" w:space="0" w:color="auto"/>
              <w:left w:val="single" w:sz="4" w:space="0" w:color="auto"/>
              <w:bottom w:val="double" w:sz="4" w:space="0" w:color="auto"/>
              <w:right w:val="double" w:sz="4" w:space="0" w:color="auto"/>
            </w:tcBorders>
            <w:shd w:val="clear" w:color="auto" w:fill="FFFFFF" w:themeFill="background1"/>
            <w:tcMar>
              <w:left w:w="28" w:type="dxa"/>
              <w:right w:w="28" w:type="dxa"/>
            </w:tcMar>
            <w:vAlign w:val="center"/>
            <w:hideMark/>
          </w:tcPr>
          <w:p w14:paraId="0CEAA9DE" w14:textId="15BFAA50" w:rsidR="00B74E9F" w:rsidRPr="00991557" w:rsidRDefault="00B74E9F" w:rsidP="006516CE">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p>
        </w:tc>
      </w:tr>
      <w:tr w:rsidR="00B74E9F" w:rsidRPr="00991557" w14:paraId="2F32BE66" w14:textId="77777777" w:rsidTr="00F65477">
        <w:trPr>
          <w:gridBefore w:val="1"/>
          <w:wBefore w:w="12" w:type="dxa"/>
        </w:trPr>
        <w:tc>
          <w:tcPr>
            <w:tcW w:w="3856" w:type="dxa"/>
            <w:gridSpan w:val="2"/>
            <w:vMerge w:val="restart"/>
            <w:tcBorders>
              <w:top w:val="double" w:sz="4" w:space="0" w:color="auto"/>
              <w:left w:val="double" w:sz="4" w:space="0" w:color="auto"/>
              <w:bottom w:val="single" w:sz="4" w:space="0" w:color="auto"/>
              <w:right w:val="double" w:sz="4" w:space="0" w:color="auto"/>
            </w:tcBorders>
            <w:shd w:val="clear" w:color="auto" w:fill="A8D08D" w:themeFill="accent6" w:themeFillTint="99"/>
            <w:tcMar>
              <w:left w:w="28" w:type="dxa"/>
              <w:right w:w="28" w:type="dxa"/>
            </w:tcMar>
            <w:vAlign w:val="center"/>
            <w:hideMark/>
          </w:tcPr>
          <w:p w14:paraId="6B07CC13" w14:textId="77777777" w:rsidR="00B74E9F" w:rsidRPr="00991557" w:rsidRDefault="00B74E9F" w:rsidP="00B74E9F">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24" w:type="dxa"/>
            <w:gridSpan w:val="5"/>
            <w:vMerge w:val="restart"/>
            <w:tcBorders>
              <w:top w:val="double" w:sz="4" w:space="0" w:color="auto"/>
              <w:left w:val="double" w:sz="4" w:space="0" w:color="auto"/>
              <w:bottom w:val="single" w:sz="4" w:space="0" w:color="auto"/>
              <w:right w:val="double" w:sz="4" w:space="0" w:color="auto"/>
            </w:tcBorders>
            <w:shd w:val="clear" w:color="auto" w:fill="A8D08D" w:themeFill="accent6" w:themeFillTint="99"/>
            <w:tcMar>
              <w:left w:w="28" w:type="dxa"/>
              <w:right w:w="28" w:type="dxa"/>
            </w:tcMar>
            <w:vAlign w:val="center"/>
            <w:hideMark/>
          </w:tcPr>
          <w:p w14:paraId="252CEB4A" w14:textId="77777777" w:rsidR="00B74E9F" w:rsidRPr="00991557" w:rsidRDefault="00B74E9F" w:rsidP="00B74E9F">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80" w:type="dxa"/>
            <w:gridSpan w:val="9"/>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hideMark/>
          </w:tcPr>
          <w:p w14:paraId="474B4F6C" w14:textId="4EF1AF5A" w:rsidR="00B74E9F" w:rsidRPr="00991557" w:rsidRDefault="00B74E9F" w:rsidP="00B74E9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r w:rsidRPr="00991557">
              <w:rPr>
                <w:rStyle w:val="FootnoteReference"/>
                <w:rFonts w:ascii="Cambria" w:hAnsi="Cambria" w:cs="Arial"/>
                <w:noProof/>
                <w:sz w:val="20"/>
                <w:szCs w:val="20"/>
                <w:lang w:val="sr-Cyrl-RS"/>
              </w:rPr>
              <w:t xml:space="preserve"> </w:t>
            </w:r>
          </w:p>
        </w:tc>
      </w:tr>
      <w:tr w:rsidR="00B74E9F" w:rsidRPr="00991557" w14:paraId="41F91AE4" w14:textId="77777777" w:rsidTr="00F65477">
        <w:trPr>
          <w:gridBefore w:val="1"/>
          <w:wBefore w:w="12" w:type="dxa"/>
        </w:trPr>
        <w:tc>
          <w:tcPr>
            <w:tcW w:w="3856" w:type="dxa"/>
            <w:gridSpan w:val="2"/>
            <w:vMerge/>
            <w:tcBorders>
              <w:top w:val="nil"/>
              <w:left w:val="double" w:sz="4" w:space="0" w:color="auto"/>
              <w:bottom w:val="nil"/>
              <w:right w:val="double" w:sz="4" w:space="0" w:color="auto"/>
            </w:tcBorders>
            <w:tcMar>
              <w:left w:w="28" w:type="dxa"/>
              <w:right w:w="28" w:type="dxa"/>
            </w:tcMar>
            <w:vAlign w:val="center"/>
            <w:hideMark/>
          </w:tcPr>
          <w:p w14:paraId="48BF1291" w14:textId="77777777" w:rsidR="00B74E9F" w:rsidRPr="00991557" w:rsidRDefault="00B74E9F" w:rsidP="00B74E9F">
            <w:pPr>
              <w:rPr>
                <w:rFonts w:ascii="Cambria" w:hAnsi="Cambria" w:cs="Arial"/>
                <w:noProof/>
                <w:sz w:val="20"/>
                <w:szCs w:val="20"/>
                <w:lang w:val="sr-Cyrl-RS"/>
              </w:rPr>
            </w:pPr>
          </w:p>
        </w:tc>
        <w:tc>
          <w:tcPr>
            <w:tcW w:w="2924" w:type="dxa"/>
            <w:gridSpan w:val="5"/>
            <w:vMerge/>
            <w:tcBorders>
              <w:top w:val="nil"/>
              <w:left w:val="double" w:sz="4" w:space="0" w:color="auto"/>
              <w:bottom w:val="nil"/>
              <w:right w:val="nil"/>
            </w:tcBorders>
            <w:tcMar>
              <w:left w:w="28" w:type="dxa"/>
              <w:right w:w="28" w:type="dxa"/>
            </w:tcMar>
            <w:vAlign w:val="center"/>
            <w:hideMark/>
          </w:tcPr>
          <w:p w14:paraId="65381167" w14:textId="77777777" w:rsidR="00B74E9F" w:rsidRPr="00991557" w:rsidRDefault="00B74E9F" w:rsidP="00B74E9F">
            <w:pPr>
              <w:rPr>
                <w:rFonts w:ascii="Cambria" w:hAnsi="Cambria" w:cs="Arial"/>
                <w:noProof/>
                <w:sz w:val="20"/>
                <w:szCs w:val="20"/>
                <w:lang w:val="sr-Cyrl-RS"/>
              </w:rPr>
            </w:pPr>
          </w:p>
        </w:tc>
        <w:tc>
          <w:tcPr>
            <w:tcW w:w="3464"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hideMark/>
          </w:tcPr>
          <w:p w14:paraId="33007642" w14:textId="6D4DEEAF" w:rsidR="00B74E9F" w:rsidRPr="00991557" w:rsidRDefault="00B74E9F" w:rsidP="00B74E9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4316" w:type="dxa"/>
            <w:gridSpan w:val="4"/>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hideMark/>
          </w:tcPr>
          <w:p w14:paraId="3DBE20B2" w14:textId="37789A75" w:rsidR="00B74E9F" w:rsidRPr="00991557" w:rsidRDefault="00B74E9F" w:rsidP="00B74E9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B74E9F" w:rsidRPr="00991557" w14:paraId="53E542E7" w14:textId="77777777" w:rsidTr="00F65477">
        <w:trPr>
          <w:gridBefore w:val="1"/>
          <w:wBefore w:w="12" w:type="dxa"/>
        </w:trPr>
        <w:tc>
          <w:tcPr>
            <w:tcW w:w="3856"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hideMark/>
          </w:tcPr>
          <w:p w14:paraId="0C896896" w14:textId="77777777" w:rsidR="00B74E9F" w:rsidRPr="00991557" w:rsidRDefault="00B74E9F" w:rsidP="00B74E9F">
            <w:pPr>
              <w:rPr>
                <w:rFonts w:ascii="Cambria" w:hAnsi="Cambria" w:cs="Arial"/>
                <w:noProof/>
                <w:sz w:val="20"/>
                <w:szCs w:val="20"/>
                <w:lang w:val="sr-Cyrl-RS"/>
              </w:rPr>
            </w:pPr>
            <w:r w:rsidRPr="00991557">
              <w:rPr>
                <w:rStyle w:val="PageNumber"/>
                <w:rFonts w:ascii="Cambria" w:hAnsi="Cambria" w:cs="Arial"/>
                <w:noProof/>
                <w:sz w:val="20"/>
                <w:szCs w:val="20"/>
                <w:lang w:val="sr-Cyrl-RS"/>
              </w:rPr>
              <w:t>Приходи из буџета</w:t>
            </w:r>
          </w:p>
        </w:tc>
        <w:tc>
          <w:tcPr>
            <w:tcW w:w="2924"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E7DE81C" w14:textId="77777777" w:rsidR="00B74E9F" w:rsidRPr="00991557" w:rsidRDefault="00B74E9F" w:rsidP="00B74E9F">
            <w:pPr>
              <w:rPr>
                <w:rFonts w:ascii="Cambria" w:hAnsi="Cambria" w:cs="Arial"/>
                <w:noProof/>
                <w:sz w:val="20"/>
                <w:szCs w:val="20"/>
                <w:lang w:val="sr-Cyrl-RS"/>
              </w:rPr>
            </w:pPr>
          </w:p>
        </w:tc>
        <w:tc>
          <w:tcPr>
            <w:tcW w:w="3464" w:type="dxa"/>
            <w:gridSpan w:val="5"/>
            <w:tcBorders>
              <w:top w:val="sing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F3E34B2" w14:textId="34004666" w:rsidR="00B74E9F"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4316" w:type="dxa"/>
            <w:gridSpan w:val="4"/>
            <w:tcBorders>
              <w:top w:val="sing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00ED3F0" w14:textId="3B62B502" w:rsidR="00B74E9F"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500.000</w:t>
            </w:r>
          </w:p>
        </w:tc>
      </w:tr>
      <w:tr w:rsidR="00F65477" w:rsidRPr="00991557" w14:paraId="266EF9FB" w14:textId="77777777" w:rsidTr="00F65477">
        <w:trPr>
          <w:tblHeader/>
        </w:trPr>
        <w:tc>
          <w:tcPr>
            <w:tcW w:w="4096" w:type="dxa"/>
            <w:gridSpan w:val="4"/>
            <w:vMerge w:val="restart"/>
            <w:tcBorders>
              <w:top w:val="double" w:sz="4" w:space="0" w:color="auto"/>
              <w:left w:val="double" w:sz="4" w:space="0" w:color="auto"/>
              <w:bottom w:val="single" w:sz="4" w:space="0" w:color="auto"/>
              <w:right w:val="single" w:sz="4" w:space="0" w:color="auto"/>
            </w:tcBorders>
            <w:shd w:val="clear" w:color="auto" w:fill="FFF2CC" w:themeFill="accent4" w:themeFillTint="33"/>
            <w:tcMar>
              <w:left w:w="28" w:type="dxa"/>
              <w:right w:w="28" w:type="dxa"/>
            </w:tcMar>
            <w:vAlign w:val="center"/>
            <w:hideMark/>
          </w:tcPr>
          <w:p w14:paraId="4496D579" w14:textId="77777777" w:rsidR="00F65477" w:rsidRPr="00991557" w:rsidRDefault="00F65477" w:rsidP="00B74E9F">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276" w:type="dxa"/>
            <w:gridSpan w:val="2"/>
            <w:vMerge w:val="restart"/>
            <w:tcBorders>
              <w:top w:val="double" w:sz="4" w:space="0" w:color="auto"/>
              <w:left w:val="single" w:sz="4" w:space="0" w:color="auto"/>
              <w:bottom w:val="single" w:sz="4" w:space="0" w:color="auto"/>
              <w:right w:val="single" w:sz="4" w:space="0" w:color="auto"/>
            </w:tcBorders>
            <w:shd w:val="clear" w:color="auto" w:fill="FFF2CC" w:themeFill="accent4" w:themeFillTint="33"/>
            <w:tcMar>
              <w:left w:w="28" w:type="dxa"/>
              <w:right w:w="28" w:type="dxa"/>
            </w:tcMar>
            <w:vAlign w:val="center"/>
            <w:hideMark/>
          </w:tcPr>
          <w:p w14:paraId="69885646" w14:textId="77777777" w:rsidR="00F65477"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843" w:type="dxa"/>
            <w:gridSpan w:val="4"/>
            <w:vMerge w:val="restart"/>
            <w:tcBorders>
              <w:top w:val="double" w:sz="4" w:space="0" w:color="auto"/>
              <w:left w:val="single" w:sz="4" w:space="0" w:color="auto"/>
              <w:bottom w:val="single" w:sz="4" w:space="0" w:color="auto"/>
              <w:right w:val="single" w:sz="4" w:space="0" w:color="auto"/>
            </w:tcBorders>
            <w:shd w:val="clear" w:color="auto" w:fill="FFF2CC" w:themeFill="accent4" w:themeFillTint="33"/>
            <w:tcMar>
              <w:left w:w="28" w:type="dxa"/>
              <w:right w:w="28" w:type="dxa"/>
            </w:tcMar>
            <w:vAlign w:val="center"/>
            <w:hideMark/>
          </w:tcPr>
          <w:p w14:paraId="2E62BB09" w14:textId="77777777" w:rsidR="00F65477"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Oргани партнери у спровођењу активности</w:t>
            </w:r>
          </w:p>
        </w:tc>
        <w:tc>
          <w:tcPr>
            <w:tcW w:w="1842" w:type="dxa"/>
            <w:gridSpan w:val="2"/>
            <w:vMerge w:val="restart"/>
            <w:tcBorders>
              <w:top w:val="double" w:sz="4" w:space="0" w:color="auto"/>
              <w:left w:val="single" w:sz="4" w:space="0" w:color="auto"/>
              <w:bottom w:val="single" w:sz="4" w:space="0" w:color="auto"/>
              <w:right w:val="single" w:sz="4" w:space="0" w:color="auto"/>
            </w:tcBorders>
            <w:shd w:val="clear" w:color="auto" w:fill="FFF2CC" w:themeFill="accent4" w:themeFillTint="33"/>
            <w:tcMar>
              <w:left w:w="28" w:type="dxa"/>
              <w:right w:w="28" w:type="dxa"/>
            </w:tcMar>
            <w:vAlign w:val="center"/>
            <w:hideMark/>
          </w:tcPr>
          <w:p w14:paraId="1CAE088F" w14:textId="77777777" w:rsidR="00F65477"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843" w:type="dxa"/>
            <w:gridSpan w:val="2"/>
            <w:vMerge w:val="restart"/>
            <w:tcBorders>
              <w:top w:val="double" w:sz="4" w:space="0" w:color="auto"/>
              <w:left w:val="single" w:sz="4" w:space="0" w:color="auto"/>
              <w:right w:val="single" w:sz="4" w:space="0" w:color="auto"/>
            </w:tcBorders>
            <w:shd w:val="clear" w:color="auto" w:fill="FFF2CC" w:themeFill="accent4" w:themeFillTint="33"/>
            <w:tcMar>
              <w:left w:w="28" w:type="dxa"/>
              <w:right w:w="28" w:type="dxa"/>
            </w:tcMar>
            <w:vAlign w:val="center"/>
            <w:hideMark/>
          </w:tcPr>
          <w:p w14:paraId="78A6F100" w14:textId="0BB5E8E6" w:rsidR="00F65477" w:rsidRPr="00991557" w:rsidRDefault="00F65477" w:rsidP="00F65477">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672" w:type="dxa"/>
            <w:gridSpan w:val="3"/>
            <w:tcBorders>
              <w:top w:val="double" w:sz="4" w:space="0" w:color="auto"/>
              <w:left w:val="single" w:sz="4" w:space="0" w:color="auto"/>
              <w:bottom w:val="single" w:sz="4" w:space="0" w:color="auto"/>
              <w:right w:val="double" w:sz="4" w:space="0" w:color="auto"/>
            </w:tcBorders>
            <w:shd w:val="clear" w:color="auto" w:fill="FFF2CC" w:themeFill="accent4" w:themeFillTint="33"/>
            <w:tcMar>
              <w:left w:w="28" w:type="dxa"/>
              <w:right w:w="28" w:type="dxa"/>
            </w:tcMar>
            <w:vAlign w:val="center"/>
            <w:hideMark/>
          </w:tcPr>
          <w:p w14:paraId="37788ABB" w14:textId="0AB744E7" w:rsidR="00F65477"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F65477" w:rsidRPr="00991557" w14:paraId="298DCE8F" w14:textId="77777777" w:rsidTr="0099417F">
        <w:trPr>
          <w:tblHeader/>
        </w:trPr>
        <w:tc>
          <w:tcPr>
            <w:tcW w:w="4096" w:type="dxa"/>
            <w:gridSpan w:val="4"/>
            <w:vMerge/>
            <w:tcBorders>
              <w:top w:val="double" w:sz="4" w:space="0" w:color="auto"/>
              <w:left w:val="double" w:sz="4" w:space="0" w:color="auto"/>
              <w:bottom w:val="double" w:sz="4" w:space="0" w:color="auto"/>
              <w:right w:val="single" w:sz="4" w:space="0" w:color="auto"/>
            </w:tcBorders>
            <w:tcMar>
              <w:left w:w="28" w:type="dxa"/>
              <w:right w:w="28" w:type="dxa"/>
            </w:tcMar>
            <w:vAlign w:val="center"/>
            <w:hideMark/>
          </w:tcPr>
          <w:p w14:paraId="0A78E80E" w14:textId="77777777" w:rsidR="00F65477" w:rsidRPr="00991557" w:rsidRDefault="00F65477" w:rsidP="00B74E9F">
            <w:pPr>
              <w:jc w:val="center"/>
              <w:rPr>
                <w:rFonts w:ascii="Cambria" w:hAnsi="Cambria" w:cs="Arial"/>
                <w:noProof/>
                <w:sz w:val="20"/>
                <w:szCs w:val="20"/>
                <w:lang w:val="sr-Cyrl-RS"/>
              </w:rPr>
            </w:pPr>
          </w:p>
        </w:tc>
        <w:tc>
          <w:tcPr>
            <w:tcW w:w="1276" w:type="dxa"/>
            <w:gridSpan w:val="2"/>
            <w:vMerge/>
            <w:tcBorders>
              <w:top w:val="double" w:sz="4" w:space="0" w:color="auto"/>
              <w:left w:val="single" w:sz="4" w:space="0" w:color="auto"/>
              <w:bottom w:val="double" w:sz="4" w:space="0" w:color="auto"/>
              <w:right w:val="single" w:sz="4" w:space="0" w:color="auto"/>
            </w:tcBorders>
            <w:tcMar>
              <w:left w:w="28" w:type="dxa"/>
              <w:right w:w="28" w:type="dxa"/>
            </w:tcMar>
            <w:vAlign w:val="center"/>
            <w:hideMark/>
          </w:tcPr>
          <w:p w14:paraId="5B6B1AB4" w14:textId="77777777" w:rsidR="00F65477" w:rsidRPr="00991557" w:rsidRDefault="00F65477" w:rsidP="006516CE">
            <w:pPr>
              <w:jc w:val="center"/>
              <w:rPr>
                <w:rFonts w:ascii="Cambria" w:hAnsi="Cambria" w:cs="Arial"/>
                <w:noProof/>
                <w:sz w:val="20"/>
                <w:szCs w:val="20"/>
                <w:lang w:val="sr-Cyrl-RS"/>
              </w:rPr>
            </w:pPr>
          </w:p>
        </w:tc>
        <w:tc>
          <w:tcPr>
            <w:tcW w:w="1843" w:type="dxa"/>
            <w:gridSpan w:val="4"/>
            <w:vMerge/>
            <w:tcBorders>
              <w:top w:val="double" w:sz="4" w:space="0" w:color="auto"/>
              <w:left w:val="single" w:sz="4" w:space="0" w:color="auto"/>
              <w:bottom w:val="double" w:sz="4" w:space="0" w:color="auto"/>
              <w:right w:val="single" w:sz="4" w:space="0" w:color="auto"/>
            </w:tcBorders>
            <w:tcMar>
              <w:left w:w="28" w:type="dxa"/>
              <w:right w:w="28" w:type="dxa"/>
            </w:tcMar>
            <w:vAlign w:val="center"/>
            <w:hideMark/>
          </w:tcPr>
          <w:p w14:paraId="36EC5F61" w14:textId="77777777" w:rsidR="00F65477" w:rsidRPr="00991557" w:rsidRDefault="00F65477" w:rsidP="006516CE">
            <w:pPr>
              <w:jc w:val="center"/>
              <w:rPr>
                <w:rFonts w:ascii="Cambria" w:hAnsi="Cambria" w:cs="Arial"/>
                <w:noProof/>
                <w:sz w:val="20"/>
                <w:szCs w:val="20"/>
                <w:lang w:val="sr-Cyrl-RS"/>
              </w:rPr>
            </w:pPr>
          </w:p>
        </w:tc>
        <w:tc>
          <w:tcPr>
            <w:tcW w:w="1842" w:type="dxa"/>
            <w:gridSpan w:val="2"/>
            <w:vMerge/>
            <w:tcBorders>
              <w:top w:val="double" w:sz="4" w:space="0" w:color="auto"/>
              <w:left w:val="single" w:sz="4" w:space="0" w:color="auto"/>
              <w:bottom w:val="double" w:sz="4" w:space="0" w:color="auto"/>
              <w:right w:val="single" w:sz="4" w:space="0" w:color="auto"/>
            </w:tcBorders>
            <w:tcMar>
              <w:left w:w="28" w:type="dxa"/>
              <w:right w:w="28" w:type="dxa"/>
            </w:tcMar>
            <w:vAlign w:val="center"/>
            <w:hideMark/>
          </w:tcPr>
          <w:p w14:paraId="2513ECF9" w14:textId="77777777" w:rsidR="00F65477" w:rsidRPr="00991557" w:rsidRDefault="00F65477" w:rsidP="006516CE">
            <w:pPr>
              <w:jc w:val="center"/>
              <w:rPr>
                <w:rFonts w:ascii="Cambria" w:hAnsi="Cambria" w:cs="Arial"/>
                <w:noProof/>
                <w:sz w:val="20"/>
                <w:szCs w:val="20"/>
                <w:lang w:val="sr-Cyrl-RS"/>
              </w:rPr>
            </w:pPr>
          </w:p>
        </w:tc>
        <w:tc>
          <w:tcPr>
            <w:tcW w:w="1843" w:type="dxa"/>
            <w:gridSpan w:val="2"/>
            <w:vMerge/>
            <w:tcBorders>
              <w:left w:val="single" w:sz="4" w:space="0" w:color="auto"/>
              <w:bottom w:val="double" w:sz="4" w:space="0" w:color="auto"/>
              <w:right w:val="single" w:sz="4" w:space="0" w:color="auto"/>
            </w:tcBorders>
            <w:tcMar>
              <w:left w:w="28" w:type="dxa"/>
              <w:right w:w="28" w:type="dxa"/>
            </w:tcMar>
            <w:vAlign w:val="center"/>
            <w:hideMark/>
          </w:tcPr>
          <w:p w14:paraId="518B0484" w14:textId="77777777" w:rsidR="00F65477" w:rsidRPr="00991557" w:rsidRDefault="00F65477" w:rsidP="006516CE">
            <w:pPr>
              <w:jc w:val="center"/>
              <w:rPr>
                <w:rFonts w:ascii="Cambria" w:hAnsi="Cambria" w:cs="Arial"/>
                <w:noProof/>
                <w:sz w:val="20"/>
                <w:szCs w:val="20"/>
                <w:lang w:val="sr-Cyrl-RS"/>
              </w:rPr>
            </w:pPr>
          </w:p>
        </w:tc>
        <w:tc>
          <w:tcPr>
            <w:tcW w:w="1985" w:type="dxa"/>
            <w:gridSpan w:val="2"/>
            <w:tcBorders>
              <w:top w:val="single" w:sz="4" w:space="0" w:color="auto"/>
              <w:left w:val="single" w:sz="4" w:space="0" w:color="auto"/>
              <w:bottom w:val="double" w:sz="4" w:space="0" w:color="auto"/>
              <w:right w:val="single" w:sz="4" w:space="0" w:color="auto"/>
            </w:tcBorders>
            <w:shd w:val="clear" w:color="auto" w:fill="FFF2CC" w:themeFill="accent4" w:themeFillTint="33"/>
            <w:tcMar>
              <w:left w:w="28" w:type="dxa"/>
              <w:right w:w="28" w:type="dxa"/>
            </w:tcMar>
            <w:vAlign w:val="center"/>
            <w:hideMark/>
          </w:tcPr>
          <w:p w14:paraId="5D392CA5" w14:textId="2107797B" w:rsidR="00F65477"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687" w:type="dxa"/>
            <w:tcBorders>
              <w:top w:val="single" w:sz="4" w:space="0" w:color="auto"/>
              <w:left w:val="single" w:sz="4" w:space="0" w:color="auto"/>
              <w:bottom w:val="double" w:sz="4" w:space="0" w:color="auto"/>
              <w:right w:val="double" w:sz="4" w:space="0" w:color="auto"/>
            </w:tcBorders>
            <w:shd w:val="clear" w:color="auto" w:fill="FFF2CC" w:themeFill="accent4" w:themeFillTint="33"/>
            <w:tcMar>
              <w:left w:w="28" w:type="dxa"/>
              <w:right w:w="28" w:type="dxa"/>
            </w:tcMar>
            <w:vAlign w:val="center"/>
            <w:hideMark/>
          </w:tcPr>
          <w:p w14:paraId="4816B0EA" w14:textId="4FE902D3" w:rsidR="00F65477" w:rsidRPr="00991557" w:rsidRDefault="00F65477" w:rsidP="006516CE">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F65477" w:rsidRPr="00991557" w14:paraId="00B59344" w14:textId="77777777" w:rsidTr="0099417F">
        <w:tc>
          <w:tcPr>
            <w:tcW w:w="4096" w:type="dxa"/>
            <w:gridSpan w:val="4"/>
            <w:tcBorders>
              <w:top w:val="double" w:sz="4" w:space="0" w:color="auto"/>
              <w:left w:val="double" w:sz="4" w:space="0" w:color="auto"/>
              <w:bottom w:val="single" w:sz="4" w:space="0" w:color="auto"/>
              <w:right w:val="single" w:sz="4" w:space="0" w:color="auto"/>
            </w:tcBorders>
            <w:tcMar>
              <w:left w:w="28" w:type="dxa"/>
              <w:right w:w="28" w:type="dxa"/>
            </w:tcMar>
            <w:vAlign w:val="center"/>
            <w:hideMark/>
          </w:tcPr>
          <w:p w14:paraId="403A1DB7" w14:textId="31537999" w:rsidR="00F65477" w:rsidRPr="00991557" w:rsidRDefault="00F65477" w:rsidP="00826734">
            <w:pPr>
              <w:rPr>
                <w:rFonts w:ascii="Cambria" w:hAnsi="Cambria" w:cs="Arial"/>
                <w:noProof/>
                <w:sz w:val="20"/>
                <w:szCs w:val="20"/>
                <w:lang w:val="sr-Cyrl-RS"/>
              </w:rPr>
            </w:pPr>
            <w:r w:rsidRPr="00991557">
              <w:rPr>
                <w:rFonts w:ascii="Cambria" w:hAnsi="Cambria" w:cs="Arial"/>
                <w:noProof/>
                <w:sz w:val="20"/>
                <w:szCs w:val="20"/>
                <w:lang w:val="sr-Cyrl-RS"/>
              </w:rPr>
              <w:t>4.4.1. Реализација пројеката за мерење индикатора безбедности саобраћаја</w:t>
            </w:r>
          </w:p>
        </w:tc>
        <w:tc>
          <w:tcPr>
            <w:tcW w:w="1276" w:type="dxa"/>
            <w:gridSpan w:val="2"/>
            <w:tcBorders>
              <w:top w:val="double" w:sz="4" w:space="0" w:color="auto"/>
              <w:left w:val="single" w:sz="4" w:space="0" w:color="auto"/>
              <w:bottom w:val="single" w:sz="4" w:space="0" w:color="auto"/>
              <w:right w:val="single" w:sz="4" w:space="0" w:color="auto"/>
            </w:tcBorders>
            <w:tcMar>
              <w:left w:w="28" w:type="dxa"/>
              <w:right w:w="28" w:type="dxa"/>
            </w:tcMar>
            <w:vAlign w:val="center"/>
            <w:hideMark/>
          </w:tcPr>
          <w:p w14:paraId="1092C030" w14:textId="3E3FDB0E"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Савет</w:t>
            </w:r>
          </w:p>
        </w:tc>
        <w:tc>
          <w:tcPr>
            <w:tcW w:w="1843" w:type="dxa"/>
            <w:gridSpan w:val="4"/>
            <w:tcBorders>
              <w:top w:val="double" w:sz="4" w:space="0" w:color="auto"/>
              <w:left w:val="single" w:sz="4" w:space="0" w:color="auto"/>
              <w:bottom w:val="single" w:sz="4" w:space="0" w:color="auto"/>
              <w:right w:val="single" w:sz="4" w:space="0" w:color="auto"/>
            </w:tcBorders>
            <w:tcMar>
              <w:left w:w="28" w:type="dxa"/>
              <w:right w:w="28" w:type="dxa"/>
            </w:tcMar>
            <w:vAlign w:val="center"/>
            <w:hideMark/>
          </w:tcPr>
          <w:p w14:paraId="68E3A895" w14:textId="24509EB7"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МУП, НОУ, др. субјекти</w:t>
            </w:r>
          </w:p>
        </w:tc>
        <w:tc>
          <w:tcPr>
            <w:tcW w:w="1842" w:type="dxa"/>
            <w:gridSpan w:val="2"/>
            <w:tcBorders>
              <w:top w:val="double" w:sz="4" w:space="0" w:color="auto"/>
              <w:left w:val="single" w:sz="4" w:space="0" w:color="auto"/>
              <w:bottom w:val="single" w:sz="4" w:space="0" w:color="auto"/>
              <w:right w:val="single" w:sz="4" w:space="0" w:color="auto"/>
            </w:tcBorders>
            <w:tcMar>
              <w:left w:w="28" w:type="dxa"/>
              <w:right w:w="28" w:type="dxa"/>
            </w:tcMar>
            <w:vAlign w:val="center"/>
            <w:hideMark/>
          </w:tcPr>
          <w:p w14:paraId="00C75059" w14:textId="4EB487AD"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843" w:type="dxa"/>
            <w:gridSpan w:val="2"/>
            <w:tcBorders>
              <w:top w:val="double" w:sz="4" w:space="0" w:color="auto"/>
              <w:left w:val="single" w:sz="4" w:space="0" w:color="auto"/>
              <w:bottom w:val="single" w:sz="4" w:space="0" w:color="auto"/>
              <w:right w:val="single" w:sz="4" w:space="0" w:color="auto"/>
            </w:tcBorders>
            <w:tcMar>
              <w:left w:w="28" w:type="dxa"/>
              <w:right w:w="28" w:type="dxa"/>
            </w:tcMar>
            <w:vAlign w:val="center"/>
            <w:hideMark/>
          </w:tcPr>
          <w:p w14:paraId="41EF9E1B" w14:textId="54C6D941"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985" w:type="dxa"/>
            <w:gridSpan w:val="2"/>
            <w:tcBorders>
              <w:top w:val="double" w:sz="4" w:space="0" w:color="auto"/>
              <w:left w:val="single" w:sz="4" w:space="0" w:color="auto"/>
              <w:bottom w:val="single" w:sz="4" w:space="0" w:color="auto"/>
              <w:right w:val="single" w:sz="4" w:space="0" w:color="auto"/>
            </w:tcBorders>
            <w:tcMar>
              <w:left w:w="28" w:type="dxa"/>
              <w:right w:w="28" w:type="dxa"/>
            </w:tcMar>
            <w:vAlign w:val="center"/>
          </w:tcPr>
          <w:p w14:paraId="20915C6F" w14:textId="72FDD002"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1687" w:type="dxa"/>
            <w:tcBorders>
              <w:top w:val="double" w:sz="4" w:space="0" w:color="auto"/>
              <w:left w:val="single" w:sz="4" w:space="0" w:color="auto"/>
              <w:bottom w:val="single" w:sz="4" w:space="0" w:color="auto"/>
              <w:right w:val="double" w:sz="4" w:space="0" w:color="auto"/>
            </w:tcBorders>
            <w:tcMar>
              <w:left w:w="28" w:type="dxa"/>
              <w:right w:w="28" w:type="dxa"/>
            </w:tcMar>
            <w:vAlign w:val="center"/>
          </w:tcPr>
          <w:p w14:paraId="593927B8" w14:textId="2B9DF05F"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r>
      <w:tr w:rsidR="00F65477" w:rsidRPr="00991557" w14:paraId="028D545C" w14:textId="77777777" w:rsidTr="00F65477">
        <w:tc>
          <w:tcPr>
            <w:tcW w:w="4096" w:type="dxa"/>
            <w:gridSpan w:val="4"/>
            <w:tcBorders>
              <w:top w:val="single" w:sz="4" w:space="0" w:color="auto"/>
              <w:left w:val="double" w:sz="4" w:space="0" w:color="auto"/>
              <w:bottom w:val="double" w:sz="4" w:space="0" w:color="auto"/>
              <w:right w:val="single" w:sz="4" w:space="0" w:color="auto"/>
            </w:tcBorders>
            <w:tcMar>
              <w:left w:w="28" w:type="dxa"/>
              <w:right w:w="28" w:type="dxa"/>
            </w:tcMar>
            <w:vAlign w:val="center"/>
            <w:hideMark/>
          </w:tcPr>
          <w:p w14:paraId="50DF4DE0" w14:textId="14FD67AB" w:rsidR="00F65477" w:rsidRPr="00991557" w:rsidRDefault="00F65477" w:rsidP="00826734">
            <w:pPr>
              <w:rPr>
                <w:rFonts w:ascii="Cambria" w:hAnsi="Cambria" w:cs="Arial"/>
                <w:noProof/>
                <w:sz w:val="20"/>
                <w:szCs w:val="20"/>
                <w:highlight w:val="yellow"/>
                <w:lang w:val="sr-Cyrl-RS"/>
              </w:rPr>
            </w:pPr>
            <w:r w:rsidRPr="00991557">
              <w:rPr>
                <w:rFonts w:ascii="Cambria" w:hAnsi="Cambria" w:cs="Arial"/>
                <w:noProof/>
                <w:sz w:val="20"/>
                <w:szCs w:val="20"/>
                <w:lang w:val="sr-Cyrl-RS"/>
              </w:rPr>
              <w:t xml:space="preserve">4.4.2. Реализација пројеката за истраживање ставова учесника у саобраћају </w:t>
            </w:r>
          </w:p>
        </w:tc>
        <w:tc>
          <w:tcPr>
            <w:tcW w:w="1276" w:type="dxa"/>
            <w:gridSpan w:val="2"/>
            <w:tcBorders>
              <w:top w:val="single" w:sz="4" w:space="0" w:color="auto"/>
              <w:left w:val="single" w:sz="4" w:space="0" w:color="auto"/>
              <w:bottom w:val="double" w:sz="4" w:space="0" w:color="auto"/>
              <w:right w:val="single" w:sz="4" w:space="0" w:color="auto"/>
            </w:tcBorders>
            <w:tcMar>
              <w:left w:w="28" w:type="dxa"/>
              <w:right w:w="28" w:type="dxa"/>
            </w:tcMar>
            <w:vAlign w:val="center"/>
            <w:hideMark/>
          </w:tcPr>
          <w:p w14:paraId="21BB70BB" w14:textId="5DE5E7AF" w:rsidR="00F65477" w:rsidRPr="00991557" w:rsidRDefault="00F65477" w:rsidP="00826734">
            <w:pPr>
              <w:jc w:val="center"/>
              <w:rPr>
                <w:rFonts w:ascii="Cambria" w:hAnsi="Cambria" w:cs="Arial"/>
                <w:noProof/>
                <w:sz w:val="20"/>
                <w:szCs w:val="20"/>
                <w:highlight w:val="yellow"/>
                <w:lang w:val="sr-Cyrl-RS"/>
              </w:rPr>
            </w:pPr>
            <w:r w:rsidRPr="00991557">
              <w:rPr>
                <w:rFonts w:ascii="Cambria" w:hAnsi="Cambria" w:cs="Arial"/>
                <w:noProof/>
                <w:sz w:val="20"/>
                <w:szCs w:val="20"/>
                <w:lang w:val="sr-Cyrl-RS"/>
              </w:rPr>
              <w:t>Савет</w:t>
            </w:r>
          </w:p>
        </w:tc>
        <w:tc>
          <w:tcPr>
            <w:tcW w:w="1843" w:type="dxa"/>
            <w:gridSpan w:val="4"/>
            <w:tcBorders>
              <w:top w:val="single" w:sz="4" w:space="0" w:color="auto"/>
              <w:left w:val="single" w:sz="4" w:space="0" w:color="auto"/>
              <w:bottom w:val="double" w:sz="4" w:space="0" w:color="auto"/>
              <w:right w:val="single" w:sz="4" w:space="0" w:color="auto"/>
            </w:tcBorders>
            <w:tcMar>
              <w:left w:w="28" w:type="dxa"/>
              <w:right w:w="28" w:type="dxa"/>
            </w:tcMar>
            <w:vAlign w:val="center"/>
          </w:tcPr>
          <w:p w14:paraId="2EE07985" w14:textId="5A2AF8D3" w:rsidR="00F65477" w:rsidRPr="00991557" w:rsidRDefault="00F65477" w:rsidP="00826734">
            <w:pPr>
              <w:jc w:val="center"/>
              <w:rPr>
                <w:rFonts w:ascii="Cambria" w:hAnsi="Cambria" w:cs="Arial"/>
                <w:noProof/>
                <w:sz w:val="20"/>
                <w:szCs w:val="20"/>
                <w:highlight w:val="yellow"/>
                <w:lang w:val="sr-Cyrl-RS"/>
              </w:rPr>
            </w:pPr>
            <w:r w:rsidRPr="00991557">
              <w:rPr>
                <w:rFonts w:ascii="Cambria" w:hAnsi="Cambria" w:cs="Arial"/>
                <w:noProof/>
                <w:sz w:val="20"/>
                <w:szCs w:val="20"/>
                <w:lang w:val="sr-Cyrl-RS"/>
              </w:rPr>
              <w:t>НОУ, др. субјекти</w:t>
            </w:r>
          </w:p>
        </w:tc>
        <w:tc>
          <w:tcPr>
            <w:tcW w:w="1842" w:type="dxa"/>
            <w:gridSpan w:val="2"/>
            <w:tcBorders>
              <w:top w:val="single" w:sz="4" w:space="0" w:color="auto"/>
              <w:left w:val="single" w:sz="4" w:space="0" w:color="auto"/>
              <w:bottom w:val="double" w:sz="4" w:space="0" w:color="auto"/>
              <w:right w:val="single" w:sz="4" w:space="0" w:color="auto"/>
            </w:tcBorders>
            <w:tcMar>
              <w:left w:w="28" w:type="dxa"/>
              <w:right w:w="28" w:type="dxa"/>
            </w:tcMar>
            <w:vAlign w:val="center"/>
            <w:hideMark/>
          </w:tcPr>
          <w:p w14:paraId="74A2B702" w14:textId="6FF808FE" w:rsidR="00F65477" w:rsidRPr="00991557" w:rsidRDefault="00F65477" w:rsidP="00826734">
            <w:pPr>
              <w:jc w:val="center"/>
              <w:rPr>
                <w:rFonts w:ascii="Cambria" w:hAnsi="Cambria" w:cs="Arial"/>
                <w:noProof/>
                <w:sz w:val="20"/>
                <w:szCs w:val="20"/>
                <w:highlight w:val="yellow"/>
                <w:lang w:val="sr-Cyrl-RS"/>
              </w:rPr>
            </w:pPr>
            <w:r w:rsidRPr="00991557">
              <w:rPr>
                <w:rFonts w:ascii="Cambria" w:hAnsi="Cambria" w:cs="Arial"/>
                <w:noProof/>
                <w:sz w:val="20"/>
                <w:szCs w:val="20"/>
                <w:lang w:val="sr-Cyrl-RS"/>
              </w:rPr>
              <w:t>4. квартал 2025</w:t>
            </w:r>
          </w:p>
        </w:tc>
        <w:tc>
          <w:tcPr>
            <w:tcW w:w="1843" w:type="dxa"/>
            <w:gridSpan w:val="2"/>
            <w:tcBorders>
              <w:top w:val="single" w:sz="4" w:space="0" w:color="auto"/>
              <w:left w:val="single" w:sz="4" w:space="0" w:color="auto"/>
              <w:bottom w:val="double" w:sz="4" w:space="0" w:color="auto"/>
              <w:right w:val="single" w:sz="4" w:space="0" w:color="auto"/>
            </w:tcBorders>
            <w:tcMar>
              <w:left w:w="28" w:type="dxa"/>
              <w:right w:w="28" w:type="dxa"/>
            </w:tcMar>
            <w:vAlign w:val="center"/>
            <w:hideMark/>
          </w:tcPr>
          <w:p w14:paraId="258BAE3F" w14:textId="6B89700C" w:rsidR="00F65477" w:rsidRPr="00991557" w:rsidRDefault="00F65477" w:rsidP="00826734">
            <w:pPr>
              <w:jc w:val="center"/>
              <w:rPr>
                <w:rFonts w:ascii="Cambria" w:hAnsi="Cambria" w:cs="Arial"/>
                <w:noProof/>
                <w:sz w:val="20"/>
                <w:szCs w:val="20"/>
                <w:highlight w:val="yellow"/>
                <w:lang w:val="sr-Cyrl-RS"/>
              </w:rPr>
            </w:pPr>
            <w:r w:rsidRPr="00991557">
              <w:rPr>
                <w:rFonts w:ascii="Cambria" w:hAnsi="Cambria" w:cs="Arial"/>
                <w:noProof/>
                <w:sz w:val="20"/>
                <w:szCs w:val="20"/>
                <w:lang w:val="sr-Cyrl-RS"/>
              </w:rPr>
              <w:t>Буџетска средства ЈЛС</w:t>
            </w:r>
          </w:p>
        </w:tc>
        <w:tc>
          <w:tcPr>
            <w:tcW w:w="1985" w:type="dxa"/>
            <w:gridSpan w:val="2"/>
            <w:tcBorders>
              <w:top w:val="single" w:sz="4" w:space="0" w:color="auto"/>
              <w:left w:val="single" w:sz="4" w:space="0" w:color="auto"/>
              <w:bottom w:val="double" w:sz="4" w:space="0" w:color="auto"/>
              <w:right w:val="single" w:sz="4" w:space="0" w:color="auto"/>
            </w:tcBorders>
            <w:tcMar>
              <w:left w:w="28" w:type="dxa"/>
              <w:right w:w="28" w:type="dxa"/>
            </w:tcMar>
            <w:vAlign w:val="center"/>
          </w:tcPr>
          <w:p w14:paraId="7AA87CC0" w14:textId="6BB7A1D7"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687" w:type="dxa"/>
            <w:tcBorders>
              <w:top w:val="single" w:sz="4" w:space="0" w:color="auto"/>
              <w:left w:val="single" w:sz="4" w:space="0" w:color="auto"/>
              <w:bottom w:val="double" w:sz="4" w:space="0" w:color="auto"/>
              <w:right w:val="double" w:sz="4" w:space="0" w:color="auto"/>
            </w:tcBorders>
            <w:tcMar>
              <w:left w:w="28" w:type="dxa"/>
              <w:right w:w="28" w:type="dxa"/>
            </w:tcMar>
            <w:vAlign w:val="center"/>
          </w:tcPr>
          <w:p w14:paraId="635D04C8" w14:textId="0026CDF3" w:rsidR="00F65477" w:rsidRPr="00991557" w:rsidRDefault="00F65477" w:rsidP="00826734">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r>
    </w:tbl>
    <w:p w14:paraId="093E317D" w14:textId="72703075" w:rsidR="006C48C7" w:rsidRPr="00991557" w:rsidRDefault="006C48C7" w:rsidP="00C43BEA">
      <w:pPr>
        <w:pStyle w:val="Heading1"/>
        <w:spacing w:before="480"/>
        <w:rPr>
          <w:noProof/>
          <w:sz w:val="24"/>
          <w:szCs w:val="28"/>
          <w:lang w:val="sr-Cyrl-RS"/>
        </w:rPr>
      </w:pPr>
      <w:bookmarkStart w:id="25" w:name="_Toc161854211"/>
      <w:r w:rsidRPr="00991557">
        <w:rPr>
          <w:noProof/>
          <w:sz w:val="24"/>
          <w:szCs w:val="28"/>
          <w:lang w:val="sr-Cyrl-RS"/>
        </w:rPr>
        <w:t>Стуб 5. Активности након саобраћајне незгоде</w:t>
      </w:r>
      <w:bookmarkEnd w:id="25"/>
    </w:p>
    <w:tbl>
      <w:tblPr>
        <w:tblStyle w:val="TableGrid"/>
        <w:tblW w:w="14572" w:type="dxa"/>
        <w:tblInd w:w="10"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4228"/>
        <w:gridCol w:w="2126"/>
        <w:gridCol w:w="1843"/>
        <w:gridCol w:w="1559"/>
        <w:gridCol w:w="1134"/>
        <w:gridCol w:w="1843"/>
        <w:gridCol w:w="1839"/>
      </w:tblGrid>
      <w:tr w:rsidR="00335DE9" w:rsidRPr="00991557" w14:paraId="58159179" w14:textId="77777777" w:rsidTr="0099417F">
        <w:tc>
          <w:tcPr>
            <w:tcW w:w="14572" w:type="dxa"/>
            <w:gridSpan w:val="7"/>
            <w:shd w:val="clear" w:color="auto" w:fill="FFC000" w:themeFill="accent4"/>
            <w:vAlign w:val="center"/>
          </w:tcPr>
          <w:p w14:paraId="7478C474" w14:textId="77D9DC1A" w:rsidR="00335DE9" w:rsidRPr="00991557" w:rsidRDefault="00335DE9" w:rsidP="00FA7AD0">
            <w:pPr>
              <w:rPr>
                <w:rFonts w:ascii="Cambria" w:hAnsi="Cambria" w:cs="Arial"/>
                <w:b/>
                <w:noProof/>
                <w:sz w:val="20"/>
                <w:szCs w:val="20"/>
                <w:lang w:val="sr-Cyrl-RS"/>
              </w:rPr>
            </w:pPr>
            <w:r w:rsidRPr="00991557">
              <w:rPr>
                <w:rFonts w:ascii="Cambria" w:hAnsi="Cambria" w:cs="Arial"/>
                <w:b/>
                <w:noProof/>
                <w:sz w:val="20"/>
                <w:szCs w:val="20"/>
                <w:lang w:val="sr-Cyrl-RS"/>
              </w:rPr>
              <w:t xml:space="preserve">Посебни циљ 5.: </w:t>
            </w:r>
            <w:r w:rsidR="00D539E2" w:rsidRPr="00991557">
              <w:rPr>
                <w:rFonts w:ascii="Cambria" w:hAnsi="Cambria" w:cs="Arial"/>
                <w:b/>
                <w:iCs/>
                <w:noProof/>
                <w:sz w:val="20"/>
                <w:szCs w:val="20"/>
                <w:lang w:val="sr-Cyrl-RS"/>
              </w:rPr>
              <w:t>Време одзива до 8 минута</w:t>
            </w:r>
          </w:p>
        </w:tc>
      </w:tr>
      <w:tr w:rsidR="00335DE9" w:rsidRPr="00991557" w14:paraId="52936CD1" w14:textId="77777777" w:rsidTr="0099417F">
        <w:tc>
          <w:tcPr>
            <w:tcW w:w="14572" w:type="dxa"/>
            <w:gridSpan w:val="7"/>
            <w:shd w:val="clear" w:color="auto" w:fill="FFC000" w:themeFill="accent4"/>
            <w:vAlign w:val="center"/>
          </w:tcPr>
          <w:p w14:paraId="4E7AA832" w14:textId="38CE30A7" w:rsidR="00335DE9" w:rsidRPr="00991557" w:rsidRDefault="00335DE9" w:rsidP="00FA7AD0">
            <w:pPr>
              <w:rPr>
                <w:rFonts w:ascii="Cambria" w:hAnsi="Cambria" w:cs="Arial"/>
                <w:noProof/>
                <w:sz w:val="20"/>
                <w:szCs w:val="20"/>
                <w:lang w:val="sr-Cyrl-RS"/>
              </w:rPr>
            </w:pPr>
            <w:r w:rsidRPr="00991557">
              <w:rPr>
                <w:rFonts w:ascii="Cambria" w:eastAsia="Times New Roman" w:hAnsi="Cambria" w:cs="Arial"/>
                <w:noProof/>
                <w:sz w:val="20"/>
                <w:szCs w:val="20"/>
                <w:lang w:val="sr-Cyrl-RS"/>
              </w:rPr>
              <w:t xml:space="preserve">Институција одговорна за координацију и извештавање: </w:t>
            </w:r>
            <w:r w:rsidR="00FA7AD0" w:rsidRPr="00991557">
              <w:rPr>
                <w:rFonts w:ascii="Cambria" w:hAnsi="Cambria" w:cs="Arial"/>
                <w:b/>
                <w:noProof/>
                <w:sz w:val="20"/>
                <w:szCs w:val="20"/>
                <w:lang w:val="sr-Cyrl-RS"/>
              </w:rPr>
              <w:t>Хитна помоћ</w:t>
            </w:r>
          </w:p>
        </w:tc>
      </w:tr>
      <w:tr w:rsidR="00F43060" w:rsidRPr="00991557" w14:paraId="16E7981D" w14:textId="77777777" w:rsidTr="0099417F">
        <w:tc>
          <w:tcPr>
            <w:tcW w:w="4228" w:type="dxa"/>
            <w:shd w:val="clear" w:color="auto" w:fill="D9D9D9" w:themeFill="background1" w:themeFillShade="D9"/>
            <w:vAlign w:val="center"/>
          </w:tcPr>
          <w:p w14:paraId="7CC261EB" w14:textId="77777777" w:rsidR="00F43060" w:rsidRPr="00991557" w:rsidRDefault="00F43060" w:rsidP="00FA7AD0">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посебног циља </w:t>
            </w:r>
            <w:r w:rsidRPr="00991557">
              <w:rPr>
                <w:rFonts w:ascii="Cambria" w:hAnsi="Cambria" w:cs="Arial"/>
                <w:i/>
                <w:noProof/>
                <w:sz w:val="20"/>
                <w:szCs w:val="20"/>
                <w:lang w:val="sr-Cyrl-RS"/>
              </w:rPr>
              <w:t>(показатељ исхода)</w:t>
            </w:r>
          </w:p>
        </w:tc>
        <w:tc>
          <w:tcPr>
            <w:tcW w:w="2126" w:type="dxa"/>
            <w:shd w:val="clear" w:color="auto" w:fill="D9D9D9" w:themeFill="background1" w:themeFillShade="D9"/>
            <w:vAlign w:val="center"/>
          </w:tcPr>
          <w:p w14:paraId="76DB764A" w14:textId="0FBDB218" w:rsidR="00F43060" w:rsidRPr="00991557" w:rsidRDefault="00F43060" w:rsidP="00FA7AD0">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843" w:type="dxa"/>
            <w:shd w:val="clear" w:color="auto" w:fill="D9D9D9" w:themeFill="background1" w:themeFillShade="D9"/>
            <w:vAlign w:val="center"/>
          </w:tcPr>
          <w:p w14:paraId="5C55F29C" w14:textId="77777777" w:rsidR="00F43060" w:rsidRPr="00991557" w:rsidRDefault="00F43060" w:rsidP="00FA7AD0">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559" w:type="dxa"/>
            <w:shd w:val="clear" w:color="auto" w:fill="D9D9D9" w:themeFill="background1" w:themeFillShade="D9"/>
            <w:vAlign w:val="center"/>
          </w:tcPr>
          <w:p w14:paraId="68494314" w14:textId="77777777" w:rsidR="00F43060" w:rsidRPr="00991557" w:rsidRDefault="00F43060" w:rsidP="00FA7AD0">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134" w:type="dxa"/>
            <w:shd w:val="clear" w:color="auto" w:fill="D9D9D9" w:themeFill="background1" w:themeFillShade="D9"/>
            <w:vAlign w:val="center"/>
          </w:tcPr>
          <w:p w14:paraId="5D9F527F" w14:textId="77777777" w:rsidR="00F43060" w:rsidRPr="00991557" w:rsidRDefault="00F43060" w:rsidP="00FA7AD0">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843" w:type="dxa"/>
            <w:shd w:val="clear" w:color="auto" w:fill="D9D9D9" w:themeFill="background1" w:themeFillShade="D9"/>
            <w:vAlign w:val="center"/>
          </w:tcPr>
          <w:p w14:paraId="442CB21F" w14:textId="2AE3E2A0" w:rsidR="00F43060" w:rsidRPr="00991557" w:rsidRDefault="00F43060" w:rsidP="00FA7AD0">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839" w:type="dxa"/>
            <w:shd w:val="clear" w:color="auto" w:fill="D9D9D9" w:themeFill="background1" w:themeFillShade="D9"/>
            <w:vAlign w:val="center"/>
          </w:tcPr>
          <w:p w14:paraId="5BF31132" w14:textId="73D6BA80" w:rsidR="00F43060" w:rsidRPr="00991557" w:rsidRDefault="00F43060" w:rsidP="00FA7AD0">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F43060" w:rsidRPr="00991557" w14:paraId="74461F53" w14:textId="77777777" w:rsidTr="0099417F">
        <w:tc>
          <w:tcPr>
            <w:tcW w:w="4228" w:type="dxa"/>
            <w:shd w:val="clear" w:color="auto" w:fill="FFFFFF" w:themeFill="background1"/>
            <w:vAlign w:val="center"/>
          </w:tcPr>
          <w:p w14:paraId="4DC35F0F" w14:textId="2ED2DAE8" w:rsidR="00F43060" w:rsidRPr="00991557" w:rsidRDefault="00F43060" w:rsidP="00FA7AD0">
            <w:pPr>
              <w:shd w:val="clear" w:color="auto" w:fill="FFFFFF" w:themeFill="background1"/>
              <w:rPr>
                <w:rFonts w:ascii="Cambria" w:hAnsi="Cambria" w:cs="Arial"/>
                <w:noProof/>
                <w:sz w:val="20"/>
                <w:szCs w:val="20"/>
                <w:lang w:val="sr-Cyrl-RS"/>
              </w:rPr>
            </w:pPr>
            <w:r w:rsidRPr="00991557">
              <w:rPr>
                <w:rFonts w:ascii="Cambria" w:hAnsi="Cambria" w:cs="Arial"/>
                <w:noProof/>
                <w:sz w:val="20"/>
                <w:szCs w:val="20"/>
                <w:lang w:val="sr-Cyrl-RS"/>
              </w:rPr>
              <w:t>Време одзива хитне медицинске помоћи.</w:t>
            </w:r>
          </w:p>
        </w:tc>
        <w:tc>
          <w:tcPr>
            <w:tcW w:w="2126" w:type="dxa"/>
            <w:shd w:val="clear" w:color="auto" w:fill="FFFFFF" w:themeFill="background1"/>
            <w:vAlign w:val="center"/>
          </w:tcPr>
          <w:p w14:paraId="5B22AA13" w14:textId="2E8B68AC"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минут</w:t>
            </w:r>
          </w:p>
        </w:tc>
        <w:tc>
          <w:tcPr>
            <w:tcW w:w="1843" w:type="dxa"/>
            <w:shd w:val="clear" w:color="auto" w:fill="FFFFFF" w:themeFill="background1"/>
            <w:vAlign w:val="center"/>
          </w:tcPr>
          <w:p w14:paraId="5BE37CC2" w14:textId="5F7EC0FC"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559" w:type="dxa"/>
            <w:shd w:val="clear" w:color="auto" w:fill="FFFFFF" w:themeFill="background1"/>
            <w:vAlign w:val="center"/>
          </w:tcPr>
          <w:p w14:paraId="413600DC" w14:textId="73B6D4CE"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4FCBBE5B" w14:textId="72377E87"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56527902" w14:textId="6ADF20D8" w:rsidR="00F43060" w:rsidRPr="00991557" w:rsidRDefault="00FA7AD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10</w:t>
            </w:r>
          </w:p>
        </w:tc>
        <w:tc>
          <w:tcPr>
            <w:tcW w:w="1839" w:type="dxa"/>
            <w:shd w:val="clear" w:color="auto" w:fill="FFFFFF" w:themeFill="background1"/>
            <w:vAlign w:val="center"/>
          </w:tcPr>
          <w:p w14:paraId="528C87E4" w14:textId="3A601E7E" w:rsidR="00F43060" w:rsidRPr="00991557" w:rsidRDefault="00FA7AD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9</w:t>
            </w:r>
          </w:p>
        </w:tc>
      </w:tr>
      <w:tr w:rsidR="00F43060" w:rsidRPr="00991557" w14:paraId="255CF6D4" w14:textId="77777777" w:rsidTr="0099417F">
        <w:tc>
          <w:tcPr>
            <w:tcW w:w="4228" w:type="dxa"/>
            <w:shd w:val="clear" w:color="auto" w:fill="FFFFFF" w:themeFill="background1"/>
            <w:vAlign w:val="center"/>
          </w:tcPr>
          <w:p w14:paraId="412CA9C4" w14:textId="6A24C3D4" w:rsidR="00F43060" w:rsidRPr="00991557" w:rsidRDefault="00F43060" w:rsidP="00FA7AD0">
            <w:pPr>
              <w:pStyle w:val="00Nabrajanja"/>
              <w:numPr>
                <w:ilvl w:val="0"/>
                <w:numId w:val="0"/>
              </w:numPr>
              <w:spacing w:after="0"/>
              <w:ind w:left="19"/>
              <w:jc w:val="left"/>
              <w:rPr>
                <w:rFonts w:ascii="Cambria" w:hAnsi="Cambria" w:cs="Arial"/>
                <w:noProof/>
                <w:sz w:val="20"/>
                <w:szCs w:val="20"/>
              </w:rPr>
            </w:pPr>
            <w:r w:rsidRPr="00991557">
              <w:rPr>
                <w:rFonts w:ascii="Cambria" w:hAnsi="Cambria" w:cs="Arial"/>
                <w:noProof/>
                <w:sz w:val="20"/>
                <w:szCs w:val="20"/>
              </w:rPr>
              <w:t xml:space="preserve">Ниво знања хитних служби за деловање након саобраћајних незгода. </w:t>
            </w:r>
          </w:p>
        </w:tc>
        <w:tc>
          <w:tcPr>
            <w:tcW w:w="2126" w:type="dxa"/>
            <w:shd w:val="clear" w:color="auto" w:fill="FFFFFF" w:themeFill="background1"/>
            <w:vAlign w:val="center"/>
          </w:tcPr>
          <w:p w14:paraId="69798C5B" w14:textId="5DEC59A1"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43" w:type="dxa"/>
            <w:shd w:val="clear" w:color="auto" w:fill="FFFFFF" w:themeFill="background1"/>
            <w:vAlign w:val="center"/>
          </w:tcPr>
          <w:p w14:paraId="770A7C30" w14:textId="4F376DF9"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559" w:type="dxa"/>
            <w:shd w:val="clear" w:color="auto" w:fill="FFFFFF" w:themeFill="background1"/>
            <w:vAlign w:val="center"/>
          </w:tcPr>
          <w:p w14:paraId="684B2450" w14:textId="1C82C64C"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25BCFA0A" w14:textId="5FFE071B"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5DD11777" w14:textId="6C216B59"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c>
          <w:tcPr>
            <w:tcW w:w="1839" w:type="dxa"/>
            <w:shd w:val="clear" w:color="auto" w:fill="FFFFFF" w:themeFill="background1"/>
            <w:vAlign w:val="center"/>
          </w:tcPr>
          <w:p w14:paraId="34FE9312" w14:textId="5920201B"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w:t>
            </w:r>
          </w:p>
        </w:tc>
      </w:tr>
      <w:tr w:rsidR="00F43060" w:rsidRPr="00991557" w14:paraId="310F4001" w14:textId="77777777" w:rsidTr="0099417F">
        <w:tc>
          <w:tcPr>
            <w:tcW w:w="4228" w:type="dxa"/>
            <w:shd w:val="clear" w:color="auto" w:fill="FFFFFF" w:themeFill="background1"/>
            <w:vAlign w:val="center"/>
          </w:tcPr>
          <w:p w14:paraId="7A75DBF5" w14:textId="1F799C25" w:rsidR="00F43060" w:rsidRPr="00991557" w:rsidRDefault="00F43060" w:rsidP="00FA7AD0">
            <w:pPr>
              <w:pStyle w:val="00Nabrajanja"/>
              <w:numPr>
                <w:ilvl w:val="0"/>
                <w:numId w:val="0"/>
              </w:numPr>
              <w:spacing w:after="0"/>
              <w:ind w:left="19"/>
              <w:jc w:val="left"/>
              <w:rPr>
                <w:rFonts w:ascii="Cambria" w:hAnsi="Cambria" w:cs="Arial"/>
                <w:noProof/>
                <w:sz w:val="20"/>
                <w:szCs w:val="20"/>
              </w:rPr>
            </w:pPr>
            <w:r w:rsidRPr="00991557">
              <w:rPr>
                <w:rFonts w:ascii="Cambria" w:hAnsi="Cambria" w:cs="Arial"/>
                <w:noProof/>
                <w:sz w:val="20"/>
                <w:szCs w:val="20"/>
              </w:rPr>
              <w:t>Ниво увежбаности хитних служби за деловање након саобраћајне незгоде.</w:t>
            </w:r>
          </w:p>
        </w:tc>
        <w:tc>
          <w:tcPr>
            <w:tcW w:w="2126" w:type="dxa"/>
            <w:shd w:val="clear" w:color="auto" w:fill="FFFFFF" w:themeFill="background1"/>
            <w:vAlign w:val="center"/>
          </w:tcPr>
          <w:p w14:paraId="16844802" w14:textId="1761AB91"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43" w:type="dxa"/>
            <w:shd w:val="clear" w:color="auto" w:fill="FFFFFF" w:themeFill="background1"/>
            <w:vAlign w:val="center"/>
          </w:tcPr>
          <w:p w14:paraId="6BCB2DE5" w14:textId="18FF9F23"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559" w:type="dxa"/>
            <w:shd w:val="clear" w:color="auto" w:fill="FFFFFF" w:themeFill="background1"/>
            <w:vAlign w:val="center"/>
          </w:tcPr>
          <w:p w14:paraId="6CAC9ABB" w14:textId="2188C3CE"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34B8F18B" w14:textId="16CC7142"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361733D8" w14:textId="4809A9CD"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c>
          <w:tcPr>
            <w:tcW w:w="1839" w:type="dxa"/>
            <w:shd w:val="clear" w:color="auto" w:fill="FFFFFF" w:themeFill="background1"/>
            <w:vAlign w:val="center"/>
          </w:tcPr>
          <w:p w14:paraId="54894454" w14:textId="35C40BEB"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w:t>
            </w:r>
          </w:p>
        </w:tc>
      </w:tr>
      <w:tr w:rsidR="00F43060" w:rsidRPr="00991557" w14:paraId="6713D889" w14:textId="77777777" w:rsidTr="0099417F">
        <w:tc>
          <w:tcPr>
            <w:tcW w:w="4228" w:type="dxa"/>
            <w:shd w:val="clear" w:color="auto" w:fill="FFFFFF" w:themeFill="background1"/>
            <w:vAlign w:val="center"/>
          </w:tcPr>
          <w:p w14:paraId="31173903" w14:textId="17680226" w:rsidR="00F43060" w:rsidRPr="00991557" w:rsidRDefault="00F43060" w:rsidP="00FA7AD0">
            <w:pPr>
              <w:pStyle w:val="00Nabrajanja"/>
              <w:numPr>
                <w:ilvl w:val="0"/>
                <w:numId w:val="0"/>
              </w:numPr>
              <w:spacing w:after="0"/>
              <w:ind w:left="19"/>
              <w:jc w:val="left"/>
              <w:rPr>
                <w:rFonts w:ascii="Cambria" w:hAnsi="Cambria" w:cs="Arial"/>
                <w:noProof/>
                <w:sz w:val="20"/>
                <w:szCs w:val="20"/>
              </w:rPr>
            </w:pPr>
            <w:r w:rsidRPr="00991557">
              <w:rPr>
                <w:rFonts w:ascii="Cambria" w:hAnsi="Cambria" w:cs="Arial"/>
                <w:noProof/>
                <w:sz w:val="20"/>
                <w:szCs w:val="20"/>
              </w:rPr>
              <w:t>Ниво оспособљености хитних служби за деловање на месту саобраћајне незгоде.</w:t>
            </w:r>
          </w:p>
        </w:tc>
        <w:tc>
          <w:tcPr>
            <w:tcW w:w="2126" w:type="dxa"/>
            <w:shd w:val="clear" w:color="auto" w:fill="FFFFFF" w:themeFill="background1"/>
            <w:vAlign w:val="center"/>
          </w:tcPr>
          <w:p w14:paraId="62F2E8FA" w14:textId="450EB536"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843" w:type="dxa"/>
            <w:shd w:val="clear" w:color="auto" w:fill="FFFFFF" w:themeFill="background1"/>
            <w:vAlign w:val="center"/>
          </w:tcPr>
          <w:p w14:paraId="1BE0A433" w14:textId="604ABB4C"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559" w:type="dxa"/>
            <w:shd w:val="clear" w:color="auto" w:fill="FFFFFF" w:themeFill="background1"/>
            <w:vAlign w:val="center"/>
          </w:tcPr>
          <w:p w14:paraId="14080927" w14:textId="2E0034EB"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134" w:type="dxa"/>
            <w:shd w:val="clear" w:color="auto" w:fill="FFFFFF" w:themeFill="background1"/>
            <w:vAlign w:val="center"/>
          </w:tcPr>
          <w:p w14:paraId="1353E1BB" w14:textId="58FADAD6"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843" w:type="dxa"/>
            <w:shd w:val="clear" w:color="auto" w:fill="FFFFFF" w:themeFill="background1"/>
            <w:vAlign w:val="center"/>
          </w:tcPr>
          <w:p w14:paraId="14077E21" w14:textId="3D0A062C"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c>
          <w:tcPr>
            <w:tcW w:w="1839" w:type="dxa"/>
            <w:shd w:val="clear" w:color="auto" w:fill="FFFFFF" w:themeFill="background1"/>
            <w:vAlign w:val="center"/>
          </w:tcPr>
          <w:p w14:paraId="55C7A50D" w14:textId="449B8A9E" w:rsidR="00F43060" w:rsidRPr="00991557" w:rsidRDefault="00F43060" w:rsidP="00FA7AD0">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w:t>
            </w:r>
          </w:p>
        </w:tc>
      </w:tr>
    </w:tbl>
    <w:p w14:paraId="78A4EE66" w14:textId="77777777" w:rsidR="009A6A4B" w:rsidRPr="00991557" w:rsidRDefault="009A6A4B" w:rsidP="00C43BEA">
      <w:pPr>
        <w:spacing w:after="0" w:line="240" w:lineRule="auto"/>
        <w:rPr>
          <w:rFonts w:ascii="Cambria" w:hAnsi="Cambria" w:cs="Arial"/>
          <w:noProof/>
          <w:sz w:val="20"/>
          <w:szCs w:val="20"/>
          <w:lang w:val="sr-Cyrl-RS"/>
        </w:rPr>
      </w:pPr>
    </w:p>
    <w:tbl>
      <w:tblPr>
        <w:tblStyle w:val="TableGrid"/>
        <w:tblW w:w="14572" w:type="dxa"/>
        <w:tblLayout w:type="fixed"/>
        <w:tblLook w:val="04A0" w:firstRow="1" w:lastRow="0" w:firstColumn="1" w:lastColumn="0" w:noHBand="0" w:noVBand="1"/>
      </w:tblPr>
      <w:tblGrid>
        <w:gridCol w:w="10"/>
        <w:gridCol w:w="3888"/>
        <w:gridCol w:w="623"/>
        <w:gridCol w:w="284"/>
        <w:gridCol w:w="1134"/>
        <w:gridCol w:w="425"/>
        <w:gridCol w:w="481"/>
        <w:gridCol w:w="487"/>
        <w:gridCol w:w="308"/>
        <w:gridCol w:w="850"/>
        <w:gridCol w:w="851"/>
        <w:gridCol w:w="992"/>
        <w:gridCol w:w="629"/>
        <w:gridCol w:w="222"/>
        <w:gridCol w:w="141"/>
        <w:gridCol w:w="1560"/>
        <w:gridCol w:w="141"/>
        <w:gridCol w:w="1546"/>
      </w:tblGrid>
      <w:tr w:rsidR="00DD6E72" w:rsidRPr="00991557" w14:paraId="10CDA643" w14:textId="77777777" w:rsidTr="005A592F">
        <w:trPr>
          <w:gridBefore w:val="1"/>
          <w:wBefore w:w="10" w:type="dxa"/>
        </w:trPr>
        <w:tc>
          <w:tcPr>
            <w:tcW w:w="14562" w:type="dxa"/>
            <w:gridSpan w:val="17"/>
            <w:tcBorders>
              <w:top w:val="double" w:sz="4" w:space="0" w:color="auto"/>
              <w:left w:val="double" w:sz="4" w:space="0" w:color="auto"/>
              <w:right w:val="double" w:sz="4" w:space="0" w:color="auto"/>
            </w:tcBorders>
            <w:shd w:val="clear" w:color="auto" w:fill="FFD966" w:themeFill="accent4" w:themeFillTint="99"/>
            <w:tcMar>
              <w:left w:w="28" w:type="dxa"/>
              <w:right w:w="28" w:type="dxa"/>
            </w:tcMar>
          </w:tcPr>
          <w:p w14:paraId="570FB633" w14:textId="333E5FC4" w:rsidR="00DD6E72" w:rsidRPr="00991557" w:rsidRDefault="00DD6E72" w:rsidP="00C43BEA">
            <w:pPr>
              <w:pStyle w:val="Heading2"/>
              <w:spacing w:before="0"/>
              <w:rPr>
                <w:rFonts w:ascii="Cambria" w:hAnsi="Cambria" w:cs="Arial"/>
                <w:noProof/>
                <w:szCs w:val="20"/>
                <w:lang w:val="sr-Cyrl-RS"/>
              </w:rPr>
            </w:pPr>
            <w:bookmarkStart w:id="26" w:name="_Toc161854212"/>
            <w:r w:rsidRPr="00991557">
              <w:rPr>
                <w:rFonts w:ascii="Cambria" w:hAnsi="Cambria" w:cs="Arial"/>
                <w:noProof/>
                <w:szCs w:val="20"/>
                <w:lang w:val="sr-Cyrl-RS"/>
              </w:rPr>
              <w:t>Мера 5.</w:t>
            </w:r>
            <w:r w:rsidR="00F43060" w:rsidRPr="00991557">
              <w:rPr>
                <w:rFonts w:ascii="Cambria" w:hAnsi="Cambria" w:cs="Arial"/>
                <w:noProof/>
                <w:szCs w:val="20"/>
                <w:lang w:val="sr-Cyrl-RS"/>
              </w:rPr>
              <w:t>1</w:t>
            </w:r>
            <w:r w:rsidRPr="00991557">
              <w:rPr>
                <w:rFonts w:ascii="Cambria" w:hAnsi="Cambria" w:cs="Arial"/>
                <w:noProof/>
                <w:szCs w:val="20"/>
                <w:lang w:val="sr-Cyrl-RS"/>
              </w:rPr>
              <w:t xml:space="preserve">.: </w:t>
            </w:r>
            <w:r w:rsidR="00FA7AD0" w:rsidRPr="00991557">
              <w:rPr>
                <w:rFonts w:ascii="Cambria" w:hAnsi="Cambria" w:cs="Arial"/>
                <w:noProof/>
                <w:szCs w:val="20"/>
                <w:lang w:val="sr-Cyrl-RS"/>
              </w:rPr>
              <w:t>Набавка опреме за хитне службе</w:t>
            </w:r>
            <w:bookmarkEnd w:id="26"/>
          </w:p>
        </w:tc>
      </w:tr>
      <w:tr w:rsidR="00DD6E72" w:rsidRPr="00991557" w14:paraId="3398CA8B" w14:textId="77777777" w:rsidTr="005A592F">
        <w:trPr>
          <w:gridBefore w:val="1"/>
          <w:wBefore w:w="10" w:type="dxa"/>
        </w:trPr>
        <w:tc>
          <w:tcPr>
            <w:tcW w:w="14562" w:type="dxa"/>
            <w:gridSpan w:val="17"/>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3C7019C1" w14:textId="116D476B" w:rsidR="00DD6E72" w:rsidRPr="00991557" w:rsidRDefault="00DD6E72" w:rsidP="00C43BEA">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одговорна за праћење и контролу реализације: </w:t>
            </w:r>
            <w:r w:rsidR="00F43060" w:rsidRPr="00991557">
              <w:rPr>
                <w:rFonts w:ascii="Cambria" w:eastAsia="Times New Roman" w:hAnsi="Cambria" w:cs="Arial"/>
                <w:b/>
                <w:noProof/>
                <w:color w:val="222222"/>
                <w:sz w:val="20"/>
                <w:szCs w:val="20"/>
                <w:lang w:val="sr-Cyrl-RS"/>
              </w:rPr>
              <w:t>Савет</w:t>
            </w:r>
          </w:p>
        </w:tc>
      </w:tr>
      <w:tr w:rsidR="00DD6E72" w:rsidRPr="00991557" w14:paraId="580B85F5" w14:textId="77777777" w:rsidTr="005A592F">
        <w:trPr>
          <w:gridBefore w:val="1"/>
          <w:wBefore w:w="10" w:type="dxa"/>
        </w:trPr>
        <w:tc>
          <w:tcPr>
            <w:tcW w:w="7322" w:type="dxa"/>
            <w:gridSpan w:val="7"/>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079F10A3" w14:textId="7DD688E3" w:rsidR="00DD6E72" w:rsidRPr="00991557" w:rsidRDefault="00DD6E72" w:rsidP="00C43BEA">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w:t>
            </w:r>
            <w:r w:rsidR="00F43060" w:rsidRPr="00991557">
              <w:rPr>
                <w:rFonts w:ascii="Cambria" w:hAnsi="Cambria" w:cs="Arial"/>
                <w:noProof/>
                <w:sz w:val="20"/>
                <w:szCs w:val="20"/>
                <w:lang w:val="sr-Cyrl-RS"/>
              </w:rPr>
              <w:t>4</w:t>
            </w:r>
            <w:r w:rsidRPr="00991557">
              <w:rPr>
                <w:rFonts w:ascii="Cambria" w:hAnsi="Cambria" w:cs="Arial"/>
                <w:noProof/>
                <w:sz w:val="20"/>
                <w:szCs w:val="20"/>
                <w:lang w:val="sr-Cyrl-RS"/>
              </w:rPr>
              <w:t>-20</w:t>
            </w:r>
            <w:r w:rsidR="00C43BEA" w:rsidRPr="00991557">
              <w:rPr>
                <w:rFonts w:ascii="Cambria" w:hAnsi="Cambria" w:cs="Arial"/>
                <w:noProof/>
                <w:sz w:val="20"/>
                <w:szCs w:val="20"/>
                <w:lang w:val="sr-Cyrl-RS"/>
              </w:rPr>
              <w:t>25</w:t>
            </w:r>
          </w:p>
        </w:tc>
        <w:tc>
          <w:tcPr>
            <w:tcW w:w="7240" w:type="dxa"/>
            <w:gridSpan w:val="10"/>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7C4E0465" w14:textId="140FBAE3" w:rsidR="00DD6E72" w:rsidRPr="00991557" w:rsidRDefault="00DD6E72" w:rsidP="00C43BEA">
            <w:pPr>
              <w:rPr>
                <w:rFonts w:ascii="Cambria" w:hAnsi="Cambria" w:cs="Arial"/>
                <w:noProof/>
                <w:sz w:val="20"/>
                <w:szCs w:val="20"/>
                <w:lang w:val="sr-Cyrl-RS"/>
              </w:rPr>
            </w:pPr>
            <w:r w:rsidRPr="00991557">
              <w:rPr>
                <w:rFonts w:ascii="Cambria" w:hAnsi="Cambria" w:cs="Arial"/>
                <w:noProof/>
                <w:sz w:val="20"/>
                <w:szCs w:val="20"/>
                <w:lang w:val="sr-Cyrl-RS"/>
              </w:rPr>
              <w:t>Тип мере: Регулаторна, обезбеђење добара и пружање услуга</w:t>
            </w:r>
          </w:p>
        </w:tc>
      </w:tr>
      <w:tr w:rsidR="00C43BEA" w:rsidRPr="00991557" w14:paraId="4228DFDD" w14:textId="77777777" w:rsidTr="005A592F">
        <w:trPr>
          <w:gridBefore w:val="1"/>
          <w:wBefore w:w="10" w:type="dxa"/>
        </w:trPr>
        <w:tc>
          <w:tcPr>
            <w:tcW w:w="14562" w:type="dxa"/>
            <w:gridSpan w:val="17"/>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449C7B09" w14:textId="51E8093F" w:rsidR="00C43BEA" w:rsidRPr="00991557" w:rsidRDefault="00C43BEA" w:rsidP="00C43BEA">
            <w:pPr>
              <w:rPr>
                <w:rFonts w:ascii="Cambria" w:hAnsi="Cambria" w:cs="Arial"/>
                <w:noProof/>
                <w:sz w:val="20"/>
                <w:szCs w:val="20"/>
                <w:lang w:val="sr-Cyrl-RS"/>
              </w:rPr>
            </w:pPr>
            <w:r w:rsidRPr="00991557">
              <w:rPr>
                <w:rFonts w:ascii="Cambria" w:hAnsi="Cambria" w:cs="Arial"/>
                <w:noProof/>
                <w:sz w:val="20"/>
                <w:szCs w:val="20"/>
                <w:lang w:val="sr-Cyrl-RS"/>
              </w:rPr>
              <w:t xml:space="preserve">Опис мере: Деловање хитних служби након саобраћајне незгоде је од изузетног значаја због спречавања већих последица, дешавања секундарних саобраћајних незгода и повећања вероватноће преживљавања, а за то је неопходно да хитне службе буду адекватно опремљене.  </w:t>
            </w:r>
          </w:p>
        </w:tc>
      </w:tr>
      <w:tr w:rsidR="00F43060" w:rsidRPr="00991557" w14:paraId="3F8831E7" w14:textId="77777777" w:rsidTr="005A592F">
        <w:trPr>
          <w:gridBefore w:val="1"/>
          <w:wBefore w:w="10" w:type="dxa"/>
        </w:trPr>
        <w:tc>
          <w:tcPr>
            <w:tcW w:w="479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1BEED178" w14:textId="77777777" w:rsidR="00F43060" w:rsidRPr="00991557" w:rsidRDefault="00F43060" w:rsidP="00C43BEA">
            <w:pPr>
              <w:rPr>
                <w:rFonts w:ascii="Cambria" w:hAnsi="Cambria" w:cs="Arial"/>
                <w:noProof/>
                <w:sz w:val="20"/>
                <w:szCs w:val="20"/>
                <w:lang w:val="sr-Cyrl-RS"/>
              </w:rPr>
            </w:pPr>
            <w:r w:rsidRPr="00991557">
              <w:rPr>
                <w:rFonts w:ascii="Cambria" w:hAnsi="Cambria" w:cs="Arial"/>
                <w:noProof/>
                <w:sz w:val="20"/>
                <w:szCs w:val="20"/>
                <w:lang w:val="sr-Cyrl-RS"/>
              </w:rPr>
              <w:lastRenderedPageBreak/>
              <w:t xml:space="preserve">Показатељ(и) на нивоу мере </w:t>
            </w:r>
            <w:r w:rsidRPr="00991557">
              <w:rPr>
                <w:rFonts w:ascii="Cambria" w:hAnsi="Cambria" w:cs="Arial"/>
                <w:i/>
                <w:noProof/>
                <w:sz w:val="20"/>
                <w:szCs w:val="20"/>
                <w:lang w:val="sr-Cyrl-RS"/>
              </w:rPr>
              <w:t>(показатељ резултата)</w:t>
            </w:r>
          </w:p>
        </w:tc>
        <w:tc>
          <w:tcPr>
            <w:tcW w:w="1559" w:type="dxa"/>
            <w:gridSpan w:val="2"/>
            <w:tcBorders>
              <w:top w:val="double" w:sz="4" w:space="0" w:color="auto"/>
              <w:left w:val="double" w:sz="4" w:space="0" w:color="auto"/>
            </w:tcBorders>
            <w:shd w:val="clear" w:color="auto" w:fill="D9D9D9" w:themeFill="background1" w:themeFillShade="D9"/>
            <w:tcMar>
              <w:left w:w="28" w:type="dxa"/>
              <w:right w:w="28" w:type="dxa"/>
            </w:tcMar>
            <w:vAlign w:val="center"/>
          </w:tcPr>
          <w:p w14:paraId="33E69986" w14:textId="77777777"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2126" w:type="dxa"/>
            <w:gridSpan w:val="4"/>
            <w:tcBorders>
              <w:top w:val="double" w:sz="4" w:space="0" w:color="auto"/>
            </w:tcBorders>
            <w:shd w:val="clear" w:color="auto" w:fill="D9D9D9" w:themeFill="background1" w:themeFillShade="D9"/>
            <w:tcMar>
              <w:left w:w="28" w:type="dxa"/>
              <w:right w:w="28" w:type="dxa"/>
            </w:tcMar>
            <w:vAlign w:val="center"/>
          </w:tcPr>
          <w:p w14:paraId="309C749C" w14:textId="77777777"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843" w:type="dxa"/>
            <w:gridSpan w:val="2"/>
            <w:tcBorders>
              <w:top w:val="double" w:sz="4" w:space="0" w:color="auto"/>
            </w:tcBorders>
            <w:shd w:val="clear" w:color="auto" w:fill="D9D9D9" w:themeFill="background1" w:themeFillShade="D9"/>
            <w:tcMar>
              <w:left w:w="28" w:type="dxa"/>
              <w:right w:w="28" w:type="dxa"/>
            </w:tcMar>
            <w:vAlign w:val="center"/>
          </w:tcPr>
          <w:p w14:paraId="7D3250B8" w14:textId="16B3FABF"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992" w:type="dxa"/>
            <w:gridSpan w:val="3"/>
            <w:tcBorders>
              <w:top w:val="double" w:sz="4" w:space="0" w:color="auto"/>
            </w:tcBorders>
            <w:shd w:val="clear" w:color="auto" w:fill="D9D9D9" w:themeFill="background1" w:themeFillShade="D9"/>
            <w:tcMar>
              <w:left w:w="28" w:type="dxa"/>
              <w:right w:w="28" w:type="dxa"/>
            </w:tcMar>
            <w:vAlign w:val="center"/>
          </w:tcPr>
          <w:p w14:paraId="0E4FB110" w14:textId="77777777"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560" w:type="dxa"/>
            <w:tcBorders>
              <w:top w:val="double" w:sz="4" w:space="0" w:color="auto"/>
            </w:tcBorders>
            <w:shd w:val="clear" w:color="auto" w:fill="D9D9D9" w:themeFill="background1" w:themeFillShade="D9"/>
            <w:tcMar>
              <w:left w:w="28" w:type="dxa"/>
              <w:right w:w="28" w:type="dxa"/>
            </w:tcMar>
            <w:vAlign w:val="center"/>
          </w:tcPr>
          <w:p w14:paraId="22485D00" w14:textId="70D7C069"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D539E2" w:rsidRPr="00991557">
              <w:rPr>
                <w:rFonts w:ascii="Cambria" w:hAnsi="Cambria" w:cs="Arial"/>
                <w:noProof/>
                <w:sz w:val="20"/>
                <w:szCs w:val="20"/>
                <w:lang w:val="sr-Cyrl-RS"/>
              </w:rPr>
              <w:t>4</w:t>
            </w:r>
          </w:p>
        </w:tc>
        <w:tc>
          <w:tcPr>
            <w:tcW w:w="1687"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0D4C3489" w14:textId="5A505763"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w:t>
            </w:r>
            <w:r w:rsidR="00D539E2" w:rsidRPr="00991557">
              <w:rPr>
                <w:rFonts w:ascii="Cambria" w:hAnsi="Cambria" w:cs="Arial"/>
                <w:noProof/>
                <w:sz w:val="20"/>
                <w:szCs w:val="20"/>
                <w:lang w:val="sr-Cyrl-RS"/>
              </w:rPr>
              <w:t>5</w:t>
            </w:r>
          </w:p>
        </w:tc>
      </w:tr>
      <w:tr w:rsidR="00D539E2" w:rsidRPr="00991557" w14:paraId="24BED227" w14:textId="77777777" w:rsidTr="005A592F">
        <w:trPr>
          <w:gridBefore w:val="1"/>
          <w:wBefore w:w="10" w:type="dxa"/>
        </w:trPr>
        <w:tc>
          <w:tcPr>
            <w:tcW w:w="4795" w:type="dxa"/>
            <w:gridSpan w:val="3"/>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14:paraId="587A7B48" w14:textId="2F28F1A8" w:rsidR="00D539E2" w:rsidRPr="00991557" w:rsidRDefault="00D539E2" w:rsidP="00C43BEA">
            <w:pPr>
              <w:rPr>
                <w:rFonts w:ascii="Cambria" w:eastAsia="Calibri" w:hAnsi="Cambria" w:cs="Arial"/>
                <w:noProof/>
                <w:sz w:val="20"/>
                <w:szCs w:val="20"/>
                <w:lang w:val="sr-Cyrl-RS"/>
              </w:rPr>
            </w:pPr>
            <w:r w:rsidRPr="00991557">
              <w:rPr>
                <w:rFonts w:ascii="Cambria" w:hAnsi="Cambria" w:cs="Arial"/>
                <w:noProof/>
                <w:sz w:val="20"/>
                <w:szCs w:val="20"/>
                <w:lang w:val="sr-Cyrl-RS"/>
              </w:rPr>
              <w:t>Време одзива хитне медицинске помоћи.</w:t>
            </w:r>
          </w:p>
        </w:tc>
        <w:tc>
          <w:tcPr>
            <w:tcW w:w="1559"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DD84C53" w14:textId="2C39CC17" w:rsidR="00D539E2" w:rsidRPr="00991557" w:rsidRDefault="00D539E2" w:rsidP="00C43BE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минут</w:t>
            </w:r>
          </w:p>
        </w:tc>
        <w:tc>
          <w:tcPr>
            <w:tcW w:w="2126" w:type="dxa"/>
            <w:gridSpan w:val="4"/>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DF4FDD2" w14:textId="7419F9C6" w:rsidR="00D539E2" w:rsidRPr="00991557" w:rsidRDefault="00D539E2" w:rsidP="00C43BE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Извештај Савета</w:t>
            </w:r>
          </w:p>
        </w:tc>
        <w:tc>
          <w:tcPr>
            <w:tcW w:w="1843" w:type="dxa"/>
            <w:gridSpan w:val="2"/>
            <w:tcBorders>
              <w:top w:val="double" w:sz="4" w:space="0" w:color="auto"/>
              <w:left w:val="double" w:sz="4" w:space="0" w:color="auto"/>
              <w:right w:val="double" w:sz="4" w:space="0" w:color="auto"/>
            </w:tcBorders>
            <w:shd w:val="clear" w:color="auto" w:fill="FFFFFF" w:themeFill="background1"/>
            <w:tcMar>
              <w:left w:w="28" w:type="dxa"/>
              <w:right w:w="28" w:type="dxa"/>
            </w:tcMar>
            <w:vAlign w:val="center"/>
          </w:tcPr>
          <w:p w14:paraId="5ABA29E5" w14:textId="6906A1AF" w:rsidR="00D539E2" w:rsidRPr="00991557" w:rsidRDefault="00D539E2" w:rsidP="00C43BE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992" w:type="dxa"/>
            <w:gridSpan w:val="3"/>
            <w:tcBorders>
              <w:top w:val="double" w:sz="4" w:space="0" w:color="auto"/>
              <w:left w:val="double" w:sz="4" w:space="0" w:color="auto"/>
              <w:right w:val="double" w:sz="4" w:space="0" w:color="auto"/>
            </w:tcBorders>
            <w:shd w:val="clear" w:color="auto" w:fill="FFFFFF" w:themeFill="background1"/>
            <w:tcMar>
              <w:left w:w="28" w:type="dxa"/>
              <w:right w:w="28" w:type="dxa"/>
            </w:tcMar>
            <w:vAlign w:val="center"/>
          </w:tcPr>
          <w:p w14:paraId="32E61068" w14:textId="41570B7B" w:rsidR="00D539E2" w:rsidRPr="00991557" w:rsidRDefault="00D539E2" w:rsidP="00C43BE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560" w:type="dxa"/>
            <w:tcBorders>
              <w:top w:val="double" w:sz="4" w:space="0" w:color="auto"/>
              <w:left w:val="double" w:sz="4" w:space="0" w:color="auto"/>
              <w:right w:val="double" w:sz="4" w:space="0" w:color="auto"/>
            </w:tcBorders>
            <w:shd w:val="clear" w:color="auto" w:fill="FFFFFF" w:themeFill="background1"/>
            <w:tcMar>
              <w:left w:w="28" w:type="dxa"/>
              <w:right w:w="28" w:type="dxa"/>
            </w:tcMar>
            <w:vAlign w:val="center"/>
          </w:tcPr>
          <w:p w14:paraId="3F1033EF" w14:textId="247061D3" w:rsidR="00D539E2" w:rsidRPr="00991557" w:rsidRDefault="00D539E2" w:rsidP="00C43BE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1</w:t>
            </w:r>
            <w:r w:rsidR="00C43BEA" w:rsidRPr="00991557">
              <w:rPr>
                <w:rFonts w:ascii="Cambria" w:hAnsi="Cambria" w:cs="Arial"/>
                <w:noProof/>
                <w:sz w:val="20"/>
                <w:szCs w:val="20"/>
                <w:lang w:val="sr-Cyrl-RS"/>
              </w:rPr>
              <w:t>0</w:t>
            </w:r>
          </w:p>
        </w:tc>
        <w:tc>
          <w:tcPr>
            <w:tcW w:w="1687" w:type="dxa"/>
            <w:gridSpan w:val="2"/>
            <w:tcBorders>
              <w:top w:val="double" w:sz="4" w:space="0" w:color="auto"/>
              <w:right w:val="double" w:sz="4" w:space="0" w:color="auto"/>
            </w:tcBorders>
            <w:shd w:val="clear" w:color="auto" w:fill="FFFFFF" w:themeFill="background1"/>
            <w:tcMar>
              <w:left w:w="28" w:type="dxa"/>
              <w:right w:w="28" w:type="dxa"/>
            </w:tcMar>
            <w:vAlign w:val="center"/>
          </w:tcPr>
          <w:p w14:paraId="38475CC5" w14:textId="044A12F8" w:rsidR="00D539E2" w:rsidRPr="00991557" w:rsidRDefault="00C43BEA" w:rsidP="00C43BEA">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9</w:t>
            </w:r>
          </w:p>
        </w:tc>
      </w:tr>
      <w:tr w:rsidR="00F43060" w:rsidRPr="00991557" w14:paraId="197AEDD1" w14:textId="77777777" w:rsidTr="005A592F">
        <w:trPr>
          <w:gridBefore w:val="1"/>
          <w:wBefore w:w="10" w:type="dxa"/>
        </w:trPr>
        <w:tc>
          <w:tcPr>
            <w:tcW w:w="3888" w:type="dxa"/>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4790DAD0" w14:textId="77777777" w:rsidR="00F43060" w:rsidRPr="00991557" w:rsidRDefault="00F43060" w:rsidP="00C43BEA">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47" w:type="dxa"/>
            <w:gridSpan w:val="5"/>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1B2743B1" w14:textId="77777777" w:rsidR="00F43060" w:rsidRPr="00991557" w:rsidRDefault="00F43060" w:rsidP="00C43BEA">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27" w:type="dxa"/>
            <w:gridSpan w:val="11"/>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4C5CA6E1" w14:textId="77777777" w:rsidR="00F43060" w:rsidRPr="00991557" w:rsidRDefault="00F43060" w:rsidP="00C43BEA">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милиона дин.</w:t>
            </w:r>
          </w:p>
        </w:tc>
      </w:tr>
      <w:tr w:rsidR="00D539E2" w:rsidRPr="00991557" w14:paraId="6FC89AEA" w14:textId="77777777" w:rsidTr="005A592F">
        <w:trPr>
          <w:gridBefore w:val="1"/>
          <w:wBefore w:w="10" w:type="dxa"/>
        </w:trPr>
        <w:tc>
          <w:tcPr>
            <w:tcW w:w="3888" w:type="dxa"/>
            <w:vMerge/>
            <w:tcBorders>
              <w:left w:val="double" w:sz="4" w:space="0" w:color="auto"/>
              <w:right w:val="double" w:sz="4" w:space="0" w:color="auto"/>
            </w:tcBorders>
            <w:shd w:val="clear" w:color="auto" w:fill="A8D08D" w:themeFill="accent6" w:themeFillTint="99"/>
            <w:tcMar>
              <w:left w:w="28" w:type="dxa"/>
              <w:right w:w="28" w:type="dxa"/>
            </w:tcMar>
          </w:tcPr>
          <w:p w14:paraId="1C0229DE" w14:textId="77777777" w:rsidR="00D539E2" w:rsidRPr="00991557" w:rsidRDefault="00D539E2" w:rsidP="00C43BEA">
            <w:pPr>
              <w:rPr>
                <w:rFonts w:ascii="Cambria" w:hAnsi="Cambria" w:cs="Arial"/>
                <w:noProof/>
                <w:sz w:val="20"/>
                <w:szCs w:val="20"/>
                <w:lang w:val="sr-Cyrl-RS"/>
              </w:rPr>
            </w:pPr>
          </w:p>
        </w:tc>
        <w:tc>
          <w:tcPr>
            <w:tcW w:w="2947" w:type="dxa"/>
            <w:gridSpan w:val="5"/>
            <w:vMerge/>
            <w:tcBorders>
              <w:left w:val="double" w:sz="4" w:space="0" w:color="auto"/>
              <w:right w:val="double" w:sz="4" w:space="0" w:color="auto"/>
            </w:tcBorders>
            <w:shd w:val="clear" w:color="auto" w:fill="A8D08D" w:themeFill="accent6" w:themeFillTint="99"/>
            <w:tcMar>
              <w:left w:w="28" w:type="dxa"/>
              <w:right w:w="28" w:type="dxa"/>
            </w:tcMar>
          </w:tcPr>
          <w:p w14:paraId="1A0CF34E" w14:textId="77777777" w:rsidR="00D539E2" w:rsidRPr="00991557" w:rsidRDefault="00D539E2" w:rsidP="00C43BEA">
            <w:pPr>
              <w:rPr>
                <w:rFonts w:ascii="Cambria" w:hAnsi="Cambria" w:cs="Arial"/>
                <w:noProof/>
                <w:sz w:val="20"/>
                <w:szCs w:val="20"/>
                <w:lang w:val="sr-Cyrl-RS"/>
              </w:rPr>
            </w:pPr>
          </w:p>
        </w:tc>
        <w:tc>
          <w:tcPr>
            <w:tcW w:w="4117"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7DDEC003" w14:textId="4C049693" w:rsidR="00D539E2" w:rsidRPr="00991557" w:rsidRDefault="00D539E2" w:rsidP="00C43BE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610"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76CB4951" w14:textId="1EAB1447" w:rsidR="00D539E2" w:rsidRPr="00991557" w:rsidRDefault="00D539E2" w:rsidP="00C43BEA">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D539E2" w:rsidRPr="00991557" w14:paraId="1530DB05" w14:textId="77777777" w:rsidTr="005A592F">
        <w:trPr>
          <w:gridBefore w:val="1"/>
          <w:wBefore w:w="10" w:type="dxa"/>
        </w:trPr>
        <w:tc>
          <w:tcPr>
            <w:tcW w:w="3888" w:type="dxa"/>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7DEBF1D3" w14:textId="02044BA3" w:rsidR="00D539E2" w:rsidRPr="00991557" w:rsidRDefault="00D539E2" w:rsidP="00C43BEA">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7" w:type="dxa"/>
            <w:gridSpan w:val="5"/>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5FA91E5E" w14:textId="77777777" w:rsidR="00D539E2" w:rsidRPr="00991557" w:rsidRDefault="00D539E2" w:rsidP="00C43BEA">
            <w:pPr>
              <w:jc w:val="center"/>
              <w:rPr>
                <w:rFonts w:ascii="Cambria" w:hAnsi="Cambria" w:cs="Arial"/>
                <w:noProof/>
                <w:sz w:val="20"/>
                <w:szCs w:val="20"/>
                <w:lang w:val="sr-Cyrl-RS"/>
              </w:rPr>
            </w:pPr>
          </w:p>
        </w:tc>
        <w:tc>
          <w:tcPr>
            <w:tcW w:w="4117"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75FED995" w14:textId="1E2D634B" w:rsidR="00D539E2" w:rsidRPr="00991557" w:rsidRDefault="00C43BEA" w:rsidP="00C43BEA">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3610"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4DD346B" w14:textId="192DDD25" w:rsidR="00D539E2" w:rsidRPr="00991557" w:rsidRDefault="00F27C80" w:rsidP="00C43BEA">
            <w:pPr>
              <w:jc w:val="center"/>
              <w:rPr>
                <w:rFonts w:ascii="Cambria" w:hAnsi="Cambria" w:cs="Arial"/>
                <w:noProof/>
                <w:sz w:val="20"/>
                <w:szCs w:val="20"/>
                <w:lang w:val="sr-Cyrl-RS"/>
              </w:rPr>
            </w:pPr>
            <w:r>
              <w:rPr>
                <w:rFonts w:ascii="Cambria" w:hAnsi="Cambria" w:cs="Arial"/>
                <w:noProof/>
                <w:sz w:val="20"/>
                <w:szCs w:val="20"/>
                <w:lang w:val="sr-Cyrl-RS"/>
              </w:rPr>
              <w:t>1</w:t>
            </w:r>
            <w:r w:rsidR="00C43BEA" w:rsidRPr="00991557">
              <w:rPr>
                <w:rFonts w:ascii="Cambria" w:hAnsi="Cambria" w:cs="Arial"/>
                <w:noProof/>
                <w:sz w:val="20"/>
                <w:szCs w:val="20"/>
                <w:lang w:val="sr-Cyrl-RS"/>
              </w:rPr>
              <w:t>.</w:t>
            </w:r>
            <w:r>
              <w:rPr>
                <w:rFonts w:ascii="Cambria" w:hAnsi="Cambria" w:cs="Arial"/>
                <w:noProof/>
                <w:sz w:val="20"/>
                <w:szCs w:val="20"/>
                <w:lang w:val="sr-Cyrl-RS"/>
              </w:rPr>
              <w:t>5</w:t>
            </w:r>
            <w:r w:rsidR="00C43BEA" w:rsidRPr="00991557">
              <w:rPr>
                <w:rFonts w:ascii="Cambria" w:hAnsi="Cambria" w:cs="Arial"/>
                <w:noProof/>
                <w:sz w:val="20"/>
                <w:szCs w:val="20"/>
                <w:lang w:val="sr-Cyrl-RS"/>
              </w:rPr>
              <w:t>00.000</w:t>
            </w:r>
          </w:p>
        </w:tc>
      </w:tr>
      <w:tr w:rsidR="00FA7AD0" w:rsidRPr="00991557" w14:paraId="75D5DC4E" w14:textId="77777777" w:rsidTr="005A592F">
        <w:tc>
          <w:tcPr>
            <w:tcW w:w="4521" w:type="dxa"/>
            <w:gridSpan w:val="3"/>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1ADAB280" w14:textId="77777777" w:rsidR="00FA7AD0" w:rsidRPr="00991557" w:rsidRDefault="00FA7AD0" w:rsidP="00F43060">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418" w:type="dxa"/>
            <w:gridSpan w:val="2"/>
            <w:vMerge w:val="restart"/>
            <w:tcBorders>
              <w:top w:val="double" w:sz="4" w:space="0" w:color="auto"/>
            </w:tcBorders>
            <w:shd w:val="clear" w:color="auto" w:fill="FFF2CC" w:themeFill="accent4" w:themeFillTint="33"/>
            <w:tcMar>
              <w:left w:w="28" w:type="dxa"/>
              <w:right w:w="28" w:type="dxa"/>
            </w:tcMar>
            <w:vAlign w:val="center"/>
          </w:tcPr>
          <w:p w14:paraId="52FE902C" w14:textId="77777777"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0AEDC041" w14:textId="77777777"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701" w:type="dxa"/>
            <w:gridSpan w:val="2"/>
            <w:vMerge w:val="restart"/>
            <w:tcBorders>
              <w:top w:val="double" w:sz="4" w:space="0" w:color="auto"/>
            </w:tcBorders>
            <w:shd w:val="clear" w:color="auto" w:fill="FFF2CC" w:themeFill="accent4" w:themeFillTint="33"/>
            <w:tcMar>
              <w:left w:w="28" w:type="dxa"/>
              <w:right w:w="28" w:type="dxa"/>
            </w:tcMar>
            <w:vAlign w:val="center"/>
          </w:tcPr>
          <w:p w14:paraId="5DF5300A" w14:textId="77777777"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843" w:type="dxa"/>
            <w:gridSpan w:val="3"/>
            <w:vMerge w:val="restart"/>
            <w:tcBorders>
              <w:top w:val="double" w:sz="4" w:space="0" w:color="auto"/>
            </w:tcBorders>
            <w:shd w:val="clear" w:color="auto" w:fill="FFF2CC" w:themeFill="accent4" w:themeFillTint="33"/>
            <w:tcMar>
              <w:left w:w="28" w:type="dxa"/>
              <w:right w:w="28" w:type="dxa"/>
            </w:tcMar>
            <w:vAlign w:val="center"/>
          </w:tcPr>
          <w:p w14:paraId="2BE54877" w14:textId="3F35F1F8"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388" w:type="dxa"/>
            <w:gridSpan w:val="4"/>
            <w:tcBorders>
              <w:top w:val="double" w:sz="4" w:space="0" w:color="auto"/>
              <w:right w:val="double" w:sz="4" w:space="0" w:color="auto"/>
            </w:tcBorders>
            <w:shd w:val="clear" w:color="auto" w:fill="FFF2CC" w:themeFill="accent4" w:themeFillTint="33"/>
            <w:tcMar>
              <w:left w:w="28" w:type="dxa"/>
              <w:right w:w="28" w:type="dxa"/>
            </w:tcMar>
            <w:vAlign w:val="center"/>
          </w:tcPr>
          <w:p w14:paraId="1619C637" w14:textId="7BB747F3"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FA7AD0" w:rsidRPr="00991557" w14:paraId="16836692" w14:textId="77777777" w:rsidTr="005A592F">
        <w:tc>
          <w:tcPr>
            <w:tcW w:w="4521" w:type="dxa"/>
            <w:gridSpan w:val="3"/>
            <w:vMerge/>
            <w:tcBorders>
              <w:left w:val="double" w:sz="4" w:space="0" w:color="auto"/>
              <w:bottom w:val="double" w:sz="4" w:space="0" w:color="auto"/>
            </w:tcBorders>
            <w:shd w:val="clear" w:color="auto" w:fill="FFF2CC" w:themeFill="accent4" w:themeFillTint="33"/>
            <w:tcMar>
              <w:left w:w="28" w:type="dxa"/>
              <w:right w:w="28" w:type="dxa"/>
            </w:tcMar>
            <w:vAlign w:val="center"/>
          </w:tcPr>
          <w:p w14:paraId="2871A29C" w14:textId="77777777" w:rsidR="00FA7AD0" w:rsidRPr="00991557" w:rsidRDefault="00FA7AD0" w:rsidP="00F43060">
            <w:pPr>
              <w:jc w:val="center"/>
              <w:rPr>
                <w:rFonts w:ascii="Cambria" w:hAnsi="Cambria" w:cs="Arial"/>
                <w:noProof/>
                <w:sz w:val="20"/>
                <w:szCs w:val="20"/>
                <w:lang w:val="sr-Cyrl-RS"/>
              </w:rPr>
            </w:pPr>
          </w:p>
        </w:tc>
        <w:tc>
          <w:tcPr>
            <w:tcW w:w="1418" w:type="dxa"/>
            <w:gridSpan w:val="2"/>
            <w:vMerge/>
            <w:tcBorders>
              <w:bottom w:val="double" w:sz="4" w:space="0" w:color="auto"/>
            </w:tcBorders>
            <w:shd w:val="clear" w:color="auto" w:fill="FFF2CC" w:themeFill="accent4" w:themeFillTint="33"/>
            <w:tcMar>
              <w:left w:w="28" w:type="dxa"/>
              <w:right w:w="28" w:type="dxa"/>
            </w:tcMar>
            <w:vAlign w:val="center"/>
          </w:tcPr>
          <w:p w14:paraId="2A780155" w14:textId="77777777" w:rsidR="00FA7AD0" w:rsidRPr="00991557" w:rsidRDefault="00FA7AD0" w:rsidP="00826734">
            <w:pPr>
              <w:jc w:val="center"/>
              <w:rPr>
                <w:rFonts w:ascii="Cambria" w:hAnsi="Cambria" w:cs="Arial"/>
                <w:noProof/>
                <w:sz w:val="20"/>
                <w:szCs w:val="20"/>
                <w:lang w:val="sr-Cyrl-RS"/>
              </w:rPr>
            </w:pPr>
          </w:p>
        </w:tc>
        <w:tc>
          <w:tcPr>
            <w:tcW w:w="1701" w:type="dxa"/>
            <w:gridSpan w:val="4"/>
            <w:vMerge/>
            <w:tcBorders>
              <w:bottom w:val="double" w:sz="4" w:space="0" w:color="auto"/>
            </w:tcBorders>
            <w:shd w:val="clear" w:color="auto" w:fill="FFF2CC" w:themeFill="accent4" w:themeFillTint="33"/>
            <w:tcMar>
              <w:left w:w="28" w:type="dxa"/>
              <w:right w:w="28" w:type="dxa"/>
            </w:tcMar>
            <w:vAlign w:val="center"/>
          </w:tcPr>
          <w:p w14:paraId="58D7D85E" w14:textId="77777777" w:rsidR="00FA7AD0" w:rsidRPr="00991557" w:rsidRDefault="00FA7AD0" w:rsidP="00826734">
            <w:pPr>
              <w:jc w:val="center"/>
              <w:rPr>
                <w:rFonts w:ascii="Cambria" w:hAnsi="Cambria" w:cs="Arial"/>
                <w:noProof/>
                <w:sz w:val="20"/>
                <w:szCs w:val="20"/>
                <w:lang w:val="sr-Cyrl-RS"/>
              </w:rPr>
            </w:pPr>
          </w:p>
        </w:tc>
        <w:tc>
          <w:tcPr>
            <w:tcW w:w="1701" w:type="dxa"/>
            <w:gridSpan w:val="2"/>
            <w:vMerge/>
            <w:tcBorders>
              <w:bottom w:val="double" w:sz="4" w:space="0" w:color="auto"/>
            </w:tcBorders>
            <w:shd w:val="clear" w:color="auto" w:fill="FFF2CC" w:themeFill="accent4" w:themeFillTint="33"/>
            <w:tcMar>
              <w:left w:w="28" w:type="dxa"/>
              <w:right w:w="28" w:type="dxa"/>
            </w:tcMar>
            <w:vAlign w:val="center"/>
          </w:tcPr>
          <w:p w14:paraId="6B947AB8" w14:textId="77777777" w:rsidR="00FA7AD0" w:rsidRPr="00991557" w:rsidRDefault="00FA7AD0" w:rsidP="00826734">
            <w:pPr>
              <w:jc w:val="center"/>
              <w:rPr>
                <w:rFonts w:ascii="Cambria" w:hAnsi="Cambria" w:cs="Arial"/>
                <w:noProof/>
                <w:sz w:val="20"/>
                <w:szCs w:val="20"/>
                <w:lang w:val="sr-Cyrl-RS"/>
              </w:rPr>
            </w:pPr>
          </w:p>
        </w:tc>
        <w:tc>
          <w:tcPr>
            <w:tcW w:w="1843" w:type="dxa"/>
            <w:gridSpan w:val="3"/>
            <w:vMerge/>
            <w:tcBorders>
              <w:bottom w:val="double" w:sz="4" w:space="0" w:color="auto"/>
            </w:tcBorders>
            <w:shd w:val="clear" w:color="auto" w:fill="FFF2CC" w:themeFill="accent4" w:themeFillTint="33"/>
            <w:tcMar>
              <w:left w:w="28" w:type="dxa"/>
              <w:right w:w="28" w:type="dxa"/>
            </w:tcMar>
            <w:vAlign w:val="center"/>
          </w:tcPr>
          <w:p w14:paraId="15A66430" w14:textId="77777777" w:rsidR="00FA7AD0" w:rsidRPr="00991557" w:rsidRDefault="00FA7AD0" w:rsidP="00826734">
            <w:pPr>
              <w:jc w:val="center"/>
              <w:rPr>
                <w:rFonts w:ascii="Cambria" w:hAnsi="Cambria" w:cs="Arial"/>
                <w:noProof/>
                <w:sz w:val="20"/>
                <w:szCs w:val="20"/>
                <w:lang w:val="sr-Cyrl-RS"/>
              </w:rPr>
            </w:pPr>
          </w:p>
        </w:tc>
        <w:tc>
          <w:tcPr>
            <w:tcW w:w="1842" w:type="dxa"/>
            <w:gridSpan w:val="3"/>
            <w:tcBorders>
              <w:bottom w:val="double" w:sz="4" w:space="0" w:color="auto"/>
            </w:tcBorders>
            <w:shd w:val="clear" w:color="auto" w:fill="FFF2CC" w:themeFill="accent4" w:themeFillTint="33"/>
            <w:tcMar>
              <w:left w:w="28" w:type="dxa"/>
              <w:right w:w="28" w:type="dxa"/>
            </w:tcMar>
            <w:vAlign w:val="center"/>
          </w:tcPr>
          <w:p w14:paraId="2B5E3E3C" w14:textId="58A8E416"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46" w:type="dxa"/>
            <w:tcBorders>
              <w:bottom w:val="double" w:sz="4" w:space="0" w:color="auto"/>
              <w:right w:val="double" w:sz="4" w:space="0" w:color="auto"/>
            </w:tcBorders>
            <w:shd w:val="clear" w:color="auto" w:fill="FFF2CC" w:themeFill="accent4" w:themeFillTint="33"/>
            <w:tcMar>
              <w:left w:w="28" w:type="dxa"/>
              <w:right w:w="28" w:type="dxa"/>
            </w:tcMar>
            <w:vAlign w:val="center"/>
          </w:tcPr>
          <w:p w14:paraId="10F15CD7" w14:textId="3E0FB6B5"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FA7AD0" w:rsidRPr="00991557" w14:paraId="46DB7D04" w14:textId="77777777" w:rsidTr="005A592F">
        <w:tc>
          <w:tcPr>
            <w:tcW w:w="4521" w:type="dxa"/>
            <w:gridSpan w:val="3"/>
            <w:tcBorders>
              <w:top w:val="double" w:sz="4" w:space="0" w:color="auto"/>
              <w:left w:val="double" w:sz="4" w:space="0" w:color="auto"/>
              <w:bottom w:val="single" w:sz="4" w:space="0" w:color="auto"/>
            </w:tcBorders>
            <w:tcMar>
              <w:left w:w="28" w:type="dxa"/>
              <w:right w:w="28" w:type="dxa"/>
            </w:tcMar>
            <w:vAlign w:val="center"/>
          </w:tcPr>
          <w:p w14:paraId="15292DEF" w14:textId="2B95EE0A" w:rsidR="00FA7AD0" w:rsidRPr="00991557" w:rsidRDefault="00FA7AD0" w:rsidP="00F43060">
            <w:pPr>
              <w:rPr>
                <w:rFonts w:ascii="Cambria" w:hAnsi="Cambria" w:cs="Arial"/>
                <w:noProof/>
                <w:sz w:val="20"/>
                <w:szCs w:val="20"/>
                <w:lang w:val="sr-Cyrl-RS"/>
              </w:rPr>
            </w:pPr>
            <w:r w:rsidRPr="00991557">
              <w:rPr>
                <w:rFonts w:ascii="Cambria" w:hAnsi="Cambria" w:cs="Arial"/>
                <w:noProof/>
                <w:sz w:val="20"/>
                <w:szCs w:val="20"/>
                <w:lang w:val="sr-Cyrl-RS"/>
              </w:rPr>
              <w:t xml:space="preserve">5.1.1. Опремање ватрогасаца пнеуматским маказама </w:t>
            </w:r>
          </w:p>
        </w:tc>
        <w:tc>
          <w:tcPr>
            <w:tcW w:w="1418" w:type="dxa"/>
            <w:gridSpan w:val="2"/>
            <w:tcBorders>
              <w:top w:val="double" w:sz="4" w:space="0" w:color="auto"/>
              <w:bottom w:val="single" w:sz="4" w:space="0" w:color="auto"/>
            </w:tcBorders>
            <w:tcMar>
              <w:left w:w="28" w:type="dxa"/>
              <w:right w:w="28" w:type="dxa"/>
            </w:tcMar>
            <w:vAlign w:val="center"/>
          </w:tcPr>
          <w:p w14:paraId="67D3D62E" w14:textId="5B2875DB"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top w:val="double" w:sz="4" w:space="0" w:color="auto"/>
              <w:bottom w:val="single" w:sz="4" w:space="0" w:color="auto"/>
            </w:tcBorders>
            <w:tcMar>
              <w:left w:w="28" w:type="dxa"/>
              <w:right w:w="28" w:type="dxa"/>
            </w:tcMar>
            <w:vAlign w:val="center"/>
          </w:tcPr>
          <w:p w14:paraId="44CC90EE" w14:textId="36B86B29"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МУП, </w:t>
            </w:r>
            <w:r w:rsidR="00013AF3">
              <w:rPr>
                <w:rFonts w:ascii="Cambria" w:hAnsi="Cambria" w:cs="Arial"/>
                <w:noProof/>
                <w:sz w:val="20"/>
                <w:szCs w:val="20"/>
                <w:lang w:val="sr-Cyrl-RS"/>
              </w:rPr>
              <w:t>ВСЈ</w:t>
            </w:r>
          </w:p>
        </w:tc>
        <w:tc>
          <w:tcPr>
            <w:tcW w:w="1701" w:type="dxa"/>
            <w:gridSpan w:val="2"/>
            <w:tcBorders>
              <w:top w:val="double" w:sz="4" w:space="0" w:color="auto"/>
              <w:bottom w:val="single" w:sz="4" w:space="0" w:color="auto"/>
            </w:tcBorders>
            <w:tcMar>
              <w:left w:w="28" w:type="dxa"/>
              <w:right w:w="28" w:type="dxa"/>
            </w:tcMar>
            <w:vAlign w:val="center"/>
          </w:tcPr>
          <w:p w14:paraId="76E0DBB7" w14:textId="6BD4F8DD" w:rsidR="00FA7AD0" w:rsidRPr="00991557" w:rsidRDefault="0099417F" w:rsidP="00826734">
            <w:pPr>
              <w:jc w:val="center"/>
              <w:rPr>
                <w:rFonts w:ascii="Cambria" w:hAnsi="Cambria" w:cs="Arial"/>
                <w:noProof/>
                <w:sz w:val="20"/>
                <w:szCs w:val="20"/>
                <w:lang w:val="sr-Cyrl-RS"/>
              </w:rPr>
            </w:pPr>
            <w:r w:rsidRPr="00991557">
              <w:rPr>
                <w:rFonts w:ascii="Cambria" w:hAnsi="Cambria" w:cs="Arial"/>
                <w:noProof/>
                <w:sz w:val="20"/>
                <w:szCs w:val="20"/>
                <w:lang w:val="sr-Cyrl-RS"/>
              </w:rPr>
              <w:t xml:space="preserve">4. квартал </w:t>
            </w:r>
            <w:r w:rsidR="00FA7AD0" w:rsidRPr="00991557">
              <w:rPr>
                <w:rFonts w:ascii="Cambria" w:hAnsi="Cambria" w:cs="Arial"/>
                <w:noProof/>
                <w:sz w:val="20"/>
                <w:szCs w:val="20"/>
                <w:lang w:val="sr-Cyrl-RS"/>
              </w:rPr>
              <w:t>202</w:t>
            </w:r>
            <w:r w:rsidRPr="00991557">
              <w:rPr>
                <w:rFonts w:ascii="Cambria" w:hAnsi="Cambria" w:cs="Arial"/>
                <w:noProof/>
                <w:sz w:val="20"/>
                <w:szCs w:val="20"/>
                <w:lang w:val="sr-Cyrl-RS"/>
              </w:rPr>
              <w:t>5</w:t>
            </w:r>
            <w:r w:rsidR="00FA7AD0" w:rsidRPr="00991557">
              <w:rPr>
                <w:rFonts w:ascii="Cambria" w:hAnsi="Cambria" w:cs="Arial"/>
                <w:noProof/>
                <w:sz w:val="20"/>
                <w:szCs w:val="20"/>
                <w:lang w:val="sr-Cyrl-RS"/>
              </w:rPr>
              <w:t>.</w:t>
            </w:r>
          </w:p>
        </w:tc>
        <w:tc>
          <w:tcPr>
            <w:tcW w:w="1843" w:type="dxa"/>
            <w:gridSpan w:val="3"/>
            <w:tcBorders>
              <w:top w:val="double" w:sz="4" w:space="0" w:color="auto"/>
              <w:bottom w:val="single" w:sz="4" w:space="0" w:color="auto"/>
            </w:tcBorders>
            <w:shd w:val="clear" w:color="auto" w:fill="auto"/>
            <w:tcMar>
              <w:left w:w="28" w:type="dxa"/>
              <w:right w:w="28" w:type="dxa"/>
            </w:tcMar>
            <w:vAlign w:val="center"/>
          </w:tcPr>
          <w:p w14:paraId="2C6A6D0D" w14:textId="59908690"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Буџетска средства </w:t>
            </w:r>
            <w:r w:rsidR="00013AF3">
              <w:rPr>
                <w:rFonts w:ascii="Cambria" w:hAnsi="Cambria" w:cs="Arial"/>
                <w:noProof/>
                <w:sz w:val="20"/>
                <w:szCs w:val="20"/>
                <w:lang w:val="sr-Cyrl-RS"/>
              </w:rPr>
              <w:t>ЈЛ</w:t>
            </w:r>
            <w:r w:rsidRPr="00991557">
              <w:rPr>
                <w:rFonts w:ascii="Cambria" w:hAnsi="Cambria" w:cs="Arial"/>
                <w:noProof/>
                <w:sz w:val="20"/>
                <w:szCs w:val="20"/>
                <w:lang w:val="sr-Cyrl-RS"/>
              </w:rPr>
              <w:t>С</w:t>
            </w:r>
          </w:p>
        </w:tc>
        <w:tc>
          <w:tcPr>
            <w:tcW w:w="1842" w:type="dxa"/>
            <w:gridSpan w:val="3"/>
            <w:tcBorders>
              <w:top w:val="double" w:sz="4" w:space="0" w:color="auto"/>
              <w:bottom w:val="single" w:sz="4" w:space="0" w:color="auto"/>
            </w:tcBorders>
            <w:tcMar>
              <w:left w:w="28" w:type="dxa"/>
              <w:right w:w="28" w:type="dxa"/>
            </w:tcMar>
            <w:vAlign w:val="center"/>
          </w:tcPr>
          <w:p w14:paraId="09E64FFC" w14:textId="002EC196"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w:t>
            </w:r>
          </w:p>
        </w:tc>
        <w:tc>
          <w:tcPr>
            <w:tcW w:w="1546" w:type="dxa"/>
            <w:tcBorders>
              <w:top w:val="double" w:sz="4" w:space="0" w:color="auto"/>
              <w:bottom w:val="single" w:sz="4" w:space="0" w:color="auto"/>
              <w:right w:val="double" w:sz="4" w:space="0" w:color="auto"/>
            </w:tcBorders>
            <w:tcMar>
              <w:left w:w="28" w:type="dxa"/>
              <w:right w:w="28" w:type="dxa"/>
            </w:tcMar>
            <w:vAlign w:val="center"/>
          </w:tcPr>
          <w:p w14:paraId="3BEE7A6D" w14:textId="656BDDB5" w:rsidR="00FA7AD0" w:rsidRPr="00991557" w:rsidRDefault="00F27C80" w:rsidP="00826734">
            <w:pPr>
              <w:jc w:val="center"/>
              <w:rPr>
                <w:rFonts w:ascii="Cambria" w:hAnsi="Cambria" w:cs="Arial"/>
                <w:noProof/>
                <w:sz w:val="20"/>
                <w:szCs w:val="20"/>
                <w:lang w:val="sr-Cyrl-RS"/>
              </w:rPr>
            </w:pPr>
            <w:r>
              <w:rPr>
                <w:rFonts w:ascii="Cambria" w:hAnsi="Cambria" w:cs="Arial"/>
                <w:noProof/>
                <w:sz w:val="20"/>
                <w:szCs w:val="20"/>
                <w:lang w:val="sr-Cyrl-RS"/>
              </w:rPr>
              <w:t>1</w:t>
            </w:r>
            <w:r w:rsidR="00FA7AD0" w:rsidRPr="00991557">
              <w:rPr>
                <w:rFonts w:ascii="Cambria" w:hAnsi="Cambria" w:cs="Arial"/>
                <w:noProof/>
                <w:sz w:val="20"/>
                <w:szCs w:val="20"/>
                <w:lang w:val="sr-Cyrl-RS"/>
              </w:rPr>
              <w:t>.</w:t>
            </w:r>
            <w:r>
              <w:rPr>
                <w:rFonts w:ascii="Cambria" w:hAnsi="Cambria" w:cs="Arial"/>
                <w:noProof/>
                <w:sz w:val="20"/>
                <w:szCs w:val="20"/>
                <w:lang w:val="sr-Cyrl-RS"/>
              </w:rPr>
              <w:t>5</w:t>
            </w:r>
            <w:r w:rsidR="00FA7AD0" w:rsidRPr="00991557">
              <w:rPr>
                <w:rFonts w:ascii="Cambria" w:hAnsi="Cambria" w:cs="Arial"/>
                <w:noProof/>
                <w:sz w:val="20"/>
                <w:szCs w:val="20"/>
                <w:lang w:val="sr-Cyrl-RS"/>
              </w:rPr>
              <w:t>00.000</w:t>
            </w:r>
          </w:p>
        </w:tc>
      </w:tr>
      <w:tr w:rsidR="00FA7AD0" w:rsidRPr="00991557" w14:paraId="3942266A" w14:textId="77777777" w:rsidTr="005A592F">
        <w:tc>
          <w:tcPr>
            <w:tcW w:w="4521" w:type="dxa"/>
            <w:gridSpan w:val="3"/>
            <w:tcBorders>
              <w:left w:val="double" w:sz="4" w:space="0" w:color="auto"/>
              <w:bottom w:val="double" w:sz="4" w:space="0" w:color="auto"/>
            </w:tcBorders>
            <w:tcMar>
              <w:left w:w="28" w:type="dxa"/>
              <w:right w:w="28" w:type="dxa"/>
            </w:tcMar>
            <w:vAlign w:val="center"/>
          </w:tcPr>
          <w:p w14:paraId="6D57DEFD" w14:textId="3BB95D20" w:rsidR="00FA7AD0" w:rsidRPr="00991557" w:rsidRDefault="00FA7AD0" w:rsidP="00D539E2">
            <w:pPr>
              <w:rPr>
                <w:rFonts w:ascii="Cambria" w:hAnsi="Cambria" w:cs="Arial"/>
                <w:noProof/>
                <w:sz w:val="20"/>
                <w:szCs w:val="20"/>
                <w:lang w:val="sr-Cyrl-RS"/>
              </w:rPr>
            </w:pPr>
            <w:r w:rsidRPr="00991557">
              <w:rPr>
                <w:rFonts w:ascii="Cambria" w:hAnsi="Cambria" w:cs="Arial"/>
                <w:noProof/>
                <w:sz w:val="20"/>
                <w:szCs w:val="20"/>
                <w:lang w:val="sr-Cyrl-RS"/>
              </w:rPr>
              <w:t>5.1.2. Опремање саобраћајне полиције опремом за вршење увиђаја и обезбеђење лица места саобраћајне незгоде</w:t>
            </w:r>
          </w:p>
        </w:tc>
        <w:tc>
          <w:tcPr>
            <w:tcW w:w="1418" w:type="dxa"/>
            <w:gridSpan w:val="2"/>
            <w:tcBorders>
              <w:bottom w:val="double" w:sz="4" w:space="0" w:color="auto"/>
            </w:tcBorders>
            <w:tcMar>
              <w:left w:w="28" w:type="dxa"/>
              <w:right w:w="28" w:type="dxa"/>
            </w:tcMar>
            <w:vAlign w:val="center"/>
          </w:tcPr>
          <w:p w14:paraId="5F127643" w14:textId="50C7A266"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bottom w:val="double" w:sz="4" w:space="0" w:color="auto"/>
            </w:tcBorders>
            <w:tcMar>
              <w:left w:w="28" w:type="dxa"/>
              <w:right w:w="28" w:type="dxa"/>
            </w:tcMar>
            <w:vAlign w:val="center"/>
          </w:tcPr>
          <w:p w14:paraId="624FC6F9" w14:textId="229DDEE3" w:rsidR="00FA7AD0" w:rsidRPr="00991557" w:rsidRDefault="00013AF3" w:rsidP="00826734">
            <w:pPr>
              <w:jc w:val="center"/>
              <w:rPr>
                <w:rFonts w:ascii="Cambria" w:hAnsi="Cambria" w:cs="Arial"/>
                <w:noProof/>
                <w:sz w:val="20"/>
                <w:szCs w:val="20"/>
                <w:lang w:val="sr-Cyrl-RS"/>
              </w:rPr>
            </w:pPr>
            <w:r w:rsidRPr="00991557">
              <w:rPr>
                <w:rFonts w:ascii="Cambria" w:hAnsi="Cambria" w:cs="Arial"/>
                <w:noProof/>
                <w:sz w:val="20"/>
                <w:szCs w:val="20"/>
                <w:lang w:val="sr-Cyrl-RS"/>
              </w:rPr>
              <w:t>МУП,</w:t>
            </w:r>
          </w:p>
        </w:tc>
        <w:tc>
          <w:tcPr>
            <w:tcW w:w="1701" w:type="dxa"/>
            <w:gridSpan w:val="2"/>
            <w:tcBorders>
              <w:bottom w:val="double" w:sz="4" w:space="0" w:color="auto"/>
            </w:tcBorders>
            <w:tcMar>
              <w:left w:w="28" w:type="dxa"/>
              <w:right w:w="28" w:type="dxa"/>
            </w:tcMar>
            <w:vAlign w:val="center"/>
          </w:tcPr>
          <w:p w14:paraId="2991281C" w14:textId="6B44C053" w:rsidR="00FA7AD0" w:rsidRPr="00991557" w:rsidRDefault="0099417F" w:rsidP="00826734">
            <w:pPr>
              <w:jc w:val="center"/>
              <w:rPr>
                <w:rFonts w:ascii="Cambria" w:hAnsi="Cambria" w:cs="Arial"/>
                <w:noProof/>
                <w:sz w:val="20"/>
                <w:szCs w:val="20"/>
                <w:lang w:val="sr-Cyrl-RS"/>
              </w:rPr>
            </w:pPr>
            <w:r w:rsidRPr="00991557">
              <w:rPr>
                <w:rFonts w:ascii="Cambria" w:hAnsi="Cambria" w:cs="Arial"/>
                <w:noProof/>
                <w:sz w:val="20"/>
                <w:szCs w:val="20"/>
                <w:lang w:val="sr-Cyrl-RS"/>
              </w:rPr>
              <w:t xml:space="preserve">4. квартал </w:t>
            </w:r>
            <w:r w:rsidR="00FA7AD0" w:rsidRPr="00991557">
              <w:rPr>
                <w:rFonts w:ascii="Cambria" w:hAnsi="Cambria" w:cs="Arial"/>
                <w:noProof/>
                <w:sz w:val="20"/>
                <w:szCs w:val="20"/>
                <w:lang w:val="sr-Cyrl-RS"/>
              </w:rPr>
              <w:t>2024.</w:t>
            </w:r>
          </w:p>
        </w:tc>
        <w:tc>
          <w:tcPr>
            <w:tcW w:w="1843" w:type="dxa"/>
            <w:gridSpan w:val="3"/>
            <w:tcBorders>
              <w:bottom w:val="double" w:sz="4" w:space="0" w:color="auto"/>
            </w:tcBorders>
            <w:shd w:val="clear" w:color="auto" w:fill="auto"/>
            <w:tcMar>
              <w:left w:w="28" w:type="dxa"/>
              <w:right w:w="28" w:type="dxa"/>
            </w:tcMar>
            <w:vAlign w:val="center"/>
          </w:tcPr>
          <w:p w14:paraId="4F882FDE" w14:textId="6C343F40"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 xml:space="preserve">Буџетска средства </w:t>
            </w:r>
            <w:r w:rsidR="00013AF3">
              <w:rPr>
                <w:rFonts w:ascii="Cambria" w:hAnsi="Cambria" w:cs="Arial"/>
                <w:noProof/>
                <w:sz w:val="20"/>
                <w:szCs w:val="20"/>
                <w:lang w:val="sr-Cyrl-RS"/>
              </w:rPr>
              <w:t>ЈЛ</w:t>
            </w:r>
            <w:r w:rsidRPr="00991557">
              <w:rPr>
                <w:rFonts w:ascii="Cambria" w:hAnsi="Cambria" w:cs="Arial"/>
                <w:noProof/>
                <w:sz w:val="20"/>
                <w:szCs w:val="20"/>
                <w:lang w:val="sr-Cyrl-RS"/>
              </w:rPr>
              <w:t>С</w:t>
            </w:r>
          </w:p>
        </w:tc>
        <w:tc>
          <w:tcPr>
            <w:tcW w:w="1842" w:type="dxa"/>
            <w:gridSpan w:val="3"/>
            <w:tcBorders>
              <w:bottom w:val="double" w:sz="4" w:space="0" w:color="auto"/>
            </w:tcBorders>
            <w:tcMar>
              <w:left w:w="28" w:type="dxa"/>
              <w:right w:w="28" w:type="dxa"/>
            </w:tcMar>
            <w:vAlign w:val="center"/>
          </w:tcPr>
          <w:p w14:paraId="36A13B9B" w14:textId="3CDA2160"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1546" w:type="dxa"/>
            <w:tcBorders>
              <w:bottom w:val="double" w:sz="4" w:space="0" w:color="auto"/>
              <w:right w:val="double" w:sz="4" w:space="0" w:color="auto"/>
            </w:tcBorders>
            <w:tcMar>
              <w:left w:w="28" w:type="dxa"/>
              <w:right w:w="28" w:type="dxa"/>
            </w:tcMar>
            <w:vAlign w:val="center"/>
          </w:tcPr>
          <w:p w14:paraId="40528842" w14:textId="32B77D5B" w:rsidR="00FA7AD0" w:rsidRPr="00991557" w:rsidRDefault="00FA7AD0" w:rsidP="00826734">
            <w:pPr>
              <w:jc w:val="center"/>
              <w:rPr>
                <w:rFonts w:ascii="Cambria" w:hAnsi="Cambria" w:cs="Arial"/>
                <w:noProof/>
                <w:sz w:val="20"/>
                <w:szCs w:val="20"/>
                <w:lang w:val="sr-Cyrl-RS"/>
              </w:rPr>
            </w:pPr>
            <w:r w:rsidRPr="00991557">
              <w:rPr>
                <w:rFonts w:ascii="Cambria" w:hAnsi="Cambria" w:cs="Arial"/>
                <w:noProof/>
                <w:sz w:val="20"/>
                <w:szCs w:val="20"/>
                <w:lang w:val="sr-Cyrl-RS"/>
              </w:rPr>
              <w:t>-</w:t>
            </w:r>
          </w:p>
        </w:tc>
      </w:tr>
    </w:tbl>
    <w:p w14:paraId="11D4849B" w14:textId="77777777" w:rsidR="00D539E2" w:rsidRPr="00991557" w:rsidRDefault="00D539E2" w:rsidP="00C43BEA">
      <w:pPr>
        <w:spacing w:after="0" w:line="240" w:lineRule="auto"/>
        <w:rPr>
          <w:rFonts w:ascii="Cambria" w:hAnsi="Cambria" w:cs="Arial"/>
          <w:noProof/>
          <w:sz w:val="20"/>
          <w:szCs w:val="20"/>
          <w:lang w:val="sr-Cyrl-RS"/>
        </w:rPr>
      </w:pPr>
    </w:p>
    <w:tbl>
      <w:tblPr>
        <w:tblStyle w:val="TableGrid"/>
        <w:tblW w:w="14572" w:type="dxa"/>
        <w:tblLayout w:type="fixed"/>
        <w:tblLook w:val="04A0" w:firstRow="1" w:lastRow="0" w:firstColumn="1" w:lastColumn="0" w:noHBand="0" w:noVBand="1"/>
      </w:tblPr>
      <w:tblGrid>
        <w:gridCol w:w="11"/>
        <w:gridCol w:w="3888"/>
        <w:gridCol w:w="1189"/>
        <w:gridCol w:w="1276"/>
        <w:gridCol w:w="425"/>
        <w:gridCol w:w="57"/>
        <w:gridCol w:w="487"/>
        <w:gridCol w:w="732"/>
        <w:gridCol w:w="142"/>
        <w:gridCol w:w="1276"/>
        <w:gridCol w:w="283"/>
        <w:gridCol w:w="1196"/>
        <w:gridCol w:w="222"/>
        <w:gridCol w:w="141"/>
        <w:gridCol w:w="1560"/>
        <w:gridCol w:w="141"/>
        <w:gridCol w:w="1546"/>
      </w:tblGrid>
      <w:tr w:rsidR="00D539E2" w:rsidRPr="00991557" w14:paraId="64E03F4A" w14:textId="77777777" w:rsidTr="005A592F">
        <w:trPr>
          <w:gridBefore w:val="1"/>
          <w:wBefore w:w="11" w:type="dxa"/>
        </w:trPr>
        <w:tc>
          <w:tcPr>
            <w:tcW w:w="14561" w:type="dxa"/>
            <w:gridSpan w:val="16"/>
            <w:tcBorders>
              <w:top w:val="double" w:sz="4" w:space="0" w:color="auto"/>
              <w:left w:val="double" w:sz="4" w:space="0" w:color="auto"/>
              <w:right w:val="double" w:sz="4" w:space="0" w:color="auto"/>
            </w:tcBorders>
            <w:shd w:val="clear" w:color="auto" w:fill="FFD966" w:themeFill="accent4" w:themeFillTint="99"/>
            <w:tcMar>
              <w:left w:w="28" w:type="dxa"/>
              <w:right w:w="28" w:type="dxa"/>
            </w:tcMar>
          </w:tcPr>
          <w:p w14:paraId="57C9697A" w14:textId="61D0496B" w:rsidR="00D539E2" w:rsidRPr="00991557" w:rsidRDefault="00D539E2" w:rsidP="005A592F">
            <w:pPr>
              <w:pStyle w:val="Heading2"/>
              <w:spacing w:before="0"/>
              <w:rPr>
                <w:rFonts w:ascii="Cambria" w:hAnsi="Cambria" w:cs="Arial"/>
                <w:noProof/>
                <w:szCs w:val="20"/>
                <w:lang w:val="sr-Cyrl-RS"/>
              </w:rPr>
            </w:pPr>
            <w:bookmarkStart w:id="27" w:name="_Toc161854213"/>
            <w:r w:rsidRPr="00991557">
              <w:rPr>
                <w:rFonts w:ascii="Cambria" w:hAnsi="Cambria" w:cs="Arial"/>
                <w:noProof/>
                <w:szCs w:val="20"/>
                <w:lang w:val="sr-Cyrl-RS"/>
              </w:rPr>
              <w:t>Мера 5.2.: Унапређење стручности, оспособљености и увежбаности припадника хитних служби за деловање након саобраћајне незгоде</w:t>
            </w:r>
            <w:bookmarkEnd w:id="27"/>
          </w:p>
        </w:tc>
      </w:tr>
      <w:tr w:rsidR="00D539E2" w:rsidRPr="00991557" w14:paraId="482B428C" w14:textId="77777777" w:rsidTr="005A592F">
        <w:trPr>
          <w:gridBefore w:val="1"/>
          <w:wBefore w:w="11" w:type="dxa"/>
        </w:trPr>
        <w:tc>
          <w:tcPr>
            <w:tcW w:w="14561" w:type="dxa"/>
            <w:gridSpan w:val="16"/>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09E8EF26" w14:textId="77777777" w:rsidR="00D539E2" w:rsidRPr="00991557" w:rsidRDefault="00D539E2" w:rsidP="005A592F">
            <w:pPr>
              <w:rPr>
                <w:rFonts w:ascii="Cambria" w:hAnsi="Cambria" w:cs="Arial"/>
                <w:noProof/>
                <w:sz w:val="20"/>
                <w:szCs w:val="20"/>
                <w:lang w:val="sr-Cyrl-RS"/>
              </w:rPr>
            </w:pPr>
            <w:r w:rsidRPr="00991557">
              <w:rPr>
                <w:rFonts w:ascii="Cambria" w:eastAsia="Times New Roman" w:hAnsi="Cambria" w:cs="Arial"/>
                <w:noProof/>
                <w:color w:val="222222"/>
                <w:sz w:val="20"/>
                <w:szCs w:val="20"/>
                <w:lang w:val="sr-Cyrl-RS"/>
              </w:rPr>
              <w:t xml:space="preserve">Институција одговорна за праћење и контролу реализације: </w:t>
            </w:r>
            <w:r w:rsidRPr="00991557">
              <w:rPr>
                <w:rFonts w:ascii="Cambria" w:eastAsia="Times New Roman" w:hAnsi="Cambria" w:cs="Arial"/>
                <w:b/>
                <w:noProof/>
                <w:color w:val="222222"/>
                <w:sz w:val="20"/>
                <w:szCs w:val="20"/>
                <w:lang w:val="sr-Cyrl-RS"/>
              </w:rPr>
              <w:t>Савет</w:t>
            </w:r>
          </w:p>
        </w:tc>
      </w:tr>
      <w:tr w:rsidR="00D539E2" w:rsidRPr="00991557" w14:paraId="0A2C80CA" w14:textId="77777777" w:rsidTr="005A592F">
        <w:trPr>
          <w:gridBefore w:val="1"/>
          <w:wBefore w:w="11" w:type="dxa"/>
        </w:trPr>
        <w:tc>
          <w:tcPr>
            <w:tcW w:w="7322" w:type="dxa"/>
            <w:gridSpan w:val="6"/>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3EA4C21C" w14:textId="67DCA17B" w:rsidR="00D539E2" w:rsidRPr="00991557" w:rsidRDefault="00D539E2" w:rsidP="005A592F">
            <w:pPr>
              <w:rPr>
                <w:rFonts w:ascii="Cambria" w:hAnsi="Cambria" w:cs="Arial"/>
                <w:noProof/>
                <w:sz w:val="20"/>
                <w:szCs w:val="20"/>
                <w:lang w:val="sr-Cyrl-RS"/>
              </w:rPr>
            </w:pPr>
            <w:r w:rsidRPr="00991557">
              <w:rPr>
                <w:rFonts w:ascii="Cambria" w:hAnsi="Cambria" w:cs="Arial"/>
                <w:noProof/>
                <w:sz w:val="20"/>
                <w:szCs w:val="20"/>
                <w:lang w:val="sr-Cyrl-RS"/>
              </w:rPr>
              <w:t>Период спровођења: 2024-20</w:t>
            </w:r>
            <w:r w:rsidR="00C43BEA" w:rsidRPr="00991557">
              <w:rPr>
                <w:rFonts w:ascii="Cambria" w:hAnsi="Cambria" w:cs="Arial"/>
                <w:noProof/>
                <w:sz w:val="20"/>
                <w:szCs w:val="20"/>
                <w:lang w:val="sr-Cyrl-RS"/>
              </w:rPr>
              <w:t>25</w:t>
            </w:r>
          </w:p>
        </w:tc>
        <w:tc>
          <w:tcPr>
            <w:tcW w:w="7239" w:type="dxa"/>
            <w:gridSpan w:val="10"/>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51B7906D" w14:textId="77777777" w:rsidR="00D539E2" w:rsidRPr="00991557" w:rsidRDefault="00D539E2" w:rsidP="005A592F">
            <w:pPr>
              <w:rPr>
                <w:rFonts w:ascii="Cambria" w:hAnsi="Cambria" w:cs="Arial"/>
                <w:noProof/>
                <w:sz w:val="20"/>
                <w:szCs w:val="20"/>
                <w:lang w:val="sr-Cyrl-RS"/>
              </w:rPr>
            </w:pPr>
            <w:r w:rsidRPr="00991557">
              <w:rPr>
                <w:rFonts w:ascii="Cambria" w:hAnsi="Cambria" w:cs="Arial"/>
                <w:noProof/>
                <w:sz w:val="20"/>
                <w:szCs w:val="20"/>
                <w:lang w:val="sr-Cyrl-RS"/>
              </w:rPr>
              <w:t>Тип мере: Регулаторна, обезбеђење добара и пружање услуга</w:t>
            </w:r>
          </w:p>
        </w:tc>
      </w:tr>
      <w:tr w:rsidR="005A592F" w:rsidRPr="00991557" w14:paraId="5A70128E" w14:textId="77777777" w:rsidTr="005A592F">
        <w:trPr>
          <w:gridBefore w:val="1"/>
          <w:wBefore w:w="11" w:type="dxa"/>
        </w:trPr>
        <w:tc>
          <w:tcPr>
            <w:tcW w:w="14561" w:type="dxa"/>
            <w:gridSpan w:val="16"/>
            <w:tcBorders>
              <w:top w:val="double" w:sz="4" w:space="0" w:color="auto"/>
              <w:left w:val="double" w:sz="4" w:space="0" w:color="auto"/>
              <w:bottom w:val="double" w:sz="4" w:space="0" w:color="auto"/>
              <w:right w:val="double" w:sz="4" w:space="0" w:color="auto"/>
            </w:tcBorders>
            <w:shd w:val="clear" w:color="auto" w:fill="FFD966" w:themeFill="accent4" w:themeFillTint="99"/>
            <w:tcMar>
              <w:left w:w="28" w:type="dxa"/>
              <w:right w:w="28" w:type="dxa"/>
            </w:tcMar>
            <w:vAlign w:val="center"/>
          </w:tcPr>
          <w:p w14:paraId="29E1E738" w14:textId="27F1CAF8" w:rsidR="005A592F" w:rsidRPr="00991557" w:rsidRDefault="005A592F" w:rsidP="005A592F">
            <w:pPr>
              <w:rPr>
                <w:rFonts w:ascii="Cambria" w:hAnsi="Cambria" w:cs="Arial"/>
                <w:noProof/>
                <w:sz w:val="20"/>
                <w:szCs w:val="20"/>
                <w:lang w:val="sr-Cyrl-RS"/>
              </w:rPr>
            </w:pPr>
            <w:r w:rsidRPr="00991557">
              <w:rPr>
                <w:rFonts w:ascii="Cambria" w:hAnsi="Cambria" w:cs="Arial"/>
                <w:noProof/>
                <w:sz w:val="20"/>
                <w:szCs w:val="20"/>
                <w:lang w:val="sr-Cyrl-RS"/>
              </w:rPr>
              <w:t>Опис мере: Стручност, оспособљеност и увежбаност припадника хитних служби је најважнији елемент унапређења безбедности саобраћаја када се саобраћајне незгоде већ догоде, јер се са претходно наведеним обезбеђује правовремено пристизање на лице места саобраћајне незгоде, адекватни обезбеђење лица места, спасавање настрадалих, вршење увиђаја и све друге радње које спадају у деловање након саобраћајне незгоде.</w:t>
            </w:r>
          </w:p>
        </w:tc>
      </w:tr>
      <w:tr w:rsidR="00C43BEA" w:rsidRPr="00991557" w14:paraId="7405925F" w14:textId="77777777" w:rsidTr="005A592F">
        <w:trPr>
          <w:gridBefore w:val="1"/>
          <w:wBefore w:w="11" w:type="dxa"/>
        </w:trPr>
        <w:tc>
          <w:tcPr>
            <w:tcW w:w="507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Mar>
              <w:left w:w="28" w:type="dxa"/>
              <w:right w:w="28" w:type="dxa"/>
            </w:tcMar>
            <w:vAlign w:val="center"/>
          </w:tcPr>
          <w:p w14:paraId="68557B08" w14:textId="77777777" w:rsidR="00D539E2" w:rsidRPr="00991557" w:rsidRDefault="00D539E2" w:rsidP="005A592F">
            <w:pPr>
              <w:rPr>
                <w:rFonts w:ascii="Cambria" w:hAnsi="Cambria" w:cs="Arial"/>
                <w:noProof/>
                <w:sz w:val="20"/>
                <w:szCs w:val="20"/>
                <w:lang w:val="sr-Cyrl-RS"/>
              </w:rPr>
            </w:pPr>
            <w:r w:rsidRPr="00991557">
              <w:rPr>
                <w:rFonts w:ascii="Cambria" w:hAnsi="Cambria" w:cs="Arial"/>
                <w:noProof/>
                <w:sz w:val="20"/>
                <w:szCs w:val="20"/>
                <w:lang w:val="sr-Cyrl-RS"/>
              </w:rPr>
              <w:t xml:space="preserve">Показатељ(и) на нивоу мере </w:t>
            </w:r>
            <w:r w:rsidRPr="00991557">
              <w:rPr>
                <w:rFonts w:ascii="Cambria" w:hAnsi="Cambria" w:cs="Arial"/>
                <w:i/>
                <w:noProof/>
                <w:sz w:val="20"/>
                <w:szCs w:val="20"/>
                <w:lang w:val="sr-Cyrl-RS"/>
              </w:rPr>
              <w:t>(показатељ резултата)</w:t>
            </w:r>
          </w:p>
        </w:tc>
        <w:tc>
          <w:tcPr>
            <w:tcW w:w="1701" w:type="dxa"/>
            <w:gridSpan w:val="2"/>
            <w:tcBorders>
              <w:top w:val="double" w:sz="4" w:space="0" w:color="auto"/>
              <w:left w:val="double" w:sz="4" w:space="0" w:color="auto"/>
            </w:tcBorders>
            <w:shd w:val="clear" w:color="auto" w:fill="D9D9D9" w:themeFill="background1" w:themeFillShade="D9"/>
            <w:tcMar>
              <w:left w:w="28" w:type="dxa"/>
              <w:right w:w="28" w:type="dxa"/>
            </w:tcMar>
            <w:vAlign w:val="center"/>
          </w:tcPr>
          <w:p w14:paraId="325DBDD8"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Јединица мере</w:t>
            </w:r>
          </w:p>
        </w:tc>
        <w:tc>
          <w:tcPr>
            <w:tcW w:w="1418" w:type="dxa"/>
            <w:gridSpan w:val="4"/>
            <w:tcBorders>
              <w:top w:val="double" w:sz="4" w:space="0" w:color="auto"/>
            </w:tcBorders>
            <w:shd w:val="clear" w:color="auto" w:fill="D9D9D9" w:themeFill="background1" w:themeFillShade="D9"/>
            <w:tcMar>
              <w:left w:w="28" w:type="dxa"/>
              <w:right w:w="28" w:type="dxa"/>
            </w:tcMar>
            <w:vAlign w:val="center"/>
          </w:tcPr>
          <w:p w14:paraId="5148DC70"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Извор провере</w:t>
            </w:r>
          </w:p>
        </w:tc>
        <w:tc>
          <w:tcPr>
            <w:tcW w:w="1559" w:type="dxa"/>
            <w:gridSpan w:val="2"/>
            <w:tcBorders>
              <w:top w:val="double" w:sz="4" w:space="0" w:color="auto"/>
            </w:tcBorders>
            <w:shd w:val="clear" w:color="auto" w:fill="D9D9D9" w:themeFill="background1" w:themeFillShade="D9"/>
            <w:tcMar>
              <w:left w:w="28" w:type="dxa"/>
              <w:right w:w="28" w:type="dxa"/>
            </w:tcMar>
            <w:vAlign w:val="center"/>
          </w:tcPr>
          <w:p w14:paraId="733D8DC6" w14:textId="2271FFAF"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Почетна вредност</w:t>
            </w:r>
          </w:p>
        </w:tc>
        <w:tc>
          <w:tcPr>
            <w:tcW w:w="1418" w:type="dxa"/>
            <w:gridSpan w:val="2"/>
            <w:tcBorders>
              <w:top w:val="double" w:sz="4" w:space="0" w:color="auto"/>
            </w:tcBorders>
            <w:shd w:val="clear" w:color="auto" w:fill="D9D9D9" w:themeFill="background1" w:themeFillShade="D9"/>
            <w:tcMar>
              <w:left w:w="28" w:type="dxa"/>
              <w:right w:w="28" w:type="dxa"/>
            </w:tcMar>
            <w:vAlign w:val="center"/>
          </w:tcPr>
          <w:p w14:paraId="1B74E403"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Базна година</w:t>
            </w:r>
          </w:p>
        </w:tc>
        <w:tc>
          <w:tcPr>
            <w:tcW w:w="1701" w:type="dxa"/>
            <w:gridSpan w:val="2"/>
            <w:tcBorders>
              <w:top w:val="double" w:sz="4" w:space="0" w:color="auto"/>
            </w:tcBorders>
            <w:shd w:val="clear" w:color="auto" w:fill="D9D9D9" w:themeFill="background1" w:themeFillShade="D9"/>
            <w:tcMar>
              <w:left w:w="28" w:type="dxa"/>
              <w:right w:w="28" w:type="dxa"/>
            </w:tcMar>
            <w:vAlign w:val="center"/>
          </w:tcPr>
          <w:p w14:paraId="6E5BFCF6"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2024</w:t>
            </w:r>
          </w:p>
        </w:tc>
        <w:tc>
          <w:tcPr>
            <w:tcW w:w="1687" w:type="dxa"/>
            <w:gridSpan w:val="2"/>
            <w:tcBorders>
              <w:top w:val="double" w:sz="4" w:space="0" w:color="auto"/>
              <w:right w:val="double" w:sz="4" w:space="0" w:color="auto"/>
            </w:tcBorders>
            <w:shd w:val="clear" w:color="auto" w:fill="D9D9D9" w:themeFill="background1" w:themeFillShade="D9"/>
            <w:tcMar>
              <w:left w:w="28" w:type="dxa"/>
              <w:right w:w="28" w:type="dxa"/>
            </w:tcMar>
            <w:vAlign w:val="center"/>
          </w:tcPr>
          <w:p w14:paraId="5A045A35"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Циљна вредност у 2025</w:t>
            </w:r>
          </w:p>
        </w:tc>
      </w:tr>
      <w:tr w:rsidR="00C43BEA" w:rsidRPr="00991557" w14:paraId="699B1F68" w14:textId="77777777" w:rsidTr="005A592F">
        <w:trPr>
          <w:gridBefore w:val="1"/>
          <w:wBefore w:w="11" w:type="dxa"/>
        </w:trPr>
        <w:tc>
          <w:tcPr>
            <w:tcW w:w="5077" w:type="dxa"/>
            <w:gridSpan w:val="2"/>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14:paraId="14CD2EAA" w14:textId="52A2AF3A" w:rsidR="00D539E2" w:rsidRPr="00991557" w:rsidRDefault="00D539E2" w:rsidP="005A592F">
            <w:pPr>
              <w:rPr>
                <w:rFonts w:ascii="Cambria" w:eastAsia="Calibri" w:hAnsi="Cambria" w:cs="Arial"/>
                <w:noProof/>
                <w:sz w:val="20"/>
                <w:szCs w:val="20"/>
                <w:lang w:val="sr-Cyrl-RS"/>
              </w:rPr>
            </w:pPr>
            <w:r w:rsidRPr="00991557">
              <w:rPr>
                <w:rFonts w:ascii="Cambria" w:hAnsi="Cambria" w:cs="Arial"/>
                <w:noProof/>
                <w:sz w:val="20"/>
                <w:szCs w:val="20"/>
                <w:lang w:val="sr-Cyrl-RS"/>
              </w:rPr>
              <w:t>Ниво знања</w:t>
            </w:r>
            <w:r w:rsidR="00C43BEA" w:rsidRPr="00991557">
              <w:rPr>
                <w:rFonts w:ascii="Cambria" w:hAnsi="Cambria" w:cs="Arial"/>
                <w:noProof/>
                <w:sz w:val="20"/>
                <w:szCs w:val="20"/>
                <w:lang w:val="sr-Cyrl-RS"/>
              </w:rPr>
              <w:t xml:space="preserve">, увежбаности и оспособљености </w:t>
            </w:r>
            <w:r w:rsidRPr="00991557">
              <w:rPr>
                <w:rFonts w:ascii="Cambria" w:hAnsi="Cambria" w:cs="Arial"/>
                <w:noProof/>
                <w:sz w:val="20"/>
                <w:szCs w:val="20"/>
                <w:lang w:val="sr-Cyrl-RS"/>
              </w:rPr>
              <w:t xml:space="preserve">хитних служби за деловање након саобраћајних незгода. </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E83F5D1" w14:textId="062A2C1B" w:rsidR="00D539E2" w:rsidRPr="00991557" w:rsidRDefault="00D539E2" w:rsidP="005A592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w:t>
            </w:r>
          </w:p>
        </w:tc>
        <w:tc>
          <w:tcPr>
            <w:tcW w:w="1418" w:type="dxa"/>
            <w:gridSpan w:val="4"/>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477A2665" w14:textId="39FA52E0" w:rsidR="00D539E2" w:rsidRPr="00991557" w:rsidRDefault="00D539E2" w:rsidP="005A592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Експертска оцена, 1-10</w:t>
            </w:r>
          </w:p>
        </w:tc>
        <w:tc>
          <w:tcPr>
            <w:tcW w:w="1559" w:type="dxa"/>
            <w:gridSpan w:val="2"/>
            <w:tcBorders>
              <w:top w:val="double" w:sz="4" w:space="0" w:color="auto"/>
              <w:left w:val="double" w:sz="4" w:space="0" w:color="auto"/>
              <w:right w:val="double" w:sz="4" w:space="0" w:color="auto"/>
            </w:tcBorders>
            <w:shd w:val="clear" w:color="auto" w:fill="FFFFFF" w:themeFill="background1"/>
            <w:tcMar>
              <w:left w:w="28" w:type="dxa"/>
              <w:right w:w="28" w:type="dxa"/>
            </w:tcMar>
            <w:vAlign w:val="center"/>
          </w:tcPr>
          <w:p w14:paraId="341FD7DE" w14:textId="5D5ED963" w:rsidR="00D539E2" w:rsidRPr="00991557" w:rsidRDefault="00D539E2" w:rsidP="005A592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Није мерено</w:t>
            </w:r>
          </w:p>
        </w:tc>
        <w:tc>
          <w:tcPr>
            <w:tcW w:w="1418" w:type="dxa"/>
            <w:gridSpan w:val="2"/>
            <w:tcBorders>
              <w:top w:val="double" w:sz="4" w:space="0" w:color="auto"/>
              <w:left w:val="double" w:sz="4" w:space="0" w:color="auto"/>
              <w:right w:val="double" w:sz="4" w:space="0" w:color="auto"/>
            </w:tcBorders>
            <w:shd w:val="clear" w:color="auto" w:fill="FFFFFF" w:themeFill="background1"/>
            <w:tcMar>
              <w:left w:w="28" w:type="dxa"/>
              <w:right w:w="28" w:type="dxa"/>
            </w:tcMar>
            <w:vAlign w:val="center"/>
          </w:tcPr>
          <w:p w14:paraId="44A93E0F" w14:textId="51A18DCD" w:rsidR="00D539E2" w:rsidRPr="00991557" w:rsidRDefault="00D539E2" w:rsidP="005A592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2022</w:t>
            </w:r>
          </w:p>
        </w:tc>
        <w:tc>
          <w:tcPr>
            <w:tcW w:w="1701" w:type="dxa"/>
            <w:gridSpan w:val="2"/>
            <w:tcBorders>
              <w:top w:val="double" w:sz="4" w:space="0" w:color="auto"/>
              <w:left w:val="double" w:sz="4" w:space="0" w:color="auto"/>
              <w:right w:val="double" w:sz="4" w:space="0" w:color="auto"/>
            </w:tcBorders>
            <w:shd w:val="clear" w:color="auto" w:fill="FFFFFF" w:themeFill="background1"/>
            <w:tcMar>
              <w:left w:w="28" w:type="dxa"/>
              <w:right w:w="28" w:type="dxa"/>
            </w:tcMar>
            <w:vAlign w:val="center"/>
          </w:tcPr>
          <w:p w14:paraId="2BBE9A32" w14:textId="04B14966" w:rsidR="00D539E2" w:rsidRPr="00991557" w:rsidRDefault="00D539E2" w:rsidP="005A592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7</w:t>
            </w:r>
          </w:p>
        </w:tc>
        <w:tc>
          <w:tcPr>
            <w:tcW w:w="1687" w:type="dxa"/>
            <w:gridSpan w:val="2"/>
            <w:tcBorders>
              <w:top w:val="double" w:sz="4" w:space="0" w:color="auto"/>
              <w:right w:val="double" w:sz="4" w:space="0" w:color="auto"/>
            </w:tcBorders>
            <w:shd w:val="clear" w:color="auto" w:fill="FFFFFF" w:themeFill="background1"/>
            <w:tcMar>
              <w:left w:w="28" w:type="dxa"/>
              <w:right w:w="28" w:type="dxa"/>
            </w:tcMar>
            <w:vAlign w:val="center"/>
          </w:tcPr>
          <w:p w14:paraId="4A2E3459" w14:textId="23A8BD24" w:rsidR="00D539E2" w:rsidRPr="00991557" w:rsidRDefault="00D539E2" w:rsidP="005A592F">
            <w:pPr>
              <w:shd w:val="clear" w:color="auto" w:fill="FFFFFF" w:themeFill="background1"/>
              <w:jc w:val="center"/>
              <w:rPr>
                <w:rFonts w:ascii="Cambria" w:hAnsi="Cambria" w:cs="Arial"/>
                <w:noProof/>
                <w:sz w:val="20"/>
                <w:szCs w:val="20"/>
                <w:lang w:val="sr-Cyrl-RS"/>
              </w:rPr>
            </w:pPr>
            <w:r w:rsidRPr="00991557">
              <w:rPr>
                <w:rFonts w:ascii="Cambria" w:hAnsi="Cambria" w:cs="Arial"/>
                <w:noProof/>
                <w:sz w:val="20"/>
                <w:szCs w:val="20"/>
                <w:lang w:val="sr-Cyrl-RS"/>
              </w:rPr>
              <w:t>8</w:t>
            </w:r>
          </w:p>
        </w:tc>
      </w:tr>
      <w:tr w:rsidR="00D539E2" w:rsidRPr="00991557" w14:paraId="5ACE8BD7" w14:textId="77777777" w:rsidTr="005A592F">
        <w:trPr>
          <w:gridBefore w:val="1"/>
          <w:wBefore w:w="11" w:type="dxa"/>
        </w:trPr>
        <w:tc>
          <w:tcPr>
            <w:tcW w:w="3888" w:type="dxa"/>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7F10DA41" w14:textId="77777777" w:rsidR="00D539E2" w:rsidRPr="00991557" w:rsidRDefault="00D539E2" w:rsidP="005A592F">
            <w:pPr>
              <w:rPr>
                <w:rFonts w:ascii="Cambria" w:hAnsi="Cambria" w:cs="Arial"/>
                <w:noProof/>
                <w:sz w:val="20"/>
                <w:szCs w:val="20"/>
                <w:lang w:val="sr-Cyrl-RS"/>
              </w:rPr>
            </w:pPr>
            <w:r w:rsidRPr="00991557">
              <w:rPr>
                <w:rFonts w:ascii="Cambria" w:hAnsi="Cambria" w:cs="Arial"/>
                <w:noProof/>
                <w:sz w:val="20"/>
                <w:szCs w:val="20"/>
                <w:lang w:val="sr-Cyrl-RS"/>
              </w:rPr>
              <w:t>Извор финансирања мере</w:t>
            </w:r>
          </w:p>
        </w:tc>
        <w:tc>
          <w:tcPr>
            <w:tcW w:w="2947" w:type="dxa"/>
            <w:gridSpan w:val="4"/>
            <w:vMerge w:val="restart"/>
            <w:tcBorders>
              <w:top w:val="double" w:sz="4" w:space="0" w:color="auto"/>
              <w:left w:val="double" w:sz="4" w:space="0" w:color="auto"/>
              <w:right w:val="double" w:sz="4" w:space="0" w:color="auto"/>
            </w:tcBorders>
            <w:shd w:val="clear" w:color="auto" w:fill="A8D08D" w:themeFill="accent6" w:themeFillTint="99"/>
            <w:tcMar>
              <w:left w:w="28" w:type="dxa"/>
              <w:right w:w="28" w:type="dxa"/>
            </w:tcMar>
            <w:vAlign w:val="center"/>
          </w:tcPr>
          <w:p w14:paraId="4491EB05" w14:textId="77777777" w:rsidR="00D539E2" w:rsidRPr="00991557" w:rsidRDefault="00D539E2" w:rsidP="005A592F">
            <w:pPr>
              <w:rPr>
                <w:rFonts w:ascii="Cambria" w:hAnsi="Cambria" w:cs="Arial"/>
                <w:noProof/>
                <w:sz w:val="20"/>
                <w:szCs w:val="20"/>
                <w:lang w:val="sr-Cyrl-RS"/>
              </w:rPr>
            </w:pPr>
            <w:r w:rsidRPr="00991557">
              <w:rPr>
                <w:rFonts w:ascii="Cambria" w:hAnsi="Cambria" w:cs="Arial"/>
                <w:noProof/>
                <w:sz w:val="20"/>
                <w:szCs w:val="20"/>
                <w:lang w:val="sr-Cyrl-RS"/>
              </w:rPr>
              <w:t>Веза са програмским буџетом</w:t>
            </w:r>
          </w:p>
        </w:tc>
        <w:tc>
          <w:tcPr>
            <w:tcW w:w="7726" w:type="dxa"/>
            <w:gridSpan w:val="11"/>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2CF1FEF3" w14:textId="227B2E48"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у дин.</w:t>
            </w:r>
          </w:p>
        </w:tc>
      </w:tr>
      <w:tr w:rsidR="00D539E2" w:rsidRPr="00991557" w14:paraId="1B93DDA2" w14:textId="77777777" w:rsidTr="005A592F">
        <w:trPr>
          <w:gridBefore w:val="1"/>
          <w:wBefore w:w="11" w:type="dxa"/>
        </w:trPr>
        <w:tc>
          <w:tcPr>
            <w:tcW w:w="3888" w:type="dxa"/>
            <w:vMerge/>
            <w:tcBorders>
              <w:left w:val="double" w:sz="4" w:space="0" w:color="auto"/>
              <w:right w:val="double" w:sz="4" w:space="0" w:color="auto"/>
            </w:tcBorders>
            <w:shd w:val="clear" w:color="auto" w:fill="A8D08D" w:themeFill="accent6" w:themeFillTint="99"/>
            <w:tcMar>
              <w:left w:w="28" w:type="dxa"/>
              <w:right w:w="28" w:type="dxa"/>
            </w:tcMar>
          </w:tcPr>
          <w:p w14:paraId="40D78F99" w14:textId="77777777" w:rsidR="00D539E2" w:rsidRPr="00991557" w:rsidRDefault="00D539E2" w:rsidP="005A592F">
            <w:pPr>
              <w:rPr>
                <w:rFonts w:ascii="Cambria" w:hAnsi="Cambria" w:cs="Arial"/>
                <w:noProof/>
                <w:sz w:val="20"/>
                <w:szCs w:val="20"/>
                <w:lang w:val="sr-Cyrl-RS"/>
              </w:rPr>
            </w:pPr>
          </w:p>
        </w:tc>
        <w:tc>
          <w:tcPr>
            <w:tcW w:w="2947" w:type="dxa"/>
            <w:gridSpan w:val="4"/>
            <w:vMerge/>
            <w:tcBorders>
              <w:left w:val="double" w:sz="4" w:space="0" w:color="auto"/>
              <w:right w:val="double" w:sz="4" w:space="0" w:color="auto"/>
            </w:tcBorders>
            <w:shd w:val="clear" w:color="auto" w:fill="A8D08D" w:themeFill="accent6" w:themeFillTint="99"/>
            <w:tcMar>
              <w:left w:w="28" w:type="dxa"/>
              <w:right w:w="28" w:type="dxa"/>
            </w:tcMar>
          </w:tcPr>
          <w:p w14:paraId="28ACA7EA" w14:textId="77777777" w:rsidR="00D539E2" w:rsidRPr="00991557" w:rsidRDefault="00D539E2" w:rsidP="005A592F">
            <w:pPr>
              <w:rPr>
                <w:rFonts w:ascii="Cambria" w:hAnsi="Cambria" w:cs="Arial"/>
                <w:noProof/>
                <w:sz w:val="20"/>
                <w:szCs w:val="20"/>
                <w:lang w:val="sr-Cyrl-RS"/>
              </w:rPr>
            </w:pPr>
          </w:p>
        </w:tc>
        <w:tc>
          <w:tcPr>
            <w:tcW w:w="4116" w:type="dxa"/>
            <w:gridSpan w:val="6"/>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02B292DB"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2024</w:t>
            </w:r>
          </w:p>
        </w:tc>
        <w:tc>
          <w:tcPr>
            <w:tcW w:w="3610"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tcMar>
              <w:left w:w="28" w:type="dxa"/>
              <w:right w:w="28" w:type="dxa"/>
            </w:tcMar>
            <w:vAlign w:val="center"/>
          </w:tcPr>
          <w:p w14:paraId="17B87CAE" w14:textId="77777777" w:rsidR="00D539E2" w:rsidRPr="00991557" w:rsidRDefault="00D539E2" w:rsidP="005A592F">
            <w:pPr>
              <w:jc w:val="center"/>
              <w:rPr>
                <w:rFonts w:ascii="Cambria" w:hAnsi="Cambria" w:cs="Arial"/>
                <w:noProof/>
                <w:sz w:val="20"/>
                <w:szCs w:val="20"/>
                <w:lang w:val="sr-Cyrl-RS"/>
              </w:rPr>
            </w:pPr>
            <w:r w:rsidRPr="00991557">
              <w:rPr>
                <w:rFonts w:ascii="Cambria" w:hAnsi="Cambria" w:cs="Arial"/>
                <w:noProof/>
                <w:sz w:val="20"/>
                <w:szCs w:val="20"/>
                <w:lang w:val="sr-Cyrl-RS"/>
              </w:rPr>
              <w:t>У години 2025</w:t>
            </w:r>
          </w:p>
        </w:tc>
      </w:tr>
      <w:tr w:rsidR="00D539E2" w:rsidRPr="00991557" w14:paraId="32596E43" w14:textId="77777777" w:rsidTr="005A592F">
        <w:trPr>
          <w:gridBefore w:val="1"/>
          <w:wBefore w:w="11" w:type="dxa"/>
        </w:trPr>
        <w:tc>
          <w:tcPr>
            <w:tcW w:w="3888" w:type="dxa"/>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tcPr>
          <w:p w14:paraId="285BC566" w14:textId="1DC22001" w:rsidR="00D539E2" w:rsidRPr="00991557" w:rsidRDefault="00D539E2" w:rsidP="005A592F">
            <w:pPr>
              <w:rPr>
                <w:rFonts w:ascii="Cambria" w:hAnsi="Cambria" w:cs="Arial"/>
                <w:noProof/>
                <w:sz w:val="20"/>
                <w:szCs w:val="20"/>
                <w:lang w:val="sr-Cyrl-RS"/>
              </w:rPr>
            </w:pPr>
            <w:r w:rsidRPr="00991557">
              <w:rPr>
                <w:rFonts w:ascii="Cambria" w:hAnsi="Cambria" w:cs="Arial"/>
                <w:noProof/>
                <w:sz w:val="20"/>
                <w:szCs w:val="20"/>
                <w:lang w:val="sr-Cyrl-RS"/>
              </w:rPr>
              <w:t>Приходи из буџета</w:t>
            </w:r>
          </w:p>
        </w:tc>
        <w:tc>
          <w:tcPr>
            <w:tcW w:w="2947" w:type="dxa"/>
            <w:gridSpan w:val="4"/>
            <w:tcBorders>
              <w:top w:val="double" w:sz="4" w:space="0" w:color="auto"/>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63B09313" w14:textId="77777777" w:rsidR="00D539E2" w:rsidRPr="00991557" w:rsidRDefault="00D539E2" w:rsidP="005A592F">
            <w:pPr>
              <w:jc w:val="center"/>
              <w:rPr>
                <w:rFonts w:ascii="Cambria" w:hAnsi="Cambria" w:cs="Arial"/>
                <w:noProof/>
                <w:sz w:val="20"/>
                <w:szCs w:val="20"/>
                <w:lang w:val="sr-Cyrl-RS"/>
              </w:rPr>
            </w:pPr>
          </w:p>
        </w:tc>
        <w:tc>
          <w:tcPr>
            <w:tcW w:w="4116" w:type="dxa"/>
            <w:gridSpan w:val="6"/>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08072283" w14:textId="77823615" w:rsidR="00D539E2"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3610" w:type="dxa"/>
            <w:gridSpan w:val="5"/>
            <w:tcBorders>
              <w:left w:val="double" w:sz="4" w:space="0" w:color="auto"/>
              <w:bottom w:val="double" w:sz="4" w:space="0" w:color="auto"/>
              <w:right w:val="double" w:sz="4" w:space="0" w:color="auto"/>
            </w:tcBorders>
            <w:shd w:val="clear" w:color="auto" w:fill="FFFFFF" w:themeFill="background1"/>
            <w:tcMar>
              <w:left w:w="28" w:type="dxa"/>
              <w:right w:w="28" w:type="dxa"/>
            </w:tcMar>
            <w:vAlign w:val="center"/>
          </w:tcPr>
          <w:p w14:paraId="14C3B091" w14:textId="2D215A9B" w:rsidR="00D539E2" w:rsidRPr="00991557" w:rsidRDefault="00DC7BD6" w:rsidP="005A592F">
            <w:pPr>
              <w:jc w:val="center"/>
              <w:rPr>
                <w:rFonts w:ascii="Cambria" w:hAnsi="Cambria" w:cs="Arial"/>
                <w:noProof/>
                <w:sz w:val="20"/>
                <w:szCs w:val="20"/>
                <w:lang w:val="sr-Cyrl-RS"/>
              </w:rPr>
            </w:pPr>
            <w:r>
              <w:rPr>
                <w:rFonts w:ascii="Cambria" w:hAnsi="Cambria" w:cs="Arial"/>
                <w:noProof/>
                <w:sz w:val="20"/>
                <w:szCs w:val="20"/>
                <w:lang w:val="sr-Cyrl-RS"/>
              </w:rPr>
              <w:t>30</w:t>
            </w:r>
            <w:r w:rsidR="00C43BEA" w:rsidRPr="00991557">
              <w:rPr>
                <w:rFonts w:ascii="Cambria" w:hAnsi="Cambria" w:cs="Arial"/>
                <w:noProof/>
                <w:sz w:val="20"/>
                <w:szCs w:val="20"/>
                <w:lang w:val="sr-Cyrl-RS"/>
              </w:rPr>
              <w:t>0.000</w:t>
            </w:r>
          </w:p>
        </w:tc>
      </w:tr>
      <w:tr w:rsidR="00C43BEA" w:rsidRPr="00991557" w14:paraId="70E4B8DA" w14:textId="77777777" w:rsidTr="005A592F">
        <w:tc>
          <w:tcPr>
            <w:tcW w:w="5088" w:type="dxa"/>
            <w:gridSpan w:val="3"/>
            <w:vMerge w:val="restart"/>
            <w:tcBorders>
              <w:top w:val="double" w:sz="4" w:space="0" w:color="auto"/>
              <w:left w:val="double" w:sz="4" w:space="0" w:color="auto"/>
            </w:tcBorders>
            <w:shd w:val="clear" w:color="auto" w:fill="FFF2CC" w:themeFill="accent4" w:themeFillTint="33"/>
            <w:tcMar>
              <w:left w:w="28" w:type="dxa"/>
              <w:right w:w="28" w:type="dxa"/>
            </w:tcMar>
            <w:vAlign w:val="center"/>
          </w:tcPr>
          <w:p w14:paraId="2BE7D409" w14:textId="77777777"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Назив активности:</w:t>
            </w:r>
          </w:p>
        </w:tc>
        <w:tc>
          <w:tcPr>
            <w:tcW w:w="1276" w:type="dxa"/>
            <w:vMerge w:val="restart"/>
            <w:tcBorders>
              <w:top w:val="double" w:sz="4" w:space="0" w:color="auto"/>
            </w:tcBorders>
            <w:shd w:val="clear" w:color="auto" w:fill="FFF2CC" w:themeFill="accent4" w:themeFillTint="33"/>
            <w:tcMar>
              <w:left w:w="28" w:type="dxa"/>
              <w:right w:w="28" w:type="dxa"/>
            </w:tcMar>
            <w:vAlign w:val="center"/>
          </w:tcPr>
          <w:p w14:paraId="77BE32FC" w14:textId="77777777"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Орган који спроводи активност</w:t>
            </w:r>
          </w:p>
        </w:tc>
        <w:tc>
          <w:tcPr>
            <w:tcW w:w="1701" w:type="dxa"/>
            <w:gridSpan w:val="4"/>
            <w:vMerge w:val="restart"/>
            <w:tcBorders>
              <w:top w:val="double" w:sz="4" w:space="0" w:color="auto"/>
            </w:tcBorders>
            <w:shd w:val="clear" w:color="auto" w:fill="FFF2CC" w:themeFill="accent4" w:themeFillTint="33"/>
            <w:tcMar>
              <w:left w:w="28" w:type="dxa"/>
              <w:right w:w="28" w:type="dxa"/>
            </w:tcMar>
            <w:vAlign w:val="center"/>
          </w:tcPr>
          <w:p w14:paraId="56B6E5F5" w14:textId="77777777"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Органи партнери у спровођењу активности</w:t>
            </w:r>
          </w:p>
        </w:tc>
        <w:tc>
          <w:tcPr>
            <w:tcW w:w="1418" w:type="dxa"/>
            <w:gridSpan w:val="2"/>
            <w:vMerge w:val="restart"/>
            <w:tcBorders>
              <w:top w:val="double" w:sz="4" w:space="0" w:color="auto"/>
            </w:tcBorders>
            <w:shd w:val="clear" w:color="auto" w:fill="FFF2CC" w:themeFill="accent4" w:themeFillTint="33"/>
            <w:tcMar>
              <w:left w:w="28" w:type="dxa"/>
              <w:right w:w="28" w:type="dxa"/>
            </w:tcMar>
            <w:vAlign w:val="center"/>
          </w:tcPr>
          <w:p w14:paraId="41A0BDF2" w14:textId="77777777"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Рок за завршетак активности</w:t>
            </w:r>
          </w:p>
        </w:tc>
        <w:tc>
          <w:tcPr>
            <w:tcW w:w="1842" w:type="dxa"/>
            <w:gridSpan w:val="4"/>
            <w:vMerge w:val="restart"/>
            <w:tcBorders>
              <w:top w:val="double" w:sz="4" w:space="0" w:color="auto"/>
            </w:tcBorders>
            <w:shd w:val="clear" w:color="auto" w:fill="FFF2CC" w:themeFill="accent4" w:themeFillTint="33"/>
            <w:tcMar>
              <w:left w:w="28" w:type="dxa"/>
              <w:right w:w="28" w:type="dxa"/>
            </w:tcMar>
            <w:vAlign w:val="center"/>
          </w:tcPr>
          <w:p w14:paraId="7E03B526" w14:textId="0DBAA5DA"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Извор финансирања</w:t>
            </w:r>
          </w:p>
        </w:tc>
        <w:tc>
          <w:tcPr>
            <w:tcW w:w="3247" w:type="dxa"/>
            <w:gridSpan w:val="3"/>
            <w:tcBorders>
              <w:top w:val="double" w:sz="4" w:space="0" w:color="auto"/>
              <w:right w:val="double" w:sz="4" w:space="0" w:color="auto"/>
            </w:tcBorders>
            <w:shd w:val="clear" w:color="auto" w:fill="FFF2CC" w:themeFill="accent4" w:themeFillTint="33"/>
            <w:tcMar>
              <w:left w:w="28" w:type="dxa"/>
              <w:right w:w="28" w:type="dxa"/>
            </w:tcMar>
            <w:vAlign w:val="center"/>
          </w:tcPr>
          <w:p w14:paraId="6F497A46" w14:textId="6AAB4E61"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Укупна процењена финансијска средства по изворима у дин.</w:t>
            </w:r>
          </w:p>
        </w:tc>
      </w:tr>
      <w:tr w:rsidR="00C43BEA" w:rsidRPr="00991557" w14:paraId="2EFFA8FA" w14:textId="77777777" w:rsidTr="005A592F">
        <w:tc>
          <w:tcPr>
            <w:tcW w:w="5088" w:type="dxa"/>
            <w:gridSpan w:val="3"/>
            <w:vMerge/>
            <w:tcBorders>
              <w:left w:val="double" w:sz="4" w:space="0" w:color="auto"/>
            </w:tcBorders>
            <w:shd w:val="clear" w:color="auto" w:fill="FFF2CC" w:themeFill="accent4" w:themeFillTint="33"/>
            <w:tcMar>
              <w:left w:w="28" w:type="dxa"/>
              <w:right w:w="28" w:type="dxa"/>
            </w:tcMar>
            <w:vAlign w:val="center"/>
          </w:tcPr>
          <w:p w14:paraId="119472EB" w14:textId="77777777" w:rsidR="00C43BEA" w:rsidRPr="00991557" w:rsidRDefault="00C43BEA" w:rsidP="005A592F">
            <w:pPr>
              <w:jc w:val="center"/>
              <w:rPr>
                <w:rFonts w:ascii="Cambria" w:hAnsi="Cambria" w:cs="Arial"/>
                <w:noProof/>
                <w:sz w:val="20"/>
                <w:szCs w:val="20"/>
                <w:lang w:val="sr-Cyrl-RS"/>
              </w:rPr>
            </w:pPr>
          </w:p>
        </w:tc>
        <w:tc>
          <w:tcPr>
            <w:tcW w:w="1276" w:type="dxa"/>
            <w:vMerge/>
            <w:shd w:val="clear" w:color="auto" w:fill="FFF2CC" w:themeFill="accent4" w:themeFillTint="33"/>
            <w:tcMar>
              <w:left w:w="28" w:type="dxa"/>
              <w:right w:w="28" w:type="dxa"/>
            </w:tcMar>
            <w:vAlign w:val="center"/>
          </w:tcPr>
          <w:p w14:paraId="07094E42" w14:textId="77777777" w:rsidR="00C43BEA" w:rsidRPr="00991557" w:rsidRDefault="00C43BEA" w:rsidP="005A592F">
            <w:pPr>
              <w:jc w:val="center"/>
              <w:rPr>
                <w:rFonts w:ascii="Cambria" w:hAnsi="Cambria" w:cs="Arial"/>
                <w:noProof/>
                <w:sz w:val="20"/>
                <w:szCs w:val="20"/>
                <w:lang w:val="sr-Cyrl-RS"/>
              </w:rPr>
            </w:pPr>
          </w:p>
        </w:tc>
        <w:tc>
          <w:tcPr>
            <w:tcW w:w="1701" w:type="dxa"/>
            <w:gridSpan w:val="4"/>
            <w:vMerge/>
            <w:shd w:val="clear" w:color="auto" w:fill="FFF2CC" w:themeFill="accent4" w:themeFillTint="33"/>
            <w:tcMar>
              <w:left w:w="28" w:type="dxa"/>
              <w:right w:w="28" w:type="dxa"/>
            </w:tcMar>
            <w:vAlign w:val="center"/>
          </w:tcPr>
          <w:p w14:paraId="0B0BE5E3" w14:textId="77777777" w:rsidR="00C43BEA" w:rsidRPr="00991557" w:rsidRDefault="00C43BEA" w:rsidP="005A592F">
            <w:pPr>
              <w:jc w:val="center"/>
              <w:rPr>
                <w:rFonts w:ascii="Cambria" w:hAnsi="Cambria" w:cs="Arial"/>
                <w:noProof/>
                <w:sz w:val="20"/>
                <w:szCs w:val="20"/>
                <w:lang w:val="sr-Cyrl-RS"/>
              </w:rPr>
            </w:pPr>
          </w:p>
        </w:tc>
        <w:tc>
          <w:tcPr>
            <w:tcW w:w="1418" w:type="dxa"/>
            <w:gridSpan w:val="2"/>
            <w:vMerge/>
            <w:shd w:val="clear" w:color="auto" w:fill="FFF2CC" w:themeFill="accent4" w:themeFillTint="33"/>
            <w:tcMar>
              <w:left w:w="28" w:type="dxa"/>
              <w:right w:w="28" w:type="dxa"/>
            </w:tcMar>
            <w:vAlign w:val="center"/>
          </w:tcPr>
          <w:p w14:paraId="627EF9DF" w14:textId="77777777" w:rsidR="00C43BEA" w:rsidRPr="00991557" w:rsidRDefault="00C43BEA" w:rsidP="005A592F">
            <w:pPr>
              <w:jc w:val="center"/>
              <w:rPr>
                <w:rFonts w:ascii="Cambria" w:hAnsi="Cambria" w:cs="Arial"/>
                <w:noProof/>
                <w:sz w:val="20"/>
                <w:szCs w:val="20"/>
                <w:lang w:val="sr-Cyrl-RS"/>
              </w:rPr>
            </w:pPr>
          </w:p>
        </w:tc>
        <w:tc>
          <w:tcPr>
            <w:tcW w:w="1842" w:type="dxa"/>
            <w:gridSpan w:val="4"/>
            <w:vMerge/>
            <w:shd w:val="clear" w:color="auto" w:fill="FFF2CC" w:themeFill="accent4" w:themeFillTint="33"/>
            <w:tcMar>
              <w:left w:w="28" w:type="dxa"/>
              <w:right w:w="28" w:type="dxa"/>
            </w:tcMar>
            <w:vAlign w:val="center"/>
          </w:tcPr>
          <w:p w14:paraId="386BDA63" w14:textId="77777777" w:rsidR="00C43BEA" w:rsidRPr="00991557" w:rsidRDefault="00C43BEA" w:rsidP="005A592F">
            <w:pPr>
              <w:jc w:val="center"/>
              <w:rPr>
                <w:rFonts w:ascii="Cambria" w:hAnsi="Cambria" w:cs="Arial"/>
                <w:noProof/>
                <w:sz w:val="20"/>
                <w:szCs w:val="20"/>
                <w:lang w:val="sr-Cyrl-RS"/>
              </w:rPr>
            </w:pPr>
          </w:p>
        </w:tc>
        <w:tc>
          <w:tcPr>
            <w:tcW w:w="1701" w:type="dxa"/>
            <w:gridSpan w:val="2"/>
            <w:shd w:val="clear" w:color="auto" w:fill="FFF2CC" w:themeFill="accent4" w:themeFillTint="33"/>
            <w:tcMar>
              <w:left w:w="28" w:type="dxa"/>
              <w:right w:w="28" w:type="dxa"/>
            </w:tcMar>
            <w:vAlign w:val="center"/>
          </w:tcPr>
          <w:p w14:paraId="1CA5DE23" w14:textId="77777777"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2024</w:t>
            </w:r>
          </w:p>
        </w:tc>
        <w:tc>
          <w:tcPr>
            <w:tcW w:w="1546" w:type="dxa"/>
            <w:tcBorders>
              <w:right w:val="double" w:sz="4" w:space="0" w:color="auto"/>
            </w:tcBorders>
            <w:shd w:val="clear" w:color="auto" w:fill="FFF2CC" w:themeFill="accent4" w:themeFillTint="33"/>
            <w:tcMar>
              <w:left w:w="28" w:type="dxa"/>
              <w:right w:w="28" w:type="dxa"/>
            </w:tcMar>
            <w:vAlign w:val="center"/>
          </w:tcPr>
          <w:p w14:paraId="224793D9" w14:textId="77777777"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2025</w:t>
            </w:r>
          </w:p>
        </w:tc>
      </w:tr>
      <w:tr w:rsidR="00C43BEA" w:rsidRPr="00991557" w14:paraId="41D83445" w14:textId="77777777" w:rsidTr="005A592F">
        <w:tc>
          <w:tcPr>
            <w:tcW w:w="5088" w:type="dxa"/>
            <w:gridSpan w:val="3"/>
            <w:tcBorders>
              <w:left w:val="double" w:sz="4" w:space="0" w:color="auto"/>
              <w:bottom w:val="double" w:sz="4" w:space="0" w:color="auto"/>
            </w:tcBorders>
            <w:tcMar>
              <w:left w:w="28" w:type="dxa"/>
              <w:right w:w="28" w:type="dxa"/>
            </w:tcMar>
            <w:vAlign w:val="center"/>
          </w:tcPr>
          <w:p w14:paraId="199EDBE5" w14:textId="3A80ADAF" w:rsidR="00C43BEA" w:rsidRPr="00991557" w:rsidRDefault="00C43BEA" w:rsidP="005A592F">
            <w:pPr>
              <w:rPr>
                <w:rFonts w:ascii="Cambria" w:hAnsi="Cambria" w:cs="Arial"/>
                <w:noProof/>
                <w:sz w:val="20"/>
                <w:szCs w:val="20"/>
                <w:lang w:val="sr-Cyrl-RS"/>
              </w:rPr>
            </w:pPr>
            <w:r w:rsidRPr="00991557">
              <w:rPr>
                <w:rFonts w:ascii="Cambria" w:hAnsi="Cambria" w:cs="Arial"/>
                <w:noProof/>
                <w:sz w:val="20"/>
                <w:szCs w:val="20"/>
                <w:lang w:val="sr-Cyrl-RS"/>
              </w:rPr>
              <w:t>5.2.1. Обавезна континуирана едукације здравствених радника и сарадника запослених у ПХМП и БХМП за деловање након саобраћајне незгоде и заједничко деловање са осталим хитним службама</w:t>
            </w:r>
          </w:p>
        </w:tc>
        <w:tc>
          <w:tcPr>
            <w:tcW w:w="1276" w:type="dxa"/>
            <w:tcBorders>
              <w:bottom w:val="double" w:sz="4" w:space="0" w:color="auto"/>
            </w:tcBorders>
            <w:tcMar>
              <w:left w:w="28" w:type="dxa"/>
              <w:right w:w="28" w:type="dxa"/>
            </w:tcMar>
            <w:vAlign w:val="center"/>
          </w:tcPr>
          <w:p w14:paraId="7E66AC2A" w14:textId="5FFF4F75"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ЈЛС</w:t>
            </w:r>
          </w:p>
        </w:tc>
        <w:tc>
          <w:tcPr>
            <w:tcW w:w="1701" w:type="dxa"/>
            <w:gridSpan w:val="4"/>
            <w:tcBorders>
              <w:bottom w:val="double" w:sz="4" w:space="0" w:color="auto"/>
            </w:tcBorders>
            <w:tcMar>
              <w:left w:w="28" w:type="dxa"/>
              <w:right w:w="28" w:type="dxa"/>
            </w:tcMar>
            <w:vAlign w:val="center"/>
          </w:tcPr>
          <w:p w14:paraId="43E7CE81" w14:textId="7BFC6811" w:rsidR="00C43BEA" w:rsidRPr="00991557" w:rsidRDefault="00013AF3" w:rsidP="005A592F">
            <w:pPr>
              <w:jc w:val="center"/>
              <w:rPr>
                <w:rFonts w:ascii="Cambria" w:hAnsi="Cambria" w:cs="Arial"/>
                <w:noProof/>
                <w:sz w:val="20"/>
                <w:szCs w:val="20"/>
                <w:lang w:val="sr-Cyrl-RS"/>
              </w:rPr>
            </w:pPr>
            <w:r>
              <w:rPr>
                <w:rFonts w:ascii="Cambria" w:hAnsi="Cambria" w:cs="Arial"/>
                <w:noProof/>
                <w:sz w:val="20"/>
                <w:szCs w:val="20"/>
                <w:lang w:val="sr-Cyrl-RS"/>
              </w:rPr>
              <w:t xml:space="preserve">ВСЈ, </w:t>
            </w:r>
            <w:r w:rsidR="00C43BEA" w:rsidRPr="00991557">
              <w:rPr>
                <w:rFonts w:ascii="Cambria" w:hAnsi="Cambria" w:cs="Arial"/>
                <w:noProof/>
                <w:sz w:val="20"/>
                <w:szCs w:val="20"/>
                <w:lang w:val="sr-Cyrl-RS"/>
              </w:rPr>
              <w:t>СЛД, МУП, ЦК</w:t>
            </w:r>
          </w:p>
        </w:tc>
        <w:tc>
          <w:tcPr>
            <w:tcW w:w="1418" w:type="dxa"/>
            <w:gridSpan w:val="2"/>
            <w:tcBorders>
              <w:bottom w:val="double" w:sz="4" w:space="0" w:color="auto"/>
            </w:tcBorders>
            <w:tcMar>
              <w:left w:w="28" w:type="dxa"/>
              <w:right w:w="28" w:type="dxa"/>
            </w:tcMar>
            <w:vAlign w:val="center"/>
          </w:tcPr>
          <w:p w14:paraId="2EE9FF75" w14:textId="7ACE0E8E"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4. квартал 2025.</w:t>
            </w:r>
          </w:p>
        </w:tc>
        <w:tc>
          <w:tcPr>
            <w:tcW w:w="1842" w:type="dxa"/>
            <w:gridSpan w:val="4"/>
            <w:tcBorders>
              <w:bottom w:val="double" w:sz="4" w:space="0" w:color="auto"/>
            </w:tcBorders>
            <w:tcMar>
              <w:left w:w="28" w:type="dxa"/>
              <w:right w:w="28" w:type="dxa"/>
            </w:tcMar>
            <w:vAlign w:val="center"/>
          </w:tcPr>
          <w:p w14:paraId="50162DDB" w14:textId="382A2474"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Буџетска средства ЈЛС</w:t>
            </w:r>
          </w:p>
        </w:tc>
        <w:tc>
          <w:tcPr>
            <w:tcW w:w="1701" w:type="dxa"/>
            <w:gridSpan w:val="2"/>
            <w:tcBorders>
              <w:bottom w:val="double" w:sz="4" w:space="0" w:color="auto"/>
            </w:tcBorders>
            <w:tcMar>
              <w:left w:w="28" w:type="dxa"/>
              <w:right w:w="28" w:type="dxa"/>
            </w:tcMar>
            <w:vAlign w:val="center"/>
          </w:tcPr>
          <w:p w14:paraId="7DEA04EB" w14:textId="37FC89E3" w:rsidR="00C43BEA" w:rsidRPr="00991557" w:rsidRDefault="00C43BEA" w:rsidP="005A592F">
            <w:pPr>
              <w:jc w:val="center"/>
              <w:rPr>
                <w:rFonts w:ascii="Cambria" w:hAnsi="Cambria" w:cs="Arial"/>
                <w:noProof/>
                <w:sz w:val="20"/>
                <w:szCs w:val="20"/>
                <w:lang w:val="sr-Cyrl-RS"/>
              </w:rPr>
            </w:pPr>
            <w:r w:rsidRPr="00991557">
              <w:rPr>
                <w:rFonts w:ascii="Cambria" w:hAnsi="Cambria" w:cs="Arial"/>
                <w:noProof/>
                <w:sz w:val="20"/>
                <w:szCs w:val="20"/>
                <w:lang w:val="sr-Cyrl-RS"/>
              </w:rPr>
              <w:t>250.000</w:t>
            </w:r>
          </w:p>
        </w:tc>
        <w:tc>
          <w:tcPr>
            <w:tcW w:w="1546" w:type="dxa"/>
            <w:tcBorders>
              <w:bottom w:val="double" w:sz="4" w:space="0" w:color="auto"/>
              <w:right w:val="double" w:sz="4" w:space="0" w:color="auto"/>
            </w:tcBorders>
            <w:tcMar>
              <w:left w:w="28" w:type="dxa"/>
              <w:right w:w="28" w:type="dxa"/>
            </w:tcMar>
            <w:vAlign w:val="center"/>
          </w:tcPr>
          <w:p w14:paraId="15CBADD3" w14:textId="5E12C7A0" w:rsidR="00C43BEA" w:rsidRPr="00991557" w:rsidRDefault="00DC7BD6" w:rsidP="005A592F">
            <w:pPr>
              <w:jc w:val="center"/>
              <w:rPr>
                <w:rFonts w:ascii="Cambria" w:hAnsi="Cambria" w:cs="Arial"/>
                <w:noProof/>
                <w:sz w:val="20"/>
                <w:szCs w:val="20"/>
                <w:lang w:val="sr-Cyrl-RS"/>
              </w:rPr>
            </w:pPr>
            <w:r>
              <w:rPr>
                <w:rFonts w:ascii="Cambria" w:hAnsi="Cambria" w:cs="Arial"/>
                <w:noProof/>
                <w:sz w:val="20"/>
                <w:szCs w:val="20"/>
                <w:lang w:val="sr-Cyrl-RS"/>
              </w:rPr>
              <w:t>30</w:t>
            </w:r>
            <w:r w:rsidR="00C43BEA" w:rsidRPr="00991557">
              <w:rPr>
                <w:rFonts w:ascii="Cambria" w:hAnsi="Cambria" w:cs="Arial"/>
                <w:noProof/>
                <w:sz w:val="20"/>
                <w:szCs w:val="20"/>
                <w:lang w:val="sr-Cyrl-RS"/>
              </w:rPr>
              <w:t>0.000</w:t>
            </w:r>
          </w:p>
        </w:tc>
      </w:tr>
    </w:tbl>
    <w:p w14:paraId="2AA50CF3" w14:textId="77777777" w:rsidR="00C43BEA" w:rsidRPr="00991557" w:rsidRDefault="00C43BEA" w:rsidP="005B00EA">
      <w:pPr>
        <w:spacing w:after="0" w:line="240" w:lineRule="auto"/>
        <w:rPr>
          <w:rFonts w:ascii="Cambria" w:hAnsi="Cambria" w:cs="Arial"/>
          <w:noProof/>
          <w:sz w:val="20"/>
          <w:szCs w:val="20"/>
          <w:lang w:val="sr-Cyrl-RS"/>
        </w:rPr>
      </w:pPr>
    </w:p>
    <w:p w14:paraId="21BB6B85" w14:textId="7EBCD5FC" w:rsidR="00DD6E72" w:rsidRPr="00991557" w:rsidRDefault="005B1163">
      <w:pPr>
        <w:rPr>
          <w:rFonts w:ascii="Cambria" w:hAnsi="Cambria" w:cs="Arial"/>
          <w:noProof/>
          <w:sz w:val="20"/>
          <w:szCs w:val="20"/>
          <w:lang w:val="sr-Cyrl-RS"/>
        </w:rPr>
      </w:pPr>
      <w:r>
        <w:rPr>
          <w:rFonts w:ascii="Cambria" w:hAnsi="Cambria" w:cs="Arial"/>
          <w:noProof/>
          <w:sz w:val="20"/>
          <w:szCs w:val="20"/>
          <w:lang w:val="sr-Cyrl-RS"/>
        </w:rPr>
        <w:t xml:space="preserve">НАПОМЕНА: </w:t>
      </w:r>
      <w:r w:rsidR="00826734" w:rsidRPr="00991557">
        <w:rPr>
          <w:rFonts w:ascii="Cambria" w:hAnsi="Cambria" w:cs="Arial"/>
          <w:noProof/>
          <w:sz w:val="20"/>
          <w:szCs w:val="20"/>
          <w:lang w:val="sr-Cyrl-RS"/>
        </w:rPr>
        <w:t>Приликом израде Акционог плана, препознате су активности чија реализација зависи од других активности. У складу са тим, процена неопходних средстава за реализацију таквих активности није примењива (скр. нп), јер захтева обрачун средстава на основу резултата активности које им претходе.</w:t>
      </w:r>
    </w:p>
    <w:tbl>
      <w:tblPr>
        <w:tblStyle w:val="TableGrid"/>
        <w:tblW w:w="14572" w:type="dxa"/>
        <w:tblLook w:val="04A0" w:firstRow="1" w:lastRow="0" w:firstColumn="1" w:lastColumn="0" w:noHBand="0" w:noVBand="1"/>
      </w:tblPr>
      <w:tblGrid>
        <w:gridCol w:w="11112"/>
        <w:gridCol w:w="1124"/>
        <w:gridCol w:w="1097"/>
        <w:gridCol w:w="1239"/>
      </w:tblGrid>
      <w:tr w:rsidR="005C4D91" w:rsidRPr="00991557" w14:paraId="4CA01293" w14:textId="77777777" w:rsidTr="005B00EA">
        <w:tc>
          <w:tcPr>
            <w:tcW w:w="11242" w:type="dxa"/>
            <w:vMerge w:val="restart"/>
            <w:shd w:val="clear" w:color="auto" w:fill="auto"/>
            <w:tcMar>
              <w:left w:w="28" w:type="dxa"/>
              <w:right w:w="28" w:type="dxa"/>
            </w:tcMar>
            <w:vAlign w:val="center"/>
          </w:tcPr>
          <w:p w14:paraId="75AF77D2" w14:textId="12C1170F" w:rsidR="005C4D91" w:rsidRPr="00991557" w:rsidRDefault="000B3A82" w:rsidP="00826734">
            <w:pPr>
              <w:pStyle w:val="Heading1"/>
              <w:rPr>
                <w:noProof/>
                <w:lang w:val="sr-Cyrl-RS"/>
              </w:rPr>
            </w:pPr>
            <w:bookmarkStart w:id="28" w:name="_Toc161854214"/>
            <w:r w:rsidRPr="00DC7BD6">
              <w:rPr>
                <w:noProof/>
                <w:sz w:val="24"/>
                <w:szCs w:val="28"/>
                <w:lang w:val="sr-Cyrl-RS"/>
              </w:rPr>
              <w:lastRenderedPageBreak/>
              <w:t>Преглед процене трошкова према оперативним циљевима</w:t>
            </w:r>
            <w:bookmarkEnd w:id="28"/>
          </w:p>
        </w:tc>
        <w:tc>
          <w:tcPr>
            <w:tcW w:w="3330" w:type="dxa"/>
            <w:gridSpan w:val="3"/>
            <w:shd w:val="clear" w:color="auto" w:fill="auto"/>
            <w:tcMar>
              <w:left w:w="28" w:type="dxa"/>
              <w:right w:w="28" w:type="dxa"/>
            </w:tcMar>
            <w:vAlign w:val="center"/>
          </w:tcPr>
          <w:p w14:paraId="6794A58D" w14:textId="6507007E" w:rsidR="005C4D91" w:rsidRPr="00991557" w:rsidRDefault="005C4D91" w:rsidP="0020298F">
            <w:pPr>
              <w:jc w:val="center"/>
              <w:rPr>
                <w:rFonts w:ascii="Cambria" w:hAnsi="Cambria"/>
                <w:b/>
                <w:bCs/>
                <w:noProof/>
                <w:sz w:val="20"/>
                <w:szCs w:val="20"/>
                <w:lang w:val="sr-Cyrl-RS"/>
              </w:rPr>
            </w:pPr>
            <w:r w:rsidRPr="00991557">
              <w:rPr>
                <w:rFonts w:ascii="Cambria" w:hAnsi="Cambria"/>
                <w:b/>
                <w:bCs/>
                <w:noProof/>
                <w:sz w:val="20"/>
                <w:szCs w:val="20"/>
                <w:lang w:val="sr-Cyrl-RS"/>
              </w:rPr>
              <w:t>Износ у динар</w:t>
            </w:r>
            <w:r w:rsidR="00F512BF" w:rsidRPr="00991557">
              <w:rPr>
                <w:rFonts w:ascii="Cambria" w:hAnsi="Cambria"/>
                <w:b/>
                <w:bCs/>
                <w:noProof/>
                <w:sz w:val="20"/>
                <w:szCs w:val="20"/>
                <w:lang w:val="sr-Cyrl-RS"/>
              </w:rPr>
              <w:t>им</w:t>
            </w:r>
            <w:r w:rsidRPr="00991557">
              <w:rPr>
                <w:rFonts w:ascii="Cambria" w:hAnsi="Cambria"/>
                <w:b/>
                <w:bCs/>
                <w:noProof/>
                <w:sz w:val="20"/>
                <w:szCs w:val="20"/>
                <w:lang w:val="sr-Cyrl-RS"/>
              </w:rPr>
              <w:t>а</w:t>
            </w:r>
          </w:p>
        </w:tc>
      </w:tr>
      <w:tr w:rsidR="005C4D91" w:rsidRPr="00991557" w14:paraId="1EF795BB" w14:textId="77777777" w:rsidTr="005B00EA">
        <w:tc>
          <w:tcPr>
            <w:tcW w:w="11242" w:type="dxa"/>
            <w:vMerge/>
            <w:shd w:val="clear" w:color="auto" w:fill="auto"/>
            <w:tcMar>
              <w:left w:w="28" w:type="dxa"/>
              <w:right w:w="28" w:type="dxa"/>
            </w:tcMar>
            <w:vAlign w:val="center"/>
          </w:tcPr>
          <w:p w14:paraId="33F57103" w14:textId="77777777" w:rsidR="005C4D91" w:rsidRPr="00991557" w:rsidRDefault="005C4D91" w:rsidP="0020298F">
            <w:pPr>
              <w:rPr>
                <w:rFonts w:ascii="Cambria" w:hAnsi="Cambria"/>
                <w:b/>
                <w:bCs/>
                <w:noProof/>
                <w:sz w:val="20"/>
                <w:szCs w:val="20"/>
                <w:lang w:val="sr-Cyrl-RS"/>
              </w:rPr>
            </w:pPr>
          </w:p>
        </w:tc>
        <w:tc>
          <w:tcPr>
            <w:tcW w:w="1124" w:type="dxa"/>
            <w:shd w:val="clear" w:color="auto" w:fill="auto"/>
            <w:tcMar>
              <w:left w:w="28" w:type="dxa"/>
              <w:right w:w="28" w:type="dxa"/>
            </w:tcMar>
            <w:vAlign w:val="center"/>
          </w:tcPr>
          <w:p w14:paraId="69FD513C" w14:textId="77777777" w:rsidR="005C4D91" w:rsidRPr="00991557" w:rsidRDefault="005C4D91" w:rsidP="0020298F">
            <w:pPr>
              <w:jc w:val="center"/>
              <w:rPr>
                <w:rFonts w:ascii="Cambria" w:hAnsi="Cambria"/>
                <w:b/>
                <w:bCs/>
                <w:noProof/>
                <w:sz w:val="20"/>
                <w:szCs w:val="20"/>
                <w:lang w:val="sr-Cyrl-RS"/>
              </w:rPr>
            </w:pPr>
            <w:r w:rsidRPr="00991557">
              <w:rPr>
                <w:rFonts w:ascii="Cambria" w:hAnsi="Cambria"/>
                <w:b/>
                <w:bCs/>
                <w:noProof/>
                <w:sz w:val="20"/>
                <w:szCs w:val="20"/>
                <w:lang w:val="sr-Cyrl-RS"/>
              </w:rPr>
              <w:t>2024</w:t>
            </w:r>
          </w:p>
        </w:tc>
        <w:tc>
          <w:tcPr>
            <w:tcW w:w="965" w:type="dxa"/>
            <w:shd w:val="clear" w:color="auto" w:fill="auto"/>
            <w:tcMar>
              <w:left w:w="28" w:type="dxa"/>
              <w:right w:w="28" w:type="dxa"/>
            </w:tcMar>
            <w:vAlign w:val="center"/>
          </w:tcPr>
          <w:p w14:paraId="36226023" w14:textId="77777777" w:rsidR="005C4D91" w:rsidRPr="00991557" w:rsidRDefault="005C4D91" w:rsidP="0020298F">
            <w:pPr>
              <w:jc w:val="center"/>
              <w:rPr>
                <w:rFonts w:ascii="Cambria" w:hAnsi="Cambria"/>
                <w:b/>
                <w:bCs/>
                <w:noProof/>
                <w:sz w:val="20"/>
                <w:szCs w:val="20"/>
                <w:lang w:val="sr-Cyrl-RS"/>
              </w:rPr>
            </w:pPr>
            <w:r w:rsidRPr="00991557">
              <w:rPr>
                <w:rFonts w:ascii="Cambria" w:hAnsi="Cambria"/>
                <w:b/>
                <w:bCs/>
                <w:noProof/>
                <w:sz w:val="20"/>
                <w:szCs w:val="20"/>
                <w:lang w:val="sr-Cyrl-RS"/>
              </w:rPr>
              <w:t>2025</w:t>
            </w:r>
          </w:p>
        </w:tc>
        <w:tc>
          <w:tcPr>
            <w:tcW w:w="1241" w:type="dxa"/>
            <w:shd w:val="clear" w:color="auto" w:fill="auto"/>
            <w:tcMar>
              <w:left w:w="28" w:type="dxa"/>
              <w:right w:w="28" w:type="dxa"/>
            </w:tcMar>
            <w:vAlign w:val="center"/>
          </w:tcPr>
          <w:p w14:paraId="5FCEE36C" w14:textId="77777777" w:rsidR="005C4D91" w:rsidRPr="00991557" w:rsidRDefault="005C4D91" w:rsidP="0020298F">
            <w:pPr>
              <w:jc w:val="center"/>
              <w:rPr>
                <w:rFonts w:ascii="Cambria" w:hAnsi="Cambria"/>
                <w:b/>
                <w:bCs/>
                <w:noProof/>
                <w:sz w:val="20"/>
                <w:szCs w:val="20"/>
                <w:lang w:val="sr-Cyrl-RS"/>
              </w:rPr>
            </w:pPr>
            <w:r w:rsidRPr="00991557">
              <w:rPr>
                <w:rFonts w:ascii="Cambria" w:hAnsi="Cambria"/>
                <w:b/>
                <w:bCs/>
                <w:noProof/>
                <w:sz w:val="20"/>
                <w:szCs w:val="20"/>
                <w:lang w:val="sr-Cyrl-RS"/>
              </w:rPr>
              <w:t>Укупно</w:t>
            </w:r>
          </w:p>
        </w:tc>
      </w:tr>
      <w:tr w:rsidR="005C4D91" w:rsidRPr="00991557" w14:paraId="4A60AD31" w14:textId="77777777" w:rsidTr="005B00EA">
        <w:tc>
          <w:tcPr>
            <w:tcW w:w="14572" w:type="dxa"/>
            <w:gridSpan w:val="4"/>
            <w:shd w:val="clear" w:color="auto" w:fill="8EAADB" w:themeFill="accent5" w:themeFillTint="99"/>
            <w:tcMar>
              <w:left w:w="28" w:type="dxa"/>
              <w:right w:w="28" w:type="dxa"/>
            </w:tcMar>
            <w:vAlign w:val="center"/>
          </w:tcPr>
          <w:p w14:paraId="1B37E534" w14:textId="68A423B1" w:rsidR="005C4D91" w:rsidRPr="00991557" w:rsidRDefault="005C4D91" w:rsidP="00F512BF">
            <w:pPr>
              <w:rPr>
                <w:rFonts w:ascii="Cambria" w:hAnsi="Cambria"/>
                <w:noProof/>
                <w:sz w:val="20"/>
                <w:szCs w:val="20"/>
                <w:lang w:val="sr-Cyrl-RS"/>
              </w:rPr>
            </w:pPr>
            <w:r w:rsidRPr="00991557">
              <w:rPr>
                <w:rFonts w:ascii="Cambria" w:hAnsi="Cambria"/>
                <w:b/>
                <w:bCs/>
                <w:noProof/>
                <w:sz w:val="20"/>
                <w:szCs w:val="20"/>
                <w:lang w:val="sr-Cyrl-RS"/>
              </w:rPr>
              <w:t>Оперативни циљ 1: Функционалан систем безбедности саобраћаја у коме су сви субјекти посвећени остваривању циљева Стратегије и А</w:t>
            </w:r>
            <w:r w:rsidR="00F512BF" w:rsidRPr="00991557">
              <w:rPr>
                <w:rFonts w:ascii="Cambria" w:hAnsi="Cambria"/>
                <w:b/>
                <w:bCs/>
                <w:noProof/>
                <w:sz w:val="20"/>
                <w:szCs w:val="20"/>
                <w:lang w:val="sr-Cyrl-RS"/>
              </w:rPr>
              <w:t>П</w:t>
            </w:r>
          </w:p>
        </w:tc>
      </w:tr>
      <w:tr w:rsidR="005C4D91" w:rsidRPr="00991557" w14:paraId="15F5C2BF" w14:textId="77777777" w:rsidTr="005B00EA">
        <w:tc>
          <w:tcPr>
            <w:tcW w:w="11242" w:type="dxa"/>
            <w:shd w:val="clear" w:color="auto" w:fill="D9E2F3" w:themeFill="accent5" w:themeFillTint="33"/>
            <w:tcMar>
              <w:left w:w="28" w:type="dxa"/>
              <w:right w:w="28" w:type="dxa"/>
            </w:tcMar>
            <w:vAlign w:val="center"/>
          </w:tcPr>
          <w:p w14:paraId="79E11E91"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1.1. Успостављање и имплементација стратешког управљања безбедношћу саобраћаја</w:t>
            </w:r>
          </w:p>
        </w:tc>
        <w:tc>
          <w:tcPr>
            <w:tcW w:w="1124" w:type="dxa"/>
            <w:shd w:val="clear" w:color="auto" w:fill="D9E2F3" w:themeFill="accent5" w:themeFillTint="33"/>
            <w:tcMar>
              <w:left w:w="28" w:type="dxa"/>
              <w:right w:w="28" w:type="dxa"/>
            </w:tcMar>
            <w:vAlign w:val="center"/>
          </w:tcPr>
          <w:p w14:paraId="4C5EA4D9" w14:textId="77777777"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w:t>
            </w:r>
          </w:p>
        </w:tc>
        <w:tc>
          <w:tcPr>
            <w:tcW w:w="965" w:type="dxa"/>
            <w:shd w:val="clear" w:color="auto" w:fill="D9E2F3" w:themeFill="accent5" w:themeFillTint="33"/>
            <w:tcMar>
              <w:left w:w="28" w:type="dxa"/>
              <w:right w:w="28" w:type="dxa"/>
            </w:tcMar>
            <w:vAlign w:val="center"/>
          </w:tcPr>
          <w:p w14:paraId="65E7028E" w14:textId="649474B6" w:rsidR="005C4D91" w:rsidRPr="00DC7BD6" w:rsidRDefault="00DC7BD6" w:rsidP="0020298F">
            <w:pPr>
              <w:jc w:val="center"/>
              <w:rPr>
                <w:rFonts w:ascii="Cambria" w:hAnsi="Cambria"/>
                <w:noProof/>
                <w:sz w:val="20"/>
                <w:szCs w:val="20"/>
                <w:lang w:val="sr-Cyrl-RS"/>
              </w:rPr>
            </w:pPr>
            <w:r w:rsidRPr="00DC7BD6">
              <w:rPr>
                <w:rFonts w:ascii="Cambria" w:hAnsi="Cambria"/>
                <w:noProof/>
                <w:sz w:val="20"/>
                <w:szCs w:val="20"/>
                <w:lang w:val="sr-Cyrl-RS"/>
              </w:rPr>
              <w:t>-</w:t>
            </w:r>
          </w:p>
        </w:tc>
        <w:tc>
          <w:tcPr>
            <w:tcW w:w="1241" w:type="dxa"/>
            <w:shd w:val="clear" w:color="auto" w:fill="D9E2F3" w:themeFill="accent5" w:themeFillTint="33"/>
            <w:tcMar>
              <w:left w:w="28" w:type="dxa"/>
              <w:right w:w="28" w:type="dxa"/>
            </w:tcMar>
            <w:vAlign w:val="center"/>
          </w:tcPr>
          <w:p w14:paraId="6A59E6BD" w14:textId="5D77FDF2" w:rsidR="005C4D91" w:rsidRPr="00DC7BD6" w:rsidRDefault="00DC7BD6" w:rsidP="0020298F">
            <w:pPr>
              <w:jc w:val="center"/>
              <w:rPr>
                <w:rFonts w:ascii="Cambria" w:hAnsi="Cambria"/>
                <w:noProof/>
                <w:sz w:val="20"/>
                <w:szCs w:val="20"/>
                <w:lang w:val="sr-Cyrl-RS"/>
              </w:rPr>
            </w:pPr>
            <w:r w:rsidRPr="00DC7BD6">
              <w:rPr>
                <w:rFonts w:ascii="Cambria" w:hAnsi="Cambria"/>
                <w:noProof/>
                <w:sz w:val="20"/>
                <w:szCs w:val="20"/>
                <w:lang w:val="sr-Cyrl-RS"/>
              </w:rPr>
              <w:t>-</w:t>
            </w:r>
          </w:p>
        </w:tc>
      </w:tr>
      <w:tr w:rsidR="005C4D91" w:rsidRPr="00991557" w14:paraId="05C05D38" w14:textId="77777777" w:rsidTr="005B00EA">
        <w:tc>
          <w:tcPr>
            <w:tcW w:w="11242" w:type="dxa"/>
            <w:shd w:val="clear" w:color="auto" w:fill="D9E2F3" w:themeFill="accent5" w:themeFillTint="33"/>
            <w:tcMar>
              <w:left w:w="28" w:type="dxa"/>
              <w:right w:w="28" w:type="dxa"/>
            </w:tcMar>
            <w:vAlign w:val="center"/>
          </w:tcPr>
          <w:p w14:paraId="103CC3F3"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1.2. Унапређење финансирања безбедности саобраћаја</w:t>
            </w:r>
          </w:p>
        </w:tc>
        <w:tc>
          <w:tcPr>
            <w:tcW w:w="1124" w:type="dxa"/>
            <w:shd w:val="clear" w:color="auto" w:fill="D9E2F3" w:themeFill="accent5" w:themeFillTint="33"/>
            <w:tcMar>
              <w:left w:w="28" w:type="dxa"/>
              <w:right w:w="28" w:type="dxa"/>
            </w:tcMar>
            <w:vAlign w:val="center"/>
          </w:tcPr>
          <w:p w14:paraId="0635FB5A" w14:textId="0E236CBF"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w:t>
            </w:r>
          </w:p>
        </w:tc>
        <w:tc>
          <w:tcPr>
            <w:tcW w:w="965" w:type="dxa"/>
            <w:shd w:val="clear" w:color="auto" w:fill="D9E2F3" w:themeFill="accent5" w:themeFillTint="33"/>
            <w:tcMar>
              <w:left w:w="28" w:type="dxa"/>
              <w:right w:w="28" w:type="dxa"/>
            </w:tcMar>
            <w:vAlign w:val="center"/>
          </w:tcPr>
          <w:p w14:paraId="5FF85667" w14:textId="77777777"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w:t>
            </w:r>
          </w:p>
        </w:tc>
        <w:tc>
          <w:tcPr>
            <w:tcW w:w="1241" w:type="dxa"/>
            <w:shd w:val="clear" w:color="auto" w:fill="D9E2F3" w:themeFill="accent5" w:themeFillTint="33"/>
            <w:tcMar>
              <w:left w:w="28" w:type="dxa"/>
              <w:right w:w="28" w:type="dxa"/>
            </w:tcMar>
            <w:vAlign w:val="center"/>
          </w:tcPr>
          <w:p w14:paraId="55179BC9" w14:textId="37221CE2"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w:t>
            </w:r>
          </w:p>
        </w:tc>
      </w:tr>
      <w:tr w:rsidR="005C4D91" w:rsidRPr="00991557" w14:paraId="328767E2" w14:textId="77777777" w:rsidTr="005B00EA">
        <w:tc>
          <w:tcPr>
            <w:tcW w:w="11242" w:type="dxa"/>
            <w:shd w:val="clear" w:color="auto" w:fill="D9E2F3" w:themeFill="accent5" w:themeFillTint="33"/>
            <w:tcMar>
              <w:left w:w="28" w:type="dxa"/>
              <w:right w:w="28" w:type="dxa"/>
            </w:tcMar>
            <w:vAlign w:val="center"/>
          </w:tcPr>
          <w:p w14:paraId="3FC4CFBC" w14:textId="1C98A5FD"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1.3. Унапређење институцион</w:t>
            </w:r>
            <w:r w:rsidR="00991557">
              <w:rPr>
                <w:rFonts w:ascii="Cambria" w:hAnsi="Cambria"/>
                <w:noProof/>
                <w:sz w:val="20"/>
                <w:szCs w:val="20"/>
                <w:lang w:val="sr-Cyrl-RS"/>
              </w:rPr>
              <w:t>а</w:t>
            </w:r>
            <w:r w:rsidRPr="00991557">
              <w:rPr>
                <w:rFonts w:ascii="Cambria" w:hAnsi="Cambria"/>
                <w:noProof/>
                <w:sz w:val="20"/>
                <w:szCs w:val="20"/>
                <w:lang w:val="sr-Cyrl-RS"/>
              </w:rPr>
              <w:t>лног капацитета</w:t>
            </w:r>
          </w:p>
        </w:tc>
        <w:tc>
          <w:tcPr>
            <w:tcW w:w="1124" w:type="dxa"/>
            <w:shd w:val="clear" w:color="auto" w:fill="D9E2F3" w:themeFill="accent5" w:themeFillTint="33"/>
            <w:tcMar>
              <w:left w:w="28" w:type="dxa"/>
              <w:right w:w="28" w:type="dxa"/>
            </w:tcMar>
            <w:vAlign w:val="center"/>
          </w:tcPr>
          <w:p w14:paraId="7C624772" w14:textId="477A1A40"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500.000</w:t>
            </w:r>
          </w:p>
        </w:tc>
        <w:tc>
          <w:tcPr>
            <w:tcW w:w="965" w:type="dxa"/>
            <w:shd w:val="clear" w:color="auto" w:fill="D9E2F3" w:themeFill="accent5" w:themeFillTint="33"/>
            <w:tcMar>
              <w:left w:w="28" w:type="dxa"/>
              <w:right w:w="28" w:type="dxa"/>
            </w:tcMar>
            <w:vAlign w:val="center"/>
          </w:tcPr>
          <w:p w14:paraId="615BCCAF" w14:textId="674F3C33"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500.000</w:t>
            </w:r>
          </w:p>
        </w:tc>
        <w:tc>
          <w:tcPr>
            <w:tcW w:w="1241" w:type="dxa"/>
            <w:shd w:val="clear" w:color="auto" w:fill="D9E2F3" w:themeFill="accent5" w:themeFillTint="33"/>
            <w:tcMar>
              <w:left w:w="28" w:type="dxa"/>
              <w:right w:w="28" w:type="dxa"/>
            </w:tcMar>
            <w:vAlign w:val="center"/>
          </w:tcPr>
          <w:p w14:paraId="19C8418C" w14:textId="51E1132C"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1.000.000</w:t>
            </w:r>
          </w:p>
        </w:tc>
      </w:tr>
      <w:tr w:rsidR="005C4D91" w:rsidRPr="00991557" w14:paraId="4A956EFA" w14:textId="77777777" w:rsidTr="005B00EA">
        <w:tc>
          <w:tcPr>
            <w:tcW w:w="11242" w:type="dxa"/>
            <w:shd w:val="clear" w:color="auto" w:fill="D9E2F3" w:themeFill="accent5" w:themeFillTint="33"/>
            <w:tcMar>
              <w:left w:w="28" w:type="dxa"/>
              <w:right w:w="28" w:type="dxa"/>
            </w:tcMar>
            <w:vAlign w:val="center"/>
          </w:tcPr>
          <w:p w14:paraId="0FA922A5"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1.4. Унапређење комуникације, координације и кооперације институција у безбедности саобраћаја</w:t>
            </w:r>
          </w:p>
        </w:tc>
        <w:tc>
          <w:tcPr>
            <w:tcW w:w="1124" w:type="dxa"/>
            <w:shd w:val="clear" w:color="auto" w:fill="D9E2F3" w:themeFill="accent5" w:themeFillTint="33"/>
            <w:tcMar>
              <w:left w:w="28" w:type="dxa"/>
              <w:right w:w="28" w:type="dxa"/>
            </w:tcMar>
            <w:vAlign w:val="center"/>
          </w:tcPr>
          <w:p w14:paraId="66A2C9BD" w14:textId="77777777"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w:t>
            </w:r>
          </w:p>
        </w:tc>
        <w:tc>
          <w:tcPr>
            <w:tcW w:w="965" w:type="dxa"/>
            <w:shd w:val="clear" w:color="auto" w:fill="D9E2F3" w:themeFill="accent5" w:themeFillTint="33"/>
            <w:tcMar>
              <w:left w:w="28" w:type="dxa"/>
              <w:right w:w="28" w:type="dxa"/>
            </w:tcMar>
            <w:vAlign w:val="center"/>
          </w:tcPr>
          <w:p w14:paraId="0E22418A" w14:textId="77777777"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w:t>
            </w:r>
          </w:p>
        </w:tc>
        <w:tc>
          <w:tcPr>
            <w:tcW w:w="1241" w:type="dxa"/>
            <w:shd w:val="clear" w:color="auto" w:fill="D9E2F3" w:themeFill="accent5" w:themeFillTint="33"/>
            <w:tcMar>
              <w:left w:w="28" w:type="dxa"/>
              <w:right w:w="28" w:type="dxa"/>
            </w:tcMar>
            <w:vAlign w:val="center"/>
          </w:tcPr>
          <w:p w14:paraId="5338F17F" w14:textId="77777777"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w:t>
            </w:r>
          </w:p>
        </w:tc>
      </w:tr>
      <w:tr w:rsidR="005C4D91" w:rsidRPr="00991557" w14:paraId="669D4129" w14:textId="77777777" w:rsidTr="005B00EA">
        <w:tc>
          <w:tcPr>
            <w:tcW w:w="14572" w:type="dxa"/>
            <w:gridSpan w:val="4"/>
            <w:shd w:val="clear" w:color="auto" w:fill="A8D08D" w:themeFill="accent6" w:themeFillTint="99"/>
            <w:tcMar>
              <w:left w:w="28" w:type="dxa"/>
              <w:right w:w="28" w:type="dxa"/>
            </w:tcMar>
            <w:vAlign w:val="center"/>
          </w:tcPr>
          <w:p w14:paraId="61CF3E7E" w14:textId="77777777" w:rsidR="005C4D91" w:rsidRPr="00DC7BD6" w:rsidRDefault="005C4D91" w:rsidP="00F512BF">
            <w:pPr>
              <w:rPr>
                <w:rFonts w:ascii="Cambria" w:hAnsi="Cambria"/>
                <w:noProof/>
                <w:sz w:val="20"/>
                <w:szCs w:val="20"/>
                <w:lang w:val="sr-Cyrl-RS"/>
              </w:rPr>
            </w:pPr>
            <w:r w:rsidRPr="00DC7BD6">
              <w:rPr>
                <w:rFonts w:ascii="Cambria" w:hAnsi="Cambria"/>
                <w:b/>
                <w:bCs/>
                <w:noProof/>
                <w:sz w:val="20"/>
                <w:szCs w:val="20"/>
                <w:lang w:val="sr-Cyrl-RS"/>
              </w:rPr>
              <w:t>Оперативни циљ 2: Најмање 75% путовања се обавља путевима са високим стандардима безбедности саобраћаја</w:t>
            </w:r>
          </w:p>
        </w:tc>
      </w:tr>
      <w:tr w:rsidR="005C4D91" w:rsidRPr="00991557" w14:paraId="1C772DA8" w14:textId="77777777" w:rsidTr="005B00EA">
        <w:tc>
          <w:tcPr>
            <w:tcW w:w="11242" w:type="dxa"/>
            <w:shd w:val="clear" w:color="auto" w:fill="E2EFD9" w:themeFill="accent6" w:themeFillTint="33"/>
            <w:tcMar>
              <w:left w:w="28" w:type="dxa"/>
              <w:right w:w="28" w:type="dxa"/>
            </w:tcMar>
            <w:vAlign w:val="center"/>
          </w:tcPr>
          <w:p w14:paraId="39D9B67C"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2.1. Примена савремених алата за унапређење безбедности путева</w:t>
            </w:r>
          </w:p>
        </w:tc>
        <w:tc>
          <w:tcPr>
            <w:tcW w:w="1124" w:type="dxa"/>
            <w:shd w:val="clear" w:color="auto" w:fill="E2EFD9" w:themeFill="accent6" w:themeFillTint="33"/>
            <w:tcMar>
              <w:left w:w="28" w:type="dxa"/>
              <w:right w:w="28" w:type="dxa"/>
            </w:tcMar>
            <w:vAlign w:val="center"/>
          </w:tcPr>
          <w:p w14:paraId="703A7ECC" w14:textId="6F150F92"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3.500.000</w:t>
            </w:r>
          </w:p>
        </w:tc>
        <w:tc>
          <w:tcPr>
            <w:tcW w:w="965" w:type="dxa"/>
            <w:shd w:val="clear" w:color="auto" w:fill="E2EFD9" w:themeFill="accent6" w:themeFillTint="33"/>
            <w:tcMar>
              <w:left w:w="28" w:type="dxa"/>
              <w:right w:w="28" w:type="dxa"/>
            </w:tcMar>
            <w:vAlign w:val="center"/>
          </w:tcPr>
          <w:p w14:paraId="0F1F4A74" w14:textId="7F5BFDD9"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3.500.000</w:t>
            </w:r>
          </w:p>
        </w:tc>
        <w:tc>
          <w:tcPr>
            <w:tcW w:w="1241" w:type="dxa"/>
            <w:shd w:val="clear" w:color="auto" w:fill="E2EFD9" w:themeFill="accent6" w:themeFillTint="33"/>
            <w:tcMar>
              <w:left w:w="28" w:type="dxa"/>
              <w:right w:w="28" w:type="dxa"/>
            </w:tcMar>
            <w:vAlign w:val="center"/>
          </w:tcPr>
          <w:p w14:paraId="3E77FECF" w14:textId="00C525AA" w:rsidR="005C4D91" w:rsidRPr="00DC7BD6" w:rsidRDefault="00DC7BD6" w:rsidP="00DC7BD6">
            <w:pPr>
              <w:jc w:val="center"/>
              <w:rPr>
                <w:rFonts w:ascii="Cambria" w:hAnsi="Cambria"/>
                <w:noProof/>
                <w:sz w:val="20"/>
                <w:szCs w:val="20"/>
                <w:lang w:val="sr-Cyrl-RS"/>
              </w:rPr>
            </w:pPr>
            <w:r>
              <w:rPr>
                <w:rFonts w:ascii="Cambria" w:hAnsi="Cambria"/>
                <w:noProof/>
                <w:sz w:val="20"/>
                <w:szCs w:val="20"/>
                <w:lang w:val="sr-Cyrl-RS"/>
              </w:rPr>
              <w:t>7.000.000</w:t>
            </w:r>
          </w:p>
        </w:tc>
      </w:tr>
      <w:tr w:rsidR="005C4D91" w:rsidRPr="00991557" w14:paraId="7398A5A6" w14:textId="77777777" w:rsidTr="005B00EA">
        <w:tc>
          <w:tcPr>
            <w:tcW w:w="11242" w:type="dxa"/>
            <w:shd w:val="clear" w:color="auto" w:fill="E2EFD9" w:themeFill="accent6" w:themeFillTint="33"/>
            <w:tcMar>
              <w:left w:w="28" w:type="dxa"/>
              <w:right w:w="28" w:type="dxa"/>
            </w:tcMar>
            <w:vAlign w:val="center"/>
          </w:tcPr>
          <w:p w14:paraId="231F536F" w14:textId="52790F78"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2.2. Унапређење безбедности саобраћаја на локацијама повећане угрожености по рањиве учеснике у саобраћају на</w:t>
            </w:r>
            <w:r w:rsidR="00311D94">
              <w:rPr>
                <w:rFonts w:ascii="Cambria" w:hAnsi="Cambria"/>
                <w:noProof/>
                <w:sz w:val="20"/>
                <w:szCs w:val="20"/>
                <w:lang w:val="sr-Cyrl-RS"/>
              </w:rPr>
              <w:br/>
              <w:t xml:space="preserve">                  </w:t>
            </w:r>
            <w:r w:rsidRPr="00991557">
              <w:rPr>
                <w:rFonts w:ascii="Cambria" w:hAnsi="Cambria"/>
                <w:noProof/>
                <w:sz w:val="20"/>
                <w:szCs w:val="20"/>
                <w:lang w:val="sr-Cyrl-RS"/>
              </w:rPr>
              <w:t xml:space="preserve"> општинским путевима и улицама</w:t>
            </w:r>
          </w:p>
        </w:tc>
        <w:tc>
          <w:tcPr>
            <w:tcW w:w="1124" w:type="dxa"/>
            <w:shd w:val="clear" w:color="auto" w:fill="E2EFD9" w:themeFill="accent6" w:themeFillTint="33"/>
            <w:tcMar>
              <w:left w:w="28" w:type="dxa"/>
              <w:right w:w="28" w:type="dxa"/>
            </w:tcMar>
            <w:vAlign w:val="center"/>
          </w:tcPr>
          <w:p w14:paraId="03D09528" w14:textId="55D6E72C"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1.000.000</w:t>
            </w:r>
          </w:p>
        </w:tc>
        <w:tc>
          <w:tcPr>
            <w:tcW w:w="965" w:type="dxa"/>
            <w:shd w:val="clear" w:color="auto" w:fill="E2EFD9" w:themeFill="accent6" w:themeFillTint="33"/>
            <w:tcMar>
              <w:left w:w="28" w:type="dxa"/>
              <w:right w:w="28" w:type="dxa"/>
            </w:tcMar>
            <w:vAlign w:val="center"/>
          </w:tcPr>
          <w:p w14:paraId="73F6CC1C" w14:textId="745FFFCD" w:rsidR="005C4D91" w:rsidRPr="00DC7BD6" w:rsidRDefault="00DC7BD6" w:rsidP="0020298F">
            <w:pPr>
              <w:jc w:val="center"/>
              <w:rPr>
                <w:rFonts w:ascii="Cambria" w:hAnsi="Cambria"/>
                <w:noProof/>
                <w:sz w:val="20"/>
                <w:szCs w:val="20"/>
                <w:lang w:val="sr-Cyrl-RS"/>
              </w:rPr>
            </w:pPr>
            <w:r>
              <w:rPr>
                <w:rFonts w:ascii="Cambria" w:hAnsi="Cambria"/>
                <w:noProof/>
                <w:sz w:val="20"/>
                <w:szCs w:val="20"/>
                <w:lang w:val="sr-Cyrl-RS"/>
              </w:rPr>
              <w:t>1.200.000</w:t>
            </w:r>
          </w:p>
        </w:tc>
        <w:tc>
          <w:tcPr>
            <w:tcW w:w="1241" w:type="dxa"/>
            <w:shd w:val="clear" w:color="auto" w:fill="E2EFD9" w:themeFill="accent6" w:themeFillTint="33"/>
            <w:tcMar>
              <w:left w:w="28" w:type="dxa"/>
              <w:right w:w="28" w:type="dxa"/>
            </w:tcMar>
            <w:vAlign w:val="center"/>
          </w:tcPr>
          <w:p w14:paraId="5E01514B" w14:textId="5AE277CC"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2</w:t>
            </w:r>
            <w:r w:rsidR="00DC7BD6">
              <w:rPr>
                <w:rFonts w:ascii="Cambria" w:hAnsi="Cambria"/>
                <w:noProof/>
                <w:sz w:val="20"/>
                <w:szCs w:val="20"/>
                <w:lang w:val="sr-Cyrl-RS"/>
              </w:rPr>
              <w:t>.200.000</w:t>
            </w:r>
          </w:p>
        </w:tc>
      </w:tr>
      <w:tr w:rsidR="005C4D91" w:rsidRPr="00991557" w14:paraId="27BBCF51" w14:textId="77777777" w:rsidTr="005B00EA">
        <w:tc>
          <w:tcPr>
            <w:tcW w:w="14572" w:type="dxa"/>
            <w:gridSpan w:val="4"/>
            <w:shd w:val="clear" w:color="auto" w:fill="F4B083" w:themeFill="accent2" w:themeFillTint="99"/>
            <w:tcMar>
              <w:left w:w="28" w:type="dxa"/>
              <w:right w:w="28" w:type="dxa"/>
            </w:tcMar>
            <w:vAlign w:val="center"/>
          </w:tcPr>
          <w:p w14:paraId="4217D7BA" w14:textId="77777777" w:rsidR="005C4D91" w:rsidRPr="00DC7BD6" w:rsidRDefault="005C4D91" w:rsidP="00F512BF">
            <w:pPr>
              <w:rPr>
                <w:rFonts w:ascii="Cambria" w:hAnsi="Cambria"/>
                <w:noProof/>
                <w:sz w:val="20"/>
                <w:szCs w:val="20"/>
                <w:lang w:val="sr-Cyrl-RS"/>
              </w:rPr>
            </w:pPr>
            <w:r w:rsidRPr="00DC7BD6">
              <w:rPr>
                <w:rFonts w:ascii="Cambria" w:hAnsi="Cambria"/>
                <w:b/>
                <w:bCs/>
                <w:noProof/>
                <w:sz w:val="20"/>
                <w:szCs w:val="20"/>
                <w:lang w:val="sr-Cyrl-RS"/>
              </w:rPr>
              <w:t>Оперативни циљ 3: Најмање 95% технички исправних возила у саобраћају</w:t>
            </w:r>
          </w:p>
        </w:tc>
      </w:tr>
      <w:tr w:rsidR="005C4D91" w:rsidRPr="00991557" w14:paraId="51BA3A69" w14:textId="77777777" w:rsidTr="005B00EA">
        <w:tc>
          <w:tcPr>
            <w:tcW w:w="11242" w:type="dxa"/>
            <w:shd w:val="clear" w:color="auto" w:fill="FBE4D5" w:themeFill="accent2" w:themeFillTint="33"/>
            <w:tcMar>
              <w:left w:w="28" w:type="dxa"/>
              <w:right w:w="28" w:type="dxa"/>
            </w:tcMar>
            <w:vAlign w:val="center"/>
          </w:tcPr>
          <w:p w14:paraId="6B0D1A9C"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3.1. Унапређење техничке контроле возила</w:t>
            </w:r>
          </w:p>
        </w:tc>
        <w:tc>
          <w:tcPr>
            <w:tcW w:w="1124" w:type="dxa"/>
            <w:shd w:val="clear" w:color="auto" w:fill="FBE4D5" w:themeFill="accent2" w:themeFillTint="33"/>
            <w:tcMar>
              <w:left w:w="28" w:type="dxa"/>
              <w:right w:w="28" w:type="dxa"/>
            </w:tcMar>
            <w:vAlign w:val="center"/>
          </w:tcPr>
          <w:p w14:paraId="70C2B7BF" w14:textId="00586818"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1</w:t>
            </w:r>
            <w:r w:rsidR="00FD5933">
              <w:rPr>
                <w:rFonts w:ascii="Cambria" w:hAnsi="Cambria"/>
                <w:noProof/>
                <w:sz w:val="20"/>
                <w:szCs w:val="20"/>
                <w:lang w:val="sr-Cyrl-RS"/>
              </w:rPr>
              <w:t>.000.000</w:t>
            </w:r>
          </w:p>
        </w:tc>
        <w:tc>
          <w:tcPr>
            <w:tcW w:w="965" w:type="dxa"/>
            <w:shd w:val="clear" w:color="auto" w:fill="FBE4D5" w:themeFill="accent2" w:themeFillTint="33"/>
            <w:tcMar>
              <w:left w:w="28" w:type="dxa"/>
              <w:right w:w="28" w:type="dxa"/>
            </w:tcMar>
            <w:vAlign w:val="center"/>
          </w:tcPr>
          <w:p w14:paraId="79101BEF" w14:textId="2646F7C1"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1</w:t>
            </w:r>
            <w:r w:rsidR="00FD5933">
              <w:rPr>
                <w:rFonts w:ascii="Cambria" w:hAnsi="Cambria"/>
                <w:noProof/>
                <w:sz w:val="20"/>
                <w:szCs w:val="20"/>
                <w:lang w:val="sr-Cyrl-RS"/>
              </w:rPr>
              <w:t>.000.000</w:t>
            </w:r>
          </w:p>
        </w:tc>
        <w:tc>
          <w:tcPr>
            <w:tcW w:w="1241" w:type="dxa"/>
            <w:shd w:val="clear" w:color="auto" w:fill="FBE4D5" w:themeFill="accent2" w:themeFillTint="33"/>
            <w:tcMar>
              <w:left w:w="28" w:type="dxa"/>
              <w:right w:w="28" w:type="dxa"/>
            </w:tcMar>
            <w:vAlign w:val="center"/>
          </w:tcPr>
          <w:p w14:paraId="7A0CA245" w14:textId="17C8AAA0"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2</w:t>
            </w:r>
            <w:r w:rsidR="00FD5933">
              <w:rPr>
                <w:rFonts w:ascii="Cambria" w:hAnsi="Cambria"/>
                <w:noProof/>
                <w:sz w:val="20"/>
                <w:szCs w:val="20"/>
                <w:lang w:val="sr-Cyrl-RS"/>
              </w:rPr>
              <w:t>.000.000</w:t>
            </w:r>
          </w:p>
        </w:tc>
      </w:tr>
      <w:tr w:rsidR="005C4D91" w:rsidRPr="00991557" w14:paraId="4C2CF7D6" w14:textId="77777777" w:rsidTr="005B00EA">
        <w:tc>
          <w:tcPr>
            <w:tcW w:w="11242" w:type="dxa"/>
            <w:shd w:val="clear" w:color="auto" w:fill="FBE4D5" w:themeFill="accent2" w:themeFillTint="33"/>
            <w:tcMar>
              <w:left w:w="28" w:type="dxa"/>
              <w:right w:w="28" w:type="dxa"/>
            </w:tcMar>
            <w:vAlign w:val="center"/>
          </w:tcPr>
          <w:p w14:paraId="705FA608"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3.2. Субвенције за набавку возила микромобилности</w:t>
            </w:r>
          </w:p>
        </w:tc>
        <w:tc>
          <w:tcPr>
            <w:tcW w:w="1124" w:type="dxa"/>
            <w:shd w:val="clear" w:color="auto" w:fill="FBE4D5" w:themeFill="accent2" w:themeFillTint="33"/>
            <w:tcMar>
              <w:left w:w="28" w:type="dxa"/>
              <w:right w:w="28" w:type="dxa"/>
            </w:tcMar>
            <w:vAlign w:val="center"/>
          </w:tcPr>
          <w:p w14:paraId="20718395" w14:textId="77777777"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w:t>
            </w:r>
          </w:p>
        </w:tc>
        <w:tc>
          <w:tcPr>
            <w:tcW w:w="965" w:type="dxa"/>
            <w:shd w:val="clear" w:color="auto" w:fill="FBE4D5" w:themeFill="accent2" w:themeFillTint="33"/>
            <w:tcMar>
              <w:left w:w="28" w:type="dxa"/>
              <w:right w:w="28" w:type="dxa"/>
            </w:tcMar>
            <w:vAlign w:val="center"/>
          </w:tcPr>
          <w:p w14:paraId="3DD1BC94" w14:textId="5D875A8B"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250.000</w:t>
            </w:r>
          </w:p>
        </w:tc>
        <w:tc>
          <w:tcPr>
            <w:tcW w:w="1241" w:type="dxa"/>
            <w:shd w:val="clear" w:color="auto" w:fill="FBE4D5" w:themeFill="accent2" w:themeFillTint="33"/>
            <w:tcMar>
              <w:left w:w="28" w:type="dxa"/>
              <w:right w:w="28" w:type="dxa"/>
            </w:tcMar>
            <w:vAlign w:val="center"/>
          </w:tcPr>
          <w:p w14:paraId="323C3E40" w14:textId="47266C53"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250.000</w:t>
            </w:r>
          </w:p>
        </w:tc>
      </w:tr>
      <w:tr w:rsidR="005C4D91" w:rsidRPr="00991557" w14:paraId="735B801F" w14:textId="77777777" w:rsidTr="005B00EA">
        <w:tc>
          <w:tcPr>
            <w:tcW w:w="11242" w:type="dxa"/>
            <w:shd w:val="clear" w:color="auto" w:fill="FBE4D5" w:themeFill="accent2" w:themeFillTint="33"/>
            <w:tcMar>
              <w:left w:w="28" w:type="dxa"/>
              <w:right w:w="28" w:type="dxa"/>
            </w:tcMar>
            <w:vAlign w:val="center"/>
          </w:tcPr>
          <w:p w14:paraId="742CBDBB"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3.3. Унапређење безбедности пољопривредних возила</w:t>
            </w:r>
          </w:p>
        </w:tc>
        <w:tc>
          <w:tcPr>
            <w:tcW w:w="1124" w:type="dxa"/>
            <w:shd w:val="clear" w:color="auto" w:fill="FBE4D5" w:themeFill="accent2" w:themeFillTint="33"/>
            <w:tcMar>
              <w:left w:w="28" w:type="dxa"/>
              <w:right w:w="28" w:type="dxa"/>
            </w:tcMar>
            <w:vAlign w:val="center"/>
          </w:tcPr>
          <w:p w14:paraId="7377ABD6" w14:textId="45AEEC3D"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1.000.000</w:t>
            </w:r>
          </w:p>
        </w:tc>
        <w:tc>
          <w:tcPr>
            <w:tcW w:w="965" w:type="dxa"/>
            <w:shd w:val="clear" w:color="auto" w:fill="FBE4D5" w:themeFill="accent2" w:themeFillTint="33"/>
            <w:tcMar>
              <w:left w:w="28" w:type="dxa"/>
              <w:right w:w="28" w:type="dxa"/>
            </w:tcMar>
            <w:vAlign w:val="center"/>
          </w:tcPr>
          <w:p w14:paraId="51082927" w14:textId="68F48A0C"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1.000.000</w:t>
            </w:r>
          </w:p>
        </w:tc>
        <w:tc>
          <w:tcPr>
            <w:tcW w:w="1241" w:type="dxa"/>
            <w:shd w:val="clear" w:color="auto" w:fill="FBE4D5" w:themeFill="accent2" w:themeFillTint="33"/>
            <w:tcMar>
              <w:left w:w="28" w:type="dxa"/>
              <w:right w:w="28" w:type="dxa"/>
            </w:tcMar>
            <w:vAlign w:val="center"/>
          </w:tcPr>
          <w:p w14:paraId="411F931C" w14:textId="4F1973E4"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2</w:t>
            </w:r>
            <w:r w:rsidR="00FD5933">
              <w:rPr>
                <w:rFonts w:ascii="Cambria" w:hAnsi="Cambria"/>
                <w:noProof/>
                <w:sz w:val="20"/>
                <w:szCs w:val="20"/>
                <w:lang w:val="sr-Cyrl-RS"/>
              </w:rPr>
              <w:t>.000.000</w:t>
            </w:r>
          </w:p>
        </w:tc>
      </w:tr>
      <w:tr w:rsidR="005C4D91" w:rsidRPr="00991557" w14:paraId="2CEA742C" w14:textId="77777777" w:rsidTr="005B00EA">
        <w:tc>
          <w:tcPr>
            <w:tcW w:w="14572" w:type="dxa"/>
            <w:gridSpan w:val="4"/>
            <w:shd w:val="clear" w:color="auto" w:fill="AEAAAA" w:themeFill="background2" w:themeFillShade="BF"/>
            <w:tcMar>
              <w:left w:w="28" w:type="dxa"/>
              <w:right w:w="28" w:type="dxa"/>
            </w:tcMar>
            <w:vAlign w:val="center"/>
          </w:tcPr>
          <w:p w14:paraId="184F1522" w14:textId="77777777" w:rsidR="005C4D91" w:rsidRPr="00DC7BD6" w:rsidRDefault="005C4D91" w:rsidP="00F512BF">
            <w:pPr>
              <w:rPr>
                <w:rFonts w:ascii="Cambria" w:hAnsi="Cambria"/>
                <w:noProof/>
                <w:sz w:val="20"/>
                <w:szCs w:val="20"/>
                <w:lang w:val="sr-Cyrl-RS"/>
              </w:rPr>
            </w:pPr>
            <w:r w:rsidRPr="00DC7BD6">
              <w:rPr>
                <w:rFonts w:ascii="Cambria" w:hAnsi="Cambria"/>
                <w:b/>
                <w:bCs/>
                <w:noProof/>
                <w:sz w:val="20"/>
                <w:szCs w:val="20"/>
                <w:lang w:val="sr-Cyrl-RS"/>
              </w:rPr>
              <w:t>Оперативни циљ 4: Знање, ставови и понашање учесника у саобраћају на нивоу најбезбеднијих локалних заједница у Републици Србији</w:t>
            </w:r>
          </w:p>
        </w:tc>
      </w:tr>
      <w:tr w:rsidR="005C4D91" w:rsidRPr="00991557" w14:paraId="1D8C021B" w14:textId="77777777" w:rsidTr="005B00EA">
        <w:tc>
          <w:tcPr>
            <w:tcW w:w="11242" w:type="dxa"/>
            <w:shd w:val="clear" w:color="auto" w:fill="E7E6E6" w:themeFill="background2"/>
            <w:tcMar>
              <w:left w:w="28" w:type="dxa"/>
              <w:right w:w="28" w:type="dxa"/>
            </w:tcMar>
            <w:vAlign w:val="center"/>
          </w:tcPr>
          <w:p w14:paraId="39778604"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4.1. Унапређење система саобраћајног образовања и васпитања</w:t>
            </w:r>
          </w:p>
        </w:tc>
        <w:tc>
          <w:tcPr>
            <w:tcW w:w="1124" w:type="dxa"/>
            <w:shd w:val="clear" w:color="auto" w:fill="E7E6E6" w:themeFill="background2"/>
            <w:tcMar>
              <w:left w:w="28" w:type="dxa"/>
              <w:right w:w="28" w:type="dxa"/>
            </w:tcMar>
            <w:vAlign w:val="center"/>
          </w:tcPr>
          <w:p w14:paraId="395D0C9D" w14:textId="51589F9C"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1.500.000</w:t>
            </w:r>
          </w:p>
        </w:tc>
        <w:tc>
          <w:tcPr>
            <w:tcW w:w="965" w:type="dxa"/>
            <w:shd w:val="clear" w:color="auto" w:fill="E7E6E6" w:themeFill="background2"/>
            <w:tcMar>
              <w:left w:w="28" w:type="dxa"/>
              <w:right w:w="28" w:type="dxa"/>
            </w:tcMar>
            <w:vAlign w:val="center"/>
          </w:tcPr>
          <w:p w14:paraId="41B9AF9D" w14:textId="3DC43F83"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1.500.000</w:t>
            </w:r>
          </w:p>
        </w:tc>
        <w:tc>
          <w:tcPr>
            <w:tcW w:w="1241" w:type="dxa"/>
            <w:shd w:val="clear" w:color="auto" w:fill="E7E6E6" w:themeFill="background2"/>
            <w:tcMar>
              <w:left w:w="28" w:type="dxa"/>
              <w:right w:w="28" w:type="dxa"/>
            </w:tcMar>
            <w:vAlign w:val="center"/>
          </w:tcPr>
          <w:p w14:paraId="0B92E5F1" w14:textId="35C07755"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3.000.000</w:t>
            </w:r>
          </w:p>
        </w:tc>
      </w:tr>
      <w:tr w:rsidR="005C4D91" w:rsidRPr="00991557" w14:paraId="79A21C42" w14:textId="77777777" w:rsidTr="005B00EA">
        <w:tc>
          <w:tcPr>
            <w:tcW w:w="11242" w:type="dxa"/>
            <w:shd w:val="clear" w:color="auto" w:fill="E7E6E6" w:themeFill="background2"/>
            <w:tcMar>
              <w:left w:w="28" w:type="dxa"/>
              <w:right w:w="28" w:type="dxa"/>
            </w:tcMar>
            <w:vAlign w:val="center"/>
          </w:tcPr>
          <w:p w14:paraId="1F397816" w14:textId="2029C54A"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 xml:space="preserve">Мера 4.2. </w:t>
            </w:r>
            <w:r w:rsidR="00FD5933">
              <w:rPr>
                <w:rFonts w:ascii="Cambria" w:hAnsi="Cambria"/>
                <w:noProof/>
                <w:sz w:val="20"/>
                <w:szCs w:val="20"/>
                <w:lang w:val="sr-Cyrl-RS"/>
              </w:rPr>
              <w:t>Реализација</w:t>
            </w:r>
            <w:r w:rsidRPr="00991557">
              <w:rPr>
                <w:rFonts w:ascii="Cambria" w:hAnsi="Cambria"/>
                <w:noProof/>
                <w:sz w:val="20"/>
                <w:szCs w:val="20"/>
                <w:lang w:val="sr-Cyrl-RS"/>
              </w:rPr>
              <w:t xml:space="preserve"> превентивно пропагандног деловања</w:t>
            </w:r>
          </w:p>
        </w:tc>
        <w:tc>
          <w:tcPr>
            <w:tcW w:w="1124" w:type="dxa"/>
            <w:shd w:val="clear" w:color="auto" w:fill="E7E6E6" w:themeFill="background2"/>
            <w:tcMar>
              <w:left w:w="28" w:type="dxa"/>
              <w:right w:w="28" w:type="dxa"/>
            </w:tcMar>
            <w:vAlign w:val="center"/>
          </w:tcPr>
          <w:p w14:paraId="7AC0B942" w14:textId="53E9817D"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500.000</w:t>
            </w:r>
          </w:p>
        </w:tc>
        <w:tc>
          <w:tcPr>
            <w:tcW w:w="965" w:type="dxa"/>
            <w:shd w:val="clear" w:color="auto" w:fill="E7E6E6" w:themeFill="background2"/>
            <w:tcMar>
              <w:left w:w="28" w:type="dxa"/>
              <w:right w:w="28" w:type="dxa"/>
            </w:tcMar>
            <w:vAlign w:val="center"/>
          </w:tcPr>
          <w:p w14:paraId="4E900DF0" w14:textId="7261E51F"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500.000</w:t>
            </w:r>
          </w:p>
        </w:tc>
        <w:tc>
          <w:tcPr>
            <w:tcW w:w="1241" w:type="dxa"/>
            <w:shd w:val="clear" w:color="auto" w:fill="E7E6E6" w:themeFill="background2"/>
            <w:tcMar>
              <w:left w:w="28" w:type="dxa"/>
              <w:right w:w="28" w:type="dxa"/>
            </w:tcMar>
            <w:vAlign w:val="center"/>
          </w:tcPr>
          <w:p w14:paraId="07739EDC" w14:textId="448DF9C9"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1.000.000</w:t>
            </w:r>
          </w:p>
        </w:tc>
      </w:tr>
      <w:tr w:rsidR="005C4D91" w:rsidRPr="00991557" w14:paraId="3BBEEDD0" w14:textId="77777777" w:rsidTr="005B00EA">
        <w:tc>
          <w:tcPr>
            <w:tcW w:w="11242" w:type="dxa"/>
            <w:shd w:val="clear" w:color="auto" w:fill="E7E6E6" w:themeFill="background2"/>
            <w:tcMar>
              <w:left w:w="28" w:type="dxa"/>
              <w:right w:w="28" w:type="dxa"/>
            </w:tcMar>
            <w:vAlign w:val="center"/>
          </w:tcPr>
          <w:p w14:paraId="5B2314F9" w14:textId="2F7827ED"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 xml:space="preserve">Мера 4.3. Унапређење </w:t>
            </w:r>
            <w:r w:rsidR="00FD5933">
              <w:rPr>
                <w:rFonts w:ascii="Cambria" w:hAnsi="Cambria"/>
                <w:noProof/>
                <w:sz w:val="20"/>
                <w:szCs w:val="20"/>
                <w:lang w:val="sr-Cyrl-RS"/>
              </w:rPr>
              <w:t>система саобраћајне</w:t>
            </w:r>
            <w:r w:rsidRPr="00991557">
              <w:rPr>
                <w:rFonts w:ascii="Cambria" w:hAnsi="Cambria"/>
                <w:noProof/>
                <w:sz w:val="20"/>
                <w:szCs w:val="20"/>
                <w:lang w:val="sr-Cyrl-RS"/>
              </w:rPr>
              <w:t xml:space="preserve"> принуде</w:t>
            </w:r>
          </w:p>
        </w:tc>
        <w:tc>
          <w:tcPr>
            <w:tcW w:w="1124" w:type="dxa"/>
            <w:shd w:val="clear" w:color="auto" w:fill="E7E6E6" w:themeFill="background2"/>
            <w:tcMar>
              <w:left w:w="28" w:type="dxa"/>
              <w:right w:w="28" w:type="dxa"/>
            </w:tcMar>
            <w:vAlign w:val="center"/>
          </w:tcPr>
          <w:p w14:paraId="6BE87E2E" w14:textId="7E74C1FC"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250.000</w:t>
            </w:r>
          </w:p>
        </w:tc>
        <w:tc>
          <w:tcPr>
            <w:tcW w:w="965" w:type="dxa"/>
            <w:shd w:val="clear" w:color="auto" w:fill="E7E6E6" w:themeFill="background2"/>
            <w:tcMar>
              <w:left w:w="28" w:type="dxa"/>
              <w:right w:w="28" w:type="dxa"/>
            </w:tcMar>
            <w:vAlign w:val="center"/>
          </w:tcPr>
          <w:p w14:paraId="513D8FDD" w14:textId="5B2D922D" w:rsidR="005C4D91" w:rsidRPr="00DC7BD6" w:rsidRDefault="005C4D91" w:rsidP="0020298F">
            <w:pPr>
              <w:jc w:val="center"/>
              <w:rPr>
                <w:rFonts w:ascii="Cambria" w:hAnsi="Cambria"/>
                <w:noProof/>
                <w:sz w:val="20"/>
                <w:szCs w:val="20"/>
                <w:lang w:val="sr-Cyrl-RS"/>
              </w:rPr>
            </w:pPr>
            <w:r w:rsidRPr="00DC7BD6">
              <w:rPr>
                <w:rFonts w:ascii="Cambria" w:hAnsi="Cambria"/>
                <w:noProof/>
                <w:sz w:val="20"/>
                <w:szCs w:val="20"/>
                <w:lang w:val="sr-Cyrl-RS"/>
              </w:rPr>
              <w:t>7</w:t>
            </w:r>
            <w:r w:rsidR="00FD5933">
              <w:rPr>
                <w:rFonts w:ascii="Cambria" w:hAnsi="Cambria"/>
                <w:noProof/>
                <w:sz w:val="20"/>
                <w:szCs w:val="20"/>
                <w:lang w:val="sr-Cyrl-RS"/>
              </w:rPr>
              <w:t>50.000</w:t>
            </w:r>
          </w:p>
        </w:tc>
        <w:tc>
          <w:tcPr>
            <w:tcW w:w="1241" w:type="dxa"/>
            <w:shd w:val="clear" w:color="auto" w:fill="E7E6E6" w:themeFill="background2"/>
            <w:tcMar>
              <w:left w:w="28" w:type="dxa"/>
              <w:right w:w="28" w:type="dxa"/>
            </w:tcMar>
            <w:vAlign w:val="center"/>
          </w:tcPr>
          <w:p w14:paraId="41C4F384" w14:textId="4CC81A49"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1.000.000</w:t>
            </w:r>
          </w:p>
        </w:tc>
      </w:tr>
      <w:tr w:rsidR="005C4D91" w:rsidRPr="00991557" w14:paraId="17CC0FAC" w14:textId="77777777" w:rsidTr="005B00EA">
        <w:tc>
          <w:tcPr>
            <w:tcW w:w="11242" w:type="dxa"/>
            <w:shd w:val="clear" w:color="auto" w:fill="E7E6E6" w:themeFill="background2"/>
            <w:tcMar>
              <w:left w:w="28" w:type="dxa"/>
              <w:right w:w="28" w:type="dxa"/>
            </w:tcMar>
            <w:vAlign w:val="center"/>
          </w:tcPr>
          <w:p w14:paraId="26B61CC1" w14:textId="7777777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4.4. Праћење нивоа знања, ставова и безбедног понашања учесника у саобраћају</w:t>
            </w:r>
          </w:p>
        </w:tc>
        <w:tc>
          <w:tcPr>
            <w:tcW w:w="1124" w:type="dxa"/>
            <w:shd w:val="clear" w:color="auto" w:fill="E7E6E6" w:themeFill="background2"/>
            <w:tcMar>
              <w:left w:w="28" w:type="dxa"/>
              <w:right w:w="28" w:type="dxa"/>
            </w:tcMar>
            <w:vAlign w:val="center"/>
          </w:tcPr>
          <w:p w14:paraId="3379E9F0" w14:textId="62B65F66"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250.000</w:t>
            </w:r>
          </w:p>
        </w:tc>
        <w:tc>
          <w:tcPr>
            <w:tcW w:w="965" w:type="dxa"/>
            <w:shd w:val="clear" w:color="auto" w:fill="E7E6E6" w:themeFill="background2"/>
            <w:tcMar>
              <w:left w:w="28" w:type="dxa"/>
              <w:right w:w="28" w:type="dxa"/>
            </w:tcMar>
            <w:vAlign w:val="center"/>
          </w:tcPr>
          <w:p w14:paraId="67105D26" w14:textId="1BE3E5A0"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500.000</w:t>
            </w:r>
          </w:p>
        </w:tc>
        <w:tc>
          <w:tcPr>
            <w:tcW w:w="1241" w:type="dxa"/>
            <w:shd w:val="clear" w:color="auto" w:fill="E7E6E6" w:themeFill="background2"/>
            <w:tcMar>
              <w:left w:w="28" w:type="dxa"/>
              <w:right w:w="28" w:type="dxa"/>
            </w:tcMar>
            <w:vAlign w:val="center"/>
          </w:tcPr>
          <w:p w14:paraId="79D26726" w14:textId="799F46FA"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750.000</w:t>
            </w:r>
          </w:p>
        </w:tc>
      </w:tr>
      <w:tr w:rsidR="005C4D91" w:rsidRPr="00991557" w14:paraId="380D0CC7" w14:textId="77777777" w:rsidTr="005B00EA">
        <w:tc>
          <w:tcPr>
            <w:tcW w:w="14572" w:type="dxa"/>
            <w:gridSpan w:val="4"/>
            <w:shd w:val="clear" w:color="auto" w:fill="FFC000" w:themeFill="accent4"/>
            <w:tcMar>
              <w:left w:w="28" w:type="dxa"/>
              <w:right w:w="28" w:type="dxa"/>
            </w:tcMar>
            <w:vAlign w:val="center"/>
          </w:tcPr>
          <w:p w14:paraId="0A81FE7F" w14:textId="77777777" w:rsidR="005C4D91" w:rsidRPr="00DC7BD6" w:rsidRDefault="005C4D91" w:rsidP="00F512BF">
            <w:pPr>
              <w:rPr>
                <w:rFonts w:ascii="Cambria" w:hAnsi="Cambria"/>
                <w:noProof/>
                <w:sz w:val="20"/>
                <w:szCs w:val="20"/>
                <w:lang w:val="sr-Cyrl-RS"/>
              </w:rPr>
            </w:pPr>
            <w:r w:rsidRPr="00DC7BD6">
              <w:rPr>
                <w:rFonts w:ascii="Cambria" w:hAnsi="Cambria"/>
                <w:b/>
                <w:bCs/>
                <w:noProof/>
                <w:sz w:val="20"/>
                <w:szCs w:val="20"/>
                <w:lang w:val="sr-Cyrl-RS"/>
              </w:rPr>
              <w:t>Оперативни циљ 5: Време одзива до 8 минута</w:t>
            </w:r>
          </w:p>
        </w:tc>
      </w:tr>
      <w:tr w:rsidR="005C4D91" w:rsidRPr="00991557" w14:paraId="67D0B069" w14:textId="77777777" w:rsidTr="005B00EA">
        <w:tc>
          <w:tcPr>
            <w:tcW w:w="11242" w:type="dxa"/>
            <w:shd w:val="clear" w:color="auto" w:fill="FFF2CC" w:themeFill="accent4" w:themeFillTint="33"/>
            <w:tcMar>
              <w:left w:w="28" w:type="dxa"/>
              <w:right w:w="28" w:type="dxa"/>
            </w:tcMar>
            <w:vAlign w:val="center"/>
          </w:tcPr>
          <w:p w14:paraId="67B0026F" w14:textId="0CC277A7"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 xml:space="preserve">Мера 5.1. </w:t>
            </w:r>
            <w:r w:rsidR="00FD5933" w:rsidRPr="00FD5933">
              <w:rPr>
                <w:rFonts w:ascii="Cambria" w:hAnsi="Cambria"/>
                <w:noProof/>
                <w:sz w:val="20"/>
                <w:szCs w:val="20"/>
                <w:lang w:val="sr-Cyrl-RS"/>
              </w:rPr>
              <w:t>Набавка опреме за хитне службе</w:t>
            </w:r>
          </w:p>
        </w:tc>
        <w:tc>
          <w:tcPr>
            <w:tcW w:w="1124" w:type="dxa"/>
            <w:shd w:val="clear" w:color="auto" w:fill="FFF2CC" w:themeFill="accent4" w:themeFillTint="33"/>
            <w:tcMar>
              <w:left w:w="28" w:type="dxa"/>
              <w:right w:w="28" w:type="dxa"/>
            </w:tcMar>
            <w:vAlign w:val="center"/>
          </w:tcPr>
          <w:p w14:paraId="665A5BDA" w14:textId="6FFC72B8"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250.000</w:t>
            </w:r>
          </w:p>
        </w:tc>
        <w:tc>
          <w:tcPr>
            <w:tcW w:w="965" w:type="dxa"/>
            <w:shd w:val="clear" w:color="auto" w:fill="FFF2CC" w:themeFill="accent4" w:themeFillTint="33"/>
            <w:tcMar>
              <w:left w:w="28" w:type="dxa"/>
              <w:right w:w="28" w:type="dxa"/>
            </w:tcMar>
            <w:vAlign w:val="center"/>
          </w:tcPr>
          <w:p w14:paraId="338299E1" w14:textId="59B677EF"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1.500.000</w:t>
            </w:r>
          </w:p>
        </w:tc>
        <w:tc>
          <w:tcPr>
            <w:tcW w:w="1241" w:type="dxa"/>
            <w:shd w:val="clear" w:color="auto" w:fill="FFF2CC" w:themeFill="accent4" w:themeFillTint="33"/>
            <w:tcMar>
              <w:left w:w="28" w:type="dxa"/>
              <w:right w:w="28" w:type="dxa"/>
            </w:tcMar>
            <w:vAlign w:val="center"/>
          </w:tcPr>
          <w:p w14:paraId="345624DB" w14:textId="15045DA8"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1.750.000</w:t>
            </w:r>
          </w:p>
        </w:tc>
      </w:tr>
      <w:tr w:rsidR="005C4D91" w:rsidRPr="00991557" w14:paraId="339BC926" w14:textId="77777777" w:rsidTr="005B00EA">
        <w:tc>
          <w:tcPr>
            <w:tcW w:w="11242" w:type="dxa"/>
            <w:shd w:val="clear" w:color="auto" w:fill="FFF2CC" w:themeFill="accent4" w:themeFillTint="33"/>
            <w:tcMar>
              <w:left w:w="28" w:type="dxa"/>
              <w:right w:w="28" w:type="dxa"/>
            </w:tcMar>
            <w:vAlign w:val="center"/>
          </w:tcPr>
          <w:p w14:paraId="4C0C9797" w14:textId="3B2E1E75" w:rsidR="005C4D91" w:rsidRPr="00991557" w:rsidRDefault="005C4D91" w:rsidP="0020298F">
            <w:pPr>
              <w:rPr>
                <w:rFonts w:ascii="Cambria" w:hAnsi="Cambria"/>
                <w:noProof/>
                <w:sz w:val="20"/>
                <w:szCs w:val="20"/>
                <w:lang w:val="sr-Cyrl-RS"/>
              </w:rPr>
            </w:pPr>
            <w:r w:rsidRPr="00991557">
              <w:rPr>
                <w:rFonts w:ascii="Cambria" w:hAnsi="Cambria"/>
                <w:noProof/>
                <w:sz w:val="20"/>
                <w:szCs w:val="20"/>
                <w:lang w:val="sr-Cyrl-RS"/>
              </w:rPr>
              <w:t>Мера 5.2. Унапређење стручности, оспособљености и увежбаности припадника хитних служби за деловање након</w:t>
            </w:r>
            <w:r w:rsidR="00311D94">
              <w:rPr>
                <w:rFonts w:ascii="Cambria" w:hAnsi="Cambria"/>
                <w:noProof/>
                <w:sz w:val="20"/>
                <w:szCs w:val="20"/>
                <w:lang w:val="sr-Cyrl-RS"/>
              </w:rPr>
              <w:br/>
            </w:r>
            <w:r w:rsidRPr="00991557">
              <w:rPr>
                <w:rFonts w:ascii="Cambria" w:hAnsi="Cambria"/>
                <w:noProof/>
                <w:sz w:val="20"/>
                <w:szCs w:val="20"/>
                <w:lang w:val="sr-Cyrl-RS"/>
              </w:rPr>
              <w:t xml:space="preserve"> </w:t>
            </w:r>
            <w:r w:rsidR="00311D94">
              <w:rPr>
                <w:rFonts w:ascii="Cambria" w:hAnsi="Cambria"/>
                <w:noProof/>
                <w:sz w:val="20"/>
                <w:szCs w:val="20"/>
                <w:lang w:val="sr-Cyrl-RS"/>
              </w:rPr>
              <w:t xml:space="preserve">                  </w:t>
            </w:r>
            <w:r w:rsidRPr="00991557">
              <w:rPr>
                <w:rFonts w:ascii="Cambria" w:hAnsi="Cambria"/>
                <w:noProof/>
                <w:sz w:val="20"/>
                <w:szCs w:val="20"/>
                <w:lang w:val="sr-Cyrl-RS"/>
              </w:rPr>
              <w:t>саобраћајне незгоде</w:t>
            </w:r>
          </w:p>
        </w:tc>
        <w:tc>
          <w:tcPr>
            <w:tcW w:w="1124" w:type="dxa"/>
            <w:shd w:val="clear" w:color="auto" w:fill="FFF2CC" w:themeFill="accent4" w:themeFillTint="33"/>
            <w:tcMar>
              <w:left w:w="28" w:type="dxa"/>
              <w:right w:w="28" w:type="dxa"/>
            </w:tcMar>
            <w:vAlign w:val="center"/>
          </w:tcPr>
          <w:p w14:paraId="1A2067D4" w14:textId="0A9F2A89"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250.000</w:t>
            </w:r>
          </w:p>
        </w:tc>
        <w:tc>
          <w:tcPr>
            <w:tcW w:w="965" w:type="dxa"/>
            <w:shd w:val="clear" w:color="auto" w:fill="FFF2CC" w:themeFill="accent4" w:themeFillTint="33"/>
            <w:tcMar>
              <w:left w:w="28" w:type="dxa"/>
              <w:right w:w="28" w:type="dxa"/>
            </w:tcMar>
            <w:vAlign w:val="center"/>
          </w:tcPr>
          <w:p w14:paraId="683C0009" w14:textId="17BD3EEA"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300.000</w:t>
            </w:r>
          </w:p>
        </w:tc>
        <w:tc>
          <w:tcPr>
            <w:tcW w:w="1241" w:type="dxa"/>
            <w:shd w:val="clear" w:color="auto" w:fill="FFF2CC" w:themeFill="accent4" w:themeFillTint="33"/>
            <w:tcMar>
              <w:left w:w="28" w:type="dxa"/>
              <w:right w:w="28" w:type="dxa"/>
            </w:tcMar>
            <w:vAlign w:val="center"/>
          </w:tcPr>
          <w:p w14:paraId="60DA592C" w14:textId="246289F3" w:rsidR="005C4D91" w:rsidRPr="00DC7BD6" w:rsidRDefault="00FD5933" w:rsidP="0020298F">
            <w:pPr>
              <w:jc w:val="center"/>
              <w:rPr>
                <w:rFonts w:ascii="Cambria" w:hAnsi="Cambria"/>
                <w:noProof/>
                <w:sz w:val="20"/>
                <w:szCs w:val="20"/>
                <w:lang w:val="sr-Cyrl-RS"/>
              </w:rPr>
            </w:pPr>
            <w:r>
              <w:rPr>
                <w:rFonts w:ascii="Cambria" w:hAnsi="Cambria"/>
                <w:noProof/>
                <w:sz w:val="20"/>
                <w:szCs w:val="20"/>
                <w:lang w:val="sr-Cyrl-RS"/>
              </w:rPr>
              <w:t>550.000</w:t>
            </w:r>
          </w:p>
        </w:tc>
      </w:tr>
      <w:tr w:rsidR="005C4D91" w:rsidRPr="00991557" w14:paraId="05621473" w14:textId="77777777" w:rsidTr="005B00EA">
        <w:tc>
          <w:tcPr>
            <w:tcW w:w="11242" w:type="dxa"/>
            <w:shd w:val="clear" w:color="auto" w:fill="auto"/>
            <w:tcMar>
              <w:left w:w="28" w:type="dxa"/>
              <w:right w:w="28" w:type="dxa"/>
            </w:tcMar>
            <w:vAlign w:val="center"/>
          </w:tcPr>
          <w:p w14:paraId="7A807A50" w14:textId="40764C42" w:rsidR="005C4D91" w:rsidRPr="00B177EA" w:rsidRDefault="005C4D91" w:rsidP="0020298F">
            <w:pPr>
              <w:rPr>
                <w:rFonts w:ascii="Cambria" w:hAnsi="Cambria"/>
                <w:b/>
                <w:bCs/>
                <w:noProof/>
                <w:sz w:val="20"/>
                <w:szCs w:val="20"/>
                <w:lang w:val="sr-Cyrl-RS"/>
              </w:rPr>
            </w:pPr>
            <w:r w:rsidRPr="00991557">
              <w:rPr>
                <w:rFonts w:ascii="Cambria" w:hAnsi="Cambria"/>
                <w:b/>
                <w:bCs/>
                <w:noProof/>
                <w:sz w:val="20"/>
                <w:szCs w:val="20"/>
                <w:lang w:val="sr-Cyrl-RS"/>
              </w:rPr>
              <w:t>Укупно по годинама (у динар</w:t>
            </w:r>
            <w:r w:rsidR="00F512BF" w:rsidRPr="00991557">
              <w:rPr>
                <w:rFonts w:ascii="Cambria" w:hAnsi="Cambria"/>
                <w:b/>
                <w:bCs/>
                <w:noProof/>
                <w:sz w:val="20"/>
                <w:szCs w:val="20"/>
                <w:lang w:val="sr-Cyrl-RS"/>
              </w:rPr>
              <w:t>им</w:t>
            </w:r>
            <w:r w:rsidRPr="00991557">
              <w:rPr>
                <w:rFonts w:ascii="Cambria" w:hAnsi="Cambria"/>
                <w:b/>
                <w:bCs/>
                <w:noProof/>
                <w:sz w:val="20"/>
                <w:szCs w:val="20"/>
                <w:lang w:val="sr-Cyrl-RS"/>
              </w:rPr>
              <w:t>а)</w:t>
            </w:r>
          </w:p>
        </w:tc>
        <w:tc>
          <w:tcPr>
            <w:tcW w:w="1124" w:type="dxa"/>
            <w:shd w:val="clear" w:color="auto" w:fill="auto"/>
            <w:tcMar>
              <w:left w:w="28" w:type="dxa"/>
              <w:right w:w="28" w:type="dxa"/>
            </w:tcMar>
            <w:vAlign w:val="center"/>
          </w:tcPr>
          <w:p w14:paraId="2DE14227" w14:textId="27A5CAD6" w:rsidR="005C4D91" w:rsidRPr="00DC7BD6" w:rsidRDefault="005C4D91" w:rsidP="0020298F">
            <w:pPr>
              <w:jc w:val="center"/>
              <w:rPr>
                <w:rFonts w:ascii="Cambria" w:hAnsi="Cambria"/>
                <w:b/>
                <w:bCs/>
                <w:noProof/>
                <w:sz w:val="20"/>
                <w:szCs w:val="20"/>
                <w:lang w:val="sr-Cyrl-RS"/>
              </w:rPr>
            </w:pPr>
            <w:r w:rsidRPr="00DC7BD6">
              <w:rPr>
                <w:rFonts w:ascii="Cambria" w:hAnsi="Cambria"/>
                <w:b/>
                <w:bCs/>
                <w:noProof/>
                <w:sz w:val="20"/>
                <w:szCs w:val="20"/>
                <w:lang w:val="sr-Cyrl-RS"/>
              </w:rPr>
              <w:t>10</w:t>
            </w:r>
            <w:r w:rsidR="00FD5933">
              <w:rPr>
                <w:rFonts w:ascii="Cambria" w:hAnsi="Cambria"/>
                <w:b/>
                <w:bCs/>
                <w:noProof/>
                <w:sz w:val="20"/>
                <w:szCs w:val="20"/>
                <w:lang w:val="sr-Cyrl-RS"/>
              </w:rPr>
              <w:t>.000.000</w:t>
            </w:r>
          </w:p>
        </w:tc>
        <w:tc>
          <w:tcPr>
            <w:tcW w:w="965" w:type="dxa"/>
            <w:shd w:val="clear" w:color="auto" w:fill="auto"/>
            <w:tcMar>
              <w:left w:w="28" w:type="dxa"/>
              <w:right w:w="28" w:type="dxa"/>
            </w:tcMar>
            <w:vAlign w:val="center"/>
          </w:tcPr>
          <w:p w14:paraId="35B3AC02" w14:textId="14EE2BC6" w:rsidR="005C4D91" w:rsidRPr="00DC7BD6" w:rsidRDefault="005C4D91" w:rsidP="0020298F">
            <w:pPr>
              <w:jc w:val="center"/>
              <w:rPr>
                <w:rFonts w:ascii="Cambria" w:hAnsi="Cambria"/>
                <w:b/>
                <w:bCs/>
                <w:noProof/>
                <w:sz w:val="20"/>
                <w:szCs w:val="20"/>
                <w:lang w:val="sr-Cyrl-RS"/>
              </w:rPr>
            </w:pPr>
            <w:r w:rsidRPr="00DC7BD6">
              <w:rPr>
                <w:rFonts w:ascii="Cambria" w:hAnsi="Cambria"/>
                <w:b/>
                <w:bCs/>
                <w:noProof/>
                <w:sz w:val="20"/>
                <w:szCs w:val="20"/>
                <w:lang w:val="sr-Cyrl-RS"/>
              </w:rPr>
              <w:t>12</w:t>
            </w:r>
            <w:r w:rsidR="00FD5933">
              <w:rPr>
                <w:rFonts w:ascii="Cambria" w:hAnsi="Cambria"/>
                <w:b/>
                <w:bCs/>
                <w:noProof/>
                <w:sz w:val="20"/>
                <w:szCs w:val="20"/>
                <w:lang w:val="sr-Cyrl-RS"/>
              </w:rPr>
              <w:t>.500.000</w:t>
            </w:r>
          </w:p>
        </w:tc>
        <w:tc>
          <w:tcPr>
            <w:tcW w:w="1241" w:type="dxa"/>
            <w:shd w:val="clear" w:color="auto" w:fill="auto"/>
            <w:tcMar>
              <w:left w:w="28" w:type="dxa"/>
              <w:right w:w="28" w:type="dxa"/>
            </w:tcMar>
            <w:vAlign w:val="center"/>
          </w:tcPr>
          <w:p w14:paraId="48DA9A66" w14:textId="05018041" w:rsidR="005C4D91" w:rsidRPr="00DC7BD6" w:rsidRDefault="005C4D91" w:rsidP="0020298F">
            <w:pPr>
              <w:jc w:val="center"/>
              <w:rPr>
                <w:rFonts w:ascii="Cambria" w:hAnsi="Cambria"/>
                <w:b/>
                <w:bCs/>
                <w:noProof/>
                <w:sz w:val="20"/>
                <w:szCs w:val="20"/>
                <w:lang w:val="sr-Cyrl-RS"/>
              </w:rPr>
            </w:pPr>
            <w:r w:rsidRPr="00DC7BD6">
              <w:rPr>
                <w:rFonts w:ascii="Cambria" w:hAnsi="Cambria"/>
                <w:b/>
                <w:bCs/>
                <w:noProof/>
                <w:sz w:val="20"/>
                <w:szCs w:val="20"/>
                <w:lang w:val="sr-Cyrl-RS"/>
              </w:rPr>
              <w:t>22</w:t>
            </w:r>
            <w:r w:rsidR="00FD5933">
              <w:rPr>
                <w:rFonts w:ascii="Cambria" w:hAnsi="Cambria"/>
                <w:b/>
                <w:bCs/>
                <w:noProof/>
                <w:sz w:val="20"/>
                <w:szCs w:val="20"/>
                <w:lang w:val="sr-Cyrl-RS"/>
              </w:rPr>
              <w:t>.500.000</w:t>
            </w:r>
          </w:p>
        </w:tc>
      </w:tr>
    </w:tbl>
    <w:p w14:paraId="0B6650BA" w14:textId="77777777" w:rsidR="00F512BF" w:rsidRPr="002B112E" w:rsidRDefault="00F512BF" w:rsidP="00B74E9F">
      <w:pPr>
        <w:rPr>
          <w:rFonts w:ascii="Cambria" w:hAnsi="Cambria" w:cs="Arial"/>
          <w:noProof/>
          <w:sz w:val="20"/>
          <w:szCs w:val="20"/>
          <w:lang w:val="en-GB"/>
        </w:rPr>
      </w:pPr>
    </w:p>
    <w:sectPr w:rsidR="00F512BF" w:rsidRPr="002B112E" w:rsidSect="00C3453D">
      <w:headerReference w:type="default" r:id="rId11"/>
      <w:footerReference w:type="default" r:id="rId12"/>
      <w:pgSz w:w="16839"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C57F5" w14:textId="77777777" w:rsidR="00C3453D" w:rsidRDefault="00C3453D" w:rsidP="00F82347">
      <w:pPr>
        <w:spacing w:after="0" w:line="240" w:lineRule="auto"/>
      </w:pPr>
      <w:r>
        <w:separator/>
      </w:r>
    </w:p>
  </w:endnote>
  <w:endnote w:type="continuationSeparator" w:id="0">
    <w:p w14:paraId="333A57D3" w14:textId="77777777" w:rsidR="00C3453D" w:rsidRDefault="00C3453D"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6551432"/>
      <w:docPartObj>
        <w:docPartGallery w:val="Page Numbers (Bottom of Page)"/>
        <w:docPartUnique/>
      </w:docPartObj>
    </w:sdtPr>
    <w:sdtEndPr>
      <w:rPr>
        <w:rFonts w:ascii="Arial" w:hAnsi="Arial" w:cs="Arial"/>
        <w:noProof/>
      </w:rPr>
    </w:sdtEndPr>
    <w:sdtContent>
      <w:p w14:paraId="68FDB50E" w14:textId="058CE03B" w:rsidR="00843955" w:rsidRPr="006C48C7" w:rsidRDefault="00843955">
        <w:pPr>
          <w:pStyle w:val="Footer"/>
          <w:jc w:val="right"/>
          <w:rPr>
            <w:rFonts w:ascii="Arial" w:hAnsi="Arial" w:cs="Arial"/>
          </w:rPr>
        </w:pPr>
        <w:r w:rsidRPr="006C48C7">
          <w:rPr>
            <w:rFonts w:ascii="Arial" w:hAnsi="Arial" w:cs="Arial"/>
          </w:rPr>
          <w:fldChar w:fldCharType="begin"/>
        </w:r>
        <w:r w:rsidRPr="006C48C7">
          <w:rPr>
            <w:rFonts w:ascii="Arial" w:hAnsi="Arial" w:cs="Arial"/>
          </w:rPr>
          <w:instrText xml:space="preserve"> PAGE   \* MERGEFORMAT </w:instrText>
        </w:r>
        <w:r w:rsidRPr="006C48C7">
          <w:rPr>
            <w:rFonts w:ascii="Arial" w:hAnsi="Arial" w:cs="Arial"/>
          </w:rPr>
          <w:fldChar w:fldCharType="separate"/>
        </w:r>
        <w:r w:rsidR="007B3B90">
          <w:rPr>
            <w:rFonts w:ascii="Arial" w:hAnsi="Arial" w:cs="Arial"/>
            <w:noProof/>
          </w:rPr>
          <w:t>6</w:t>
        </w:r>
        <w:r w:rsidRPr="006C48C7">
          <w:rPr>
            <w:rFonts w:ascii="Arial" w:hAnsi="Arial" w:cs="Arial"/>
            <w:noProof/>
          </w:rPr>
          <w:fldChar w:fldCharType="end"/>
        </w:r>
      </w:p>
    </w:sdtContent>
  </w:sdt>
  <w:p w14:paraId="40CBDD28" w14:textId="77777777" w:rsidR="00843955" w:rsidRDefault="0084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461981"/>
      <w:docPartObj>
        <w:docPartGallery w:val="Page Numbers (Bottom of Page)"/>
        <w:docPartUnique/>
      </w:docPartObj>
    </w:sdtPr>
    <w:sdtEndPr>
      <w:rPr>
        <w:rFonts w:ascii="Arial" w:hAnsi="Arial" w:cs="Arial"/>
        <w:noProof/>
      </w:rPr>
    </w:sdtEndPr>
    <w:sdtContent>
      <w:p w14:paraId="7909FA73" w14:textId="77777777" w:rsidR="00843955" w:rsidRPr="006C48C7" w:rsidRDefault="00843955">
        <w:pPr>
          <w:pStyle w:val="Footer"/>
          <w:jc w:val="right"/>
          <w:rPr>
            <w:rFonts w:ascii="Arial" w:hAnsi="Arial" w:cs="Arial"/>
          </w:rPr>
        </w:pPr>
        <w:r w:rsidRPr="00052ACF">
          <w:rPr>
            <w:rFonts w:ascii="Cambria" w:hAnsi="Cambria" w:cs="Arial"/>
          </w:rPr>
          <w:fldChar w:fldCharType="begin"/>
        </w:r>
        <w:r w:rsidRPr="00052ACF">
          <w:rPr>
            <w:rFonts w:ascii="Cambria" w:hAnsi="Cambria" w:cs="Arial"/>
          </w:rPr>
          <w:instrText xml:space="preserve"> PAGE   \* MERGEFORMAT </w:instrText>
        </w:r>
        <w:r w:rsidRPr="00052ACF">
          <w:rPr>
            <w:rFonts w:ascii="Cambria" w:hAnsi="Cambria" w:cs="Arial"/>
          </w:rPr>
          <w:fldChar w:fldCharType="separate"/>
        </w:r>
        <w:r w:rsidR="00824BBA" w:rsidRPr="00052ACF">
          <w:rPr>
            <w:rFonts w:ascii="Cambria" w:hAnsi="Cambria" w:cs="Arial"/>
            <w:noProof/>
          </w:rPr>
          <w:t>19</w:t>
        </w:r>
        <w:r w:rsidRPr="00052ACF">
          <w:rPr>
            <w:rFonts w:ascii="Cambria" w:hAnsi="Cambria" w:cs="Arial"/>
            <w:noProof/>
          </w:rPr>
          <w:fldChar w:fldCharType="end"/>
        </w:r>
      </w:p>
    </w:sdtContent>
  </w:sdt>
  <w:p w14:paraId="0EDA1840" w14:textId="77777777" w:rsidR="00843955" w:rsidRDefault="00843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207450"/>
      <w:docPartObj>
        <w:docPartGallery w:val="Page Numbers (Bottom of Page)"/>
        <w:docPartUnique/>
      </w:docPartObj>
    </w:sdtPr>
    <w:sdtEndPr>
      <w:rPr>
        <w:rFonts w:ascii="Cambria" w:hAnsi="Cambria" w:cs="Arial"/>
        <w:noProof/>
        <w:sz w:val="20"/>
        <w:szCs w:val="20"/>
      </w:rPr>
    </w:sdtEndPr>
    <w:sdtContent>
      <w:p w14:paraId="11F2D75F" w14:textId="77777777" w:rsidR="00843955" w:rsidRPr="00F512BF" w:rsidRDefault="00843955">
        <w:pPr>
          <w:pStyle w:val="Footer"/>
          <w:jc w:val="right"/>
          <w:rPr>
            <w:rFonts w:ascii="Cambria" w:hAnsi="Cambria" w:cs="Arial"/>
            <w:sz w:val="20"/>
            <w:szCs w:val="20"/>
          </w:rPr>
        </w:pPr>
        <w:r w:rsidRPr="00F512BF">
          <w:rPr>
            <w:rFonts w:ascii="Cambria" w:hAnsi="Cambria" w:cs="Arial"/>
            <w:sz w:val="20"/>
            <w:szCs w:val="20"/>
          </w:rPr>
          <w:fldChar w:fldCharType="begin"/>
        </w:r>
        <w:r w:rsidRPr="00F512BF">
          <w:rPr>
            <w:rFonts w:ascii="Cambria" w:hAnsi="Cambria" w:cs="Arial"/>
            <w:sz w:val="20"/>
            <w:szCs w:val="20"/>
          </w:rPr>
          <w:instrText xml:space="preserve"> PAGE   \* MERGEFORMAT </w:instrText>
        </w:r>
        <w:r w:rsidRPr="00F512BF">
          <w:rPr>
            <w:rFonts w:ascii="Cambria" w:hAnsi="Cambria" w:cs="Arial"/>
            <w:sz w:val="20"/>
            <w:szCs w:val="20"/>
          </w:rPr>
          <w:fldChar w:fldCharType="separate"/>
        </w:r>
        <w:r w:rsidR="00824BBA" w:rsidRPr="00F512BF">
          <w:rPr>
            <w:rFonts w:ascii="Cambria" w:hAnsi="Cambria" w:cs="Arial"/>
            <w:noProof/>
            <w:sz w:val="20"/>
            <w:szCs w:val="20"/>
          </w:rPr>
          <w:t>60</w:t>
        </w:r>
        <w:r w:rsidRPr="00F512BF">
          <w:rPr>
            <w:rFonts w:ascii="Cambria" w:hAnsi="Cambria" w:cs="Arial"/>
            <w:noProof/>
            <w:sz w:val="20"/>
            <w:szCs w:val="20"/>
          </w:rPr>
          <w:fldChar w:fldCharType="end"/>
        </w:r>
      </w:p>
    </w:sdtContent>
  </w:sdt>
  <w:p w14:paraId="2C3D1541" w14:textId="77777777" w:rsidR="00843955" w:rsidRDefault="0084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137F3" w14:textId="77777777" w:rsidR="00C3453D" w:rsidRDefault="00C3453D" w:rsidP="00F82347">
      <w:pPr>
        <w:spacing w:after="0" w:line="240" w:lineRule="auto"/>
      </w:pPr>
      <w:r>
        <w:separator/>
      </w:r>
    </w:p>
  </w:footnote>
  <w:footnote w:type="continuationSeparator" w:id="0">
    <w:p w14:paraId="068271F4" w14:textId="77777777" w:rsidR="00C3453D" w:rsidRDefault="00C3453D" w:rsidP="00F8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0A0A2" w14:textId="77777777" w:rsidR="00843955" w:rsidRDefault="0084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352B8" w14:textId="77777777" w:rsidR="00843955" w:rsidRDefault="00843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917B7"/>
    <w:multiLevelType w:val="hybridMultilevel"/>
    <w:tmpl w:val="55A6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B3A1F"/>
    <w:multiLevelType w:val="hybridMultilevel"/>
    <w:tmpl w:val="C942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C3C82"/>
    <w:multiLevelType w:val="hybridMultilevel"/>
    <w:tmpl w:val="458C711E"/>
    <w:lvl w:ilvl="0" w:tplc="F9FA6E52">
      <w:start w:val="1"/>
      <w:numFmt w:val="bullet"/>
      <w:pStyle w:val="00Nabrajanja"/>
      <w:lvlText w:val=""/>
      <w:lvlJc w:val="left"/>
      <w:pPr>
        <w:ind w:left="359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927385">
    <w:abstractNumId w:val="2"/>
  </w:num>
  <w:num w:numId="2" w16cid:durableId="734282321">
    <w:abstractNumId w:val="0"/>
  </w:num>
  <w:num w:numId="3" w16cid:durableId="75058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GJDYzNjEzMDQwsTAyUdpeDU4uLM/DyQAvNaAB57H8QsAAAA"/>
  </w:docVars>
  <w:rsids>
    <w:rsidRoot w:val="009B701D"/>
    <w:rsid w:val="000048E9"/>
    <w:rsid w:val="00010B38"/>
    <w:rsid w:val="00013AF3"/>
    <w:rsid w:val="000147A7"/>
    <w:rsid w:val="00016111"/>
    <w:rsid w:val="00024966"/>
    <w:rsid w:val="000260E6"/>
    <w:rsid w:val="00030CFD"/>
    <w:rsid w:val="0003119C"/>
    <w:rsid w:val="000360AC"/>
    <w:rsid w:val="00037CA3"/>
    <w:rsid w:val="00037D2D"/>
    <w:rsid w:val="00040439"/>
    <w:rsid w:val="00052ACF"/>
    <w:rsid w:val="000540BE"/>
    <w:rsid w:val="00055611"/>
    <w:rsid w:val="0005573F"/>
    <w:rsid w:val="000629BE"/>
    <w:rsid w:val="000644E6"/>
    <w:rsid w:val="00065B4D"/>
    <w:rsid w:val="00067DC1"/>
    <w:rsid w:val="00072E32"/>
    <w:rsid w:val="00076CEF"/>
    <w:rsid w:val="00081942"/>
    <w:rsid w:val="00086A86"/>
    <w:rsid w:val="00087F84"/>
    <w:rsid w:val="0009165B"/>
    <w:rsid w:val="00091CFB"/>
    <w:rsid w:val="00092615"/>
    <w:rsid w:val="000A223A"/>
    <w:rsid w:val="000A4479"/>
    <w:rsid w:val="000A7A2D"/>
    <w:rsid w:val="000B0812"/>
    <w:rsid w:val="000B3A82"/>
    <w:rsid w:val="000B690F"/>
    <w:rsid w:val="000B7FB1"/>
    <w:rsid w:val="000C58E4"/>
    <w:rsid w:val="000C600C"/>
    <w:rsid w:val="000C68D4"/>
    <w:rsid w:val="000D6C6E"/>
    <w:rsid w:val="000E692D"/>
    <w:rsid w:val="000E7071"/>
    <w:rsid w:val="000F30A3"/>
    <w:rsid w:val="001101D6"/>
    <w:rsid w:val="001104C0"/>
    <w:rsid w:val="00115D73"/>
    <w:rsid w:val="0011613F"/>
    <w:rsid w:val="00131EFB"/>
    <w:rsid w:val="00135677"/>
    <w:rsid w:val="00136542"/>
    <w:rsid w:val="00143D69"/>
    <w:rsid w:val="00145AFB"/>
    <w:rsid w:val="001541FD"/>
    <w:rsid w:val="00160637"/>
    <w:rsid w:val="0016673B"/>
    <w:rsid w:val="001821C5"/>
    <w:rsid w:val="00183952"/>
    <w:rsid w:val="00184575"/>
    <w:rsid w:val="0019212E"/>
    <w:rsid w:val="00192FF1"/>
    <w:rsid w:val="0019459E"/>
    <w:rsid w:val="00195D7F"/>
    <w:rsid w:val="00197122"/>
    <w:rsid w:val="0019759C"/>
    <w:rsid w:val="00197837"/>
    <w:rsid w:val="001B06D4"/>
    <w:rsid w:val="001C183B"/>
    <w:rsid w:val="001C2663"/>
    <w:rsid w:val="001C388B"/>
    <w:rsid w:val="001D7E0F"/>
    <w:rsid w:val="001E1CE1"/>
    <w:rsid w:val="001E6854"/>
    <w:rsid w:val="001E730F"/>
    <w:rsid w:val="001F17F4"/>
    <w:rsid w:val="001F4562"/>
    <w:rsid w:val="002009A1"/>
    <w:rsid w:val="00200A36"/>
    <w:rsid w:val="0020106E"/>
    <w:rsid w:val="0020486C"/>
    <w:rsid w:val="00213160"/>
    <w:rsid w:val="002152E4"/>
    <w:rsid w:val="0021641C"/>
    <w:rsid w:val="00222A2A"/>
    <w:rsid w:val="002326E3"/>
    <w:rsid w:val="00233F20"/>
    <w:rsid w:val="00235F5C"/>
    <w:rsid w:val="0024132E"/>
    <w:rsid w:val="00245494"/>
    <w:rsid w:val="00245719"/>
    <w:rsid w:val="002468AA"/>
    <w:rsid w:val="00253150"/>
    <w:rsid w:val="00262BA1"/>
    <w:rsid w:val="00265E92"/>
    <w:rsid w:val="00270484"/>
    <w:rsid w:val="002728B7"/>
    <w:rsid w:val="0028179E"/>
    <w:rsid w:val="00290881"/>
    <w:rsid w:val="00290CB6"/>
    <w:rsid w:val="002941EC"/>
    <w:rsid w:val="002A4F18"/>
    <w:rsid w:val="002A53E5"/>
    <w:rsid w:val="002A5695"/>
    <w:rsid w:val="002B112E"/>
    <w:rsid w:val="002B72CA"/>
    <w:rsid w:val="002B7339"/>
    <w:rsid w:val="002C39B9"/>
    <w:rsid w:val="002C5158"/>
    <w:rsid w:val="002C6974"/>
    <w:rsid w:val="002D024B"/>
    <w:rsid w:val="002D2A3A"/>
    <w:rsid w:val="002D5463"/>
    <w:rsid w:val="002E1A61"/>
    <w:rsid w:val="002E1AF0"/>
    <w:rsid w:val="002E58B6"/>
    <w:rsid w:val="002E5CA3"/>
    <w:rsid w:val="002F2750"/>
    <w:rsid w:val="002F6248"/>
    <w:rsid w:val="00300141"/>
    <w:rsid w:val="00301B87"/>
    <w:rsid w:val="003103D3"/>
    <w:rsid w:val="00311D94"/>
    <w:rsid w:val="00320CC8"/>
    <w:rsid w:val="00326732"/>
    <w:rsid w:val="003277A6"/>
    <w:rsid w:val="003307CF"/>
    <w:rsid w:val="00331819"/>
    <w:rsid w:val="00335DE9"/>
    <w:rsid w:val="0033633F"/>
    <w:rsid w:val="00342337"/>
    <w:rsid w:val="0034566C"/>
    <w:rsid w:val="00345BBF"/>
    <w:rsid w:val="00360C17"/>
    <w:rsid w:val="00362FC5"/>
    <w:rsid w:val="003649A9"/>
    <w:rsid w:val="00370189"/>
    <w:rsid w:val="0037070E"/>
    <w:rsid w:val="0037195F"/>
    <w:rsid w:val="00386F96"/>
    <w:rsid w:val="003872EF"/>
    <w:rsid w:val="0039519D"/>
    <w:rsid w:val="003962AF"/>
    <w:rsid w:val="003A040A"/>
    <w:rsid w:val="003B009C"/>
    <w:rsid w:val="003B2821"/>
    <w:rsid w:val="003B3CA8"/>
    <w:rsid w:val="003C058F"/>
    <w:rsid w:val="003C241F"/>
    <w:rsid w:val="003C41DB"/>
    <w:rsid w:val="003C65AE"/>
    <w:rsid w:val="003D29C3"/>
    <w:rsid w:val="003D3568"/>
    <w:rsid w:val="003D35B2"/>
    <w:rsid w:val="003D50B7"/>
    <w:rsid w:val="003E4203"/>
    <w:rsid w:val="003F0A49"/>
    <w:rsid w:val="003F7A12"/>
    <w:rsid w:val="003F7F71"/>
    <w:rsid w:val="0040037D"/>
    <w:rsid w:val="00404690"/>
    <w:rsid w:val="0040739D"/>
    <w:rsid w:val="00417CAD"/>
    <w:rsid w:val="00432649"/>
    <w:rsid w:val="0043429A"/>
    <w:rsid w:val="00436F85"/>
    <w:rsid w:val="00440C00"/>
    <w:rsid w:val="00444EE7"/>
    <w:rsid w:val="00447790"/>
    <w:rsid w:val="00460696"/>
    <w:rsid w:val="00460971"/>
    <w:rsid w:val="00460B28"/>
    <w:rsid w:val="004654DA"/>
    <w:rsid w:val="00465E07"/>
    <w:rsid w:val="0047279F"/>
    <w:rsid w:val="00474BA9"/>
    <w:rsid w:val="00490880"/>
    <w:rsid w:val="00493302"/>
    <w:rsid w:val="004A40AE"/>
    <w:rsid w:val="004A6137"/>
    <w:rsid w:val="004B1546"/>
    <w:rsid w:val="004B2A06"/>
    <w:rsid w:val="004B66F0"/>
    <w:rsid w:val="004B76E9"/>
    <w:rsid w:val="004C7EF2"/>
    <w:rsid w:val="004D1693"/>
    <w:rsid w:val="004E1A64"/>
    <w:rsid w:val="004E4591"/>
    <w:rsid w:val="004E4C1E"/>
    <w:rsid w:val="004E4C77"/>
    <w:rsid w:val="004E54A3"/>
    <w:rsid w:val="004F2813"/>
    <w:rsid w:val="004F5CF6"/>
    <w:rsid w:val="00500BA5"/>
    <w:rsid w:val="0050179F"/>
    <w:rsid w:val="00501BAC"/>
    <w:rsid w:val="0050278B"/>
    <w:rsid w:val="00504D36"/>
    <w:rsid w:val="00505D69"/>
    <w:rsid w:val="00507EDD"/>
    <w:rsid w:val="00511A9D"/>
    <w:rsid w:val="00512011"/>
    <w:rsid w:val="00514EF6"/>
    <w:rsid w:val="005151AA"/>
    <w:rsid w:val="0052406C"/>
    <w:rsid w:val="0052533D"/>
    <w:rsid w:val="0052549B"/>
    <w:rsid w:val="0053481D"/>
    <w:rsid w:val="00536159"/>
    <w:rsid w:val="005365BE"/>
    <w:rsid w:val="00542384"/>
    <w:rsid w:val="00542E20"/>
    <w:rsid w:val="00550BF5"/>
    <w:rsid w:val="00571992"/>
    <w:rsid w:val="00572709"/>
    <w:rsid w:val="00574300"/>
    <w:rsid w:val="005747A5"/>
    <w:rsid w:val="00581FA5"/>
    <w:rsid w:val="005832DA"/>
    <w:rsid w:val="00583A33"/>
    <w:rsid w:val="005A0224"/>
    <w:rsid w:val="005A51EB"/>
    <w:rsid w:val="005A592F"/>
    <w:rsid w:val="005A7985"/>
    <w:rsid w:val="005B00EA"/>
    <w:rsid w:val="005B1163"/>
    <w:rsid w:val="005B37F5"/>
    <w:rsid w:val="005B6142"/>
    <w:rsid w:val="005B676F"/>
    <w:rsid w:val="005B6E5D"/>
    <w:rsid w:val="005C405B"/>
    <w:rsid w:val="005C4D91"/>
    <w:rsid w:val="005C6DB9"/>
    <w:rsid w:val="005E3469"/>
    <w:rsid w:val="005F7E8D"/>
    <w:rsid w:val="00601998"/>
    <w:rsid w:val="006061B3"/>
    <w:rsid w:val="00625076"/>
    <w:rsid w:val="00630D34"/>
    <w:rsid w:val="00643D3A"/>
    <w:rsid w:val="00644D4B"/>
    <w:rsid w:val="0064676E"/>
    <w:rsid w:val="00650120"/>
    <w:rsid w:val="006516CE"/>
    <w:rsid w:val="00652A5B"/>
    <w:rsid w:val="00653DCF"/>
    <w:rsid w:val="00656C56"/>
    <w:rsid w:val="00657775"/>
    <w:rsid w:val="00660635"/>
    <w:rsid w:val="006633DD"/>
    <w:rsid w:val="00672777"/>
    <w:rsid w:val="00675D75"/>
    <w:rsid w:val="0068116A"/>
    <w:rsid w:val="0068428E"/>
    <w:rsid w:val="00692327"/>
    <w:rsid w:val="0069496A"/>
    <w:rsid w:val="006A120E"/>
    <w:rsid w:val="006A2DE2"/>
    <w:rsid w:val="006A4ECB"/>
    <w:rsid w:val="006A7F95"/>
    <w:rsid w:val="006C41CC"/>
    <w:rsid w:val="006C48C7"/>
    <w:rsid w:val="006D536C"/>
    <w:rsid w:val="006D58C4"/>
    <w:rsid w:val="006D6369"/>
    <w:rsid w:val="006E1DB8"/>
    <w:rsid w:val="006E2082"/>
    <w:rsid w:val="006E41C9"/>
    <w:rsid w:val="006E711F"/>
    <w:rsid w:val="006E7A8E"/>
    <w:rsid w:val="006F1E4B"/>
    <w:rsid w:val="006F7938"/>
    <w:rsid w:val="0071117F"/>
    <w:rsid w:val="007132D0"/>
    <w:rsid w:val="00714680"/>
    <w:rsid w:val="00716BB7"/>
    <w:rsid w:val="007200D3"/>
    <w:rsid w:val="00720570"/>
    <w:rsid w:val="0072087E"/>
    <w:rsid w:val="00725AED"/>
    <w:rsid w:val="00725B13"/>
    <w:rsid w:val="00734163"/>
    <w:rsid w:val="007353CD"/>
    <w:rsid w:val="00752245"/>
    <w:rsid w:val="007576F3"/>
    <w:rsid w:val="00757805"/>
    <w:rsid w:val="00762227"/>
    <w:rsid w:val="00763FC3"/>
    <w:rsid w:val="007645B7"/>
    <w:rsid w:val="00770F57"/>
    <w:rsid w:val="00774710"/>
    <w:rsid w:val="00781CF8"/>
    <w:rsid w:val="00783EA2"/>
    <w:rsid w:val="007972A8"/>
    <w:rsid w:val="007A0AB3"/>
    <w:rsid w:val="007A66ED"/>
    <w:rsid w:val="007A7E2E"/>
    <w:rsid w:val="007B1105"/>
    <w:rsid w:val="007B1F65"/>
    <w:rsid w:val="007B3B90"/>
    <w:rsid w:val="007B3D1E"/>
    <w:rsid w:val="007B4C41"/>
    <w:rsid w:val="007B5228"/>
    <w:rsid w:val="007B5E35"/>
    <w:rsid w:val="007B76FF"/>
    <w:rsid w:val="007C0DAB"/>
    <w:rsid w:val="007C3FB9"/>
    <w:rsid w:val="007C6E01"/>
    <w:rsid w:val="007E0DCE"/>
    <w:rsid w:val="007E34DC"/>
    <w:rsid w:val="007E6C4A"/>
    <w:rsid w:val="007F0AC9"/>
    <w:rsid w:val="007F17B4"/>
    <w:rsid w:val="007F1EC1"/>
    <w:rsid w:val="007F62FF"/>
    <w:rsid w:val="007F7854"/>
    <w:rsid w:val="007F7EFD"/>
    <w:rsid w:val="008031B3"/>
    <w:rsid w:val="008147BD"/>
    <w:rsid w:val="0081644D"/>
    <w:rsid w:val="00824BBA"/>
    <w:rsid w:val="00826734"/>
    <w:rsid w:val="0082799B"/>
    <w:rsid w:val="00837AF9"/>
    <w:rsid w:val="00843955"/>
    <w:rsid w:val="00845EDE"/>
    <w:rsid w:val="00846B42"/>
    <w:rsid w:val="00846C4A"/>
    <w:rsid w:val="008471F3"/>
    <w:rsid w:val="00850366"/>
    <w:rsid w:val="008543C8"/>
    <w:rsid w:val="00864229"/>
    <w:rsid w:val="00865471"/>
    <w:rsid w:val="00870AE4"/>
    <w:rsid w:val="0087438F"/>
    <w:rsid w:val="00874A14"/>
    <w:rsid w:val="00887EFB"/>
    <w:rsid w:val="008916A9"/>
    <w:rsid w:val="008919F3"/>
    <w:rsid w:val="00892F8F"/>
    <w:rsid w:val="008941D1"/>
    <w:rsid w:val="008A0688"/>
    <w:rsid w:val="008A1F31"/>
    <w:rsid w:val="008A480E"/>
    <w:rsid w:val="008B0085"/>
    <w:rsid w:val="008B2B94"/>
    <w:rsid w:val="008B3939"/>
    <w:rsid w:val="008B3EDE"/>
    <w:rsid w:val="008B3F29"/>
    <w:rsid w:val="008B63A9"/>
    <w:rsid w:val="008C12CF"/>
    <w:rsid w:val="008D00D9"/>
    <w:rsid w:val="008D47ED"/>
    <w:rsid w:val="008E2CE2"/>
    <w:rsid w:val="008E5DCA"/>
    <w:rsid w:val="008E7671"/>
    <w:rsid w:val="008F2341"/>
    <w:rsid w:val="008F669B"/>
    <w:rsid w:val="00900F3F"/>
    <w:rsid w:val="00907BCF"/>
    <w:rsid w:val="00917990"/>
    <w:rsid w:val="0092313E"/>
    <w:rsid w:val="00934E50"/>
    <w:rsid w:val="00941126"/>
    <w:rsid w:val="009447FA"/>
    <w:rsid w:val="00952629"/>
    <w:rsid w:val="0096437F"/>
    <w:rsid w:val="009656E9"/>
    <w:rsid w:val="009714B3"/>
    <w:rsid w:val="00980250"/>
    <w:rsid w:val="00981A15"/>
    <w:rsid w:val="00983D46"/>
    <w:rsid w:val="009848F9"/>
    <w:rsid w:val="00985763"/>
    <w:rsid w:val="00991007"/>
    <w:rsid w:val="00991557"/>
    <w:rsid w:val="009918E4"/>
    <w:rsid w:val="00992345"/>
    <w:rsid w:val="0099417F"/>
    <w:rsid w:val="00994FEF"/>
    <w:rsid w:val="009A28D2"/>
    <w:rsid w:val="009A3E8F"/>
    <w:rsid w:val="009A6A4B"/>
    <w:rsid w:val="009B09D7"/>
    <w:rsid w:val="009B44FD"/>
    <w:rsid w:val="009B701D"/>
    <w:rsid w:val="009B76B9"/>
    <w:rsid w:val="009B7E89"/>
    <w:rsid w:val="009C14D4"/>
    <w:rsid w:val="009C653A"/>
    <w:rsid w:val="009D0180"/>
    <w:rsid w:val="009D1182"/>
    <w:rsid w:val="009D3FF3"/>
    <w:rsid w:val="009E09FA"/>
    <w:rsid w:val="009E1B37"/>
    <w:rsid w:val="009F016F"/>
    <w:rsid w:val="009F0EAE"/>
    <w:rsid w:val="009F2B6A"/>
    <w:rsid w:val="00A03DFD"/>
    <w:rsid w:val="00A05D8D"/>
    <w:rsid w:val="00A13E35"/>
    <w:rsid w:val="00A13FC6"/>
    <w:rsid w:val="00A14603"/>
    <w:rsid w:val="00A16C17"/>
    <w:rsid w:val="00A233CC"/>
    <w:rsid w:val="00A25CC0"/>
    <w:rsid w:val="00A2672F"/>
    <w:rsid w:val="00A33140"/>
    <w:rsid w:val="00A358B7"/>
    <w:rsid w:val="00A36603"/>
    <w:rsid w:val="00A41E88"/>
    <w:rsid w:val="00A44551"/>
    <w:rsid w:val="00A50678"/>
    <w:rsid w:val="00A57860"/>
    <w:rsid w:val="00A62991"/>
    <w:rsid w:val="00A63328"/>
    <w:rsid w:val="00A72BB4"/>
    <w:rsid w:val="00A77182"/>
    <w:rsid w:val="00A81B43"/>
    <w:rsid w:val="00A8350D"/>
    <w:rsid w:val="00A84D22"/>
    <w:rsid w:val="00A8593F"/>
    <w:rsid w:val="00A867CF"/>
    <w:rsid w:val="00AA0025"/>
    <w:rsid w:val="00AA4BD5"/>
    <w:rsid w:val="00AA7078"/>
    <w:rsid w:val="00AA7E1E"/>
    <w:rsid w:val="00AB17EF"/>
    <w:rsid w:val="00AB20A0"/>
    <w:rsid w:val="00AB568D"/>
    <w:rsid w:val="00AC1694"/>
    <w:rsid w:val="00AD1A7B"/>
    <w:rsid w:val="00AE0D56"/>
    <w:rsid w:val="00AE2026"/>
    <w:rsid w:val="00AE2F76"/>
    <w:rsid w:val="00AF2ACE"/>
    <w:rsid w:val="00AF55C4"/>
    <w:rsid w:val="00AF618E"/>
    <w:rsid w:val="00AF660D"/>
    <w:rsid w:val="00B02659"/>
    <w:rsid w:val="00B04555"/>
    <w:rsid w:val="00B079BD"/>
    <w:rsid w:val="00B118FC"/>
    <w:rsid w:val="00B177EA"/>
    <w:rsid w:val="00B20962"/>
    <w:rsid w:val="00B21296"/>
    <w:rsid w:val="00B22397"/>
    <w:rsid w:val="00B22FAB"/>
    <w:rsid w:val="00B254BF"/>
    <w:rsid w:val="00B317D9"/>
    <w:rsid w:val="00B338B0"/>
    <w:rsid w:val="00B35E4C"/>
    <w:rsid w:val="00B4302C"/>
    <w:rsid w:val="00B538DB"/>
    <w:rsid w:val="00B5618A"/>
    <w:rsid w:val="00B66F24"/>
    <w:rsid w:val="00B7157F"/>
    <w:rsid w:val="00B717B4"/>
    <w:rsid w:val="00B72AAD"/>
    <w:rsid w:val="00B747A5"/>
    <w:rsid w:val="00B74E9F"/>
    <w:rsid w:val="00B837E2"/>
    <w:rsid w:val="00B85661"/>
    <w:rsid w:val="00BA1992"/>
    <w:rsid w:val="00BA3129"/>
    <w:rsid w:val="00BA4952"/>
    <w:rsid w:val="00BA6666"/>
    <w:rsid w:val="00BB167B"/>
    <w:rsid w:val="00BB2C4E"/>
    <w:rsid w:val="00BB44DA"/>
    <w:rsid w:val="00BB4CC2"/>
    <w:rsid w:val="00BB5718"/>
    <w:rsid w:val="00BB692A"/>
    <w:rsid w:val="00BC4EE5"/>
    <w:rsid w:val="00BC64AE"/>
    <w:rsid w:val="00BD1FAA"/>
    <w:rsid w:val="00BD280C"/>
    <w:rsid w:val="00BD3D46"/>
    <w:rsid w:val="00BD6E2B"/>
    <w:rsid w:val="00BE1818"/>
    <w:rsid w:val="00BE6900"/>
    <w:rsid w:val="00BE7483"/>
    <w:rsid w:val="00BE7AC7"/>
    <w:rsid w:val="00BF09D6"/>
    <w:rsid w:val="00BF1BB7"/>
    <w:rsid w:val="00BF2C4E"/>
    <w:rsid w:val="00BF4E3B"/>
    <w:rsid w:val="00C049EF"/>
    <w:rsid w:val="00C11450"/>
    <w:rsid w:val="00C12A86"/>
    <w:rsid w:val="00C146F0"/>
    <w:rsid w:val="00C17E24"/>
    <w:rsid w:val="00C2249F"/>
    <w:rsid w:val="00C241E8"/>
    <w:rsid w:val="00C25186"/>
    <w:rsid w:val="00C33517"/>
    <w:rsid w:val="00C3453D"/>
    <w:rsid w:val="00C34E5C"/>
    <w:rsid w:val="00C41231"/>
    <w:rsid w:val="00C43BEA"/>
    <w:rsid w:val="00C460A0"/>
    <w:rsid w:val="00C527C9"/>
    <w:rsid w:val="00C540EF"/>
    <w:rsid w:val="00C67A37"/>
    <w:rsid w:val="00C72FA0"/>
    <w:rsid w:val="00C73690"/>
    <w:rsid w:val="00C73D0C"/>
    <w:rsid w:val="00C74860"/>
    <w:rsid w:val="00C85F84"/>
    <w:rsid w:val="00C86474"/>
    <w:rsid w:val="00C865F8"/>
    <w:rsid w:val="00C902FA"/>
    <w:rsid w:val="00C90A3E"/>
    <w:rsid w:val="00CB1433"/>
    <w:rsid w:val="00CB1E9D"/>
    <w:rsid w:val="00CB3792"/>
    <w:rsid w:val="00CB5550"/>
    <w:rsid w:val="00CC60CC"/>
    <w:rsid w:val="00CD03E2"/>
    <w:rsid w:val="00CD3605"/>
    <w:rsid w:val="00CD38E4"/>
    <w:rsid w:val="00CD677A"/>
    <w:rsid w:val="00CE4F80"/>
    <w:rsid w:val="00CE5E54"/>
    <w:rsid w:val="00CE754D"/>
    <w:rsid w:val="00CF2C71"/>
    <w:rsid w:val="00CF5952"/>
    <w:rsid w:val="00CF772D"/>
    <w:rsid w:val="00D023C0"/>
    <w:rsid w:val="00D03298"/>
    <w:rsid w:val="00D0467C"/>
    <w:rsid w:val="00D05AF1"/>
    <w:rsid w:val="00D05AF7"/>
    <w:rsid w:val="00D10B68"/>
    <w:rsid w:val="00D140F5"/>
    <w:rsid w:val="00D14536"/>
    <w:rsid w:val="00D146C0"/>
    <w:rsid w:val="00D17958"/>
    <w:rsid w:val="00D22730"/>
    <w:rsid w:val="00D26637"/>
    <w:rsid w:val="00D27696"/>
    <w:rsid w:val="00D30DAC"/>
    <w:rsid w:val="00D4095E"/>
    <w:rsid w:val="00D5233E"/>
    <w:rsid w:val="00D539E2"/>
    <w:rsid w:val="00D56633"/>
    <w:rsid w:val="00D63916"/>
    <w:rsid w:val="00D70D46"/>
    <w:rsid w:val="00D71E2D"/>
    <w:rsid w:val="00D720DD"/>
    <w:rsid w:val="00D8009C"/>
    <w:rsid w:val="00D840A6"/>
    <w:rsid w:val="00DB2A0F"/>
    <w:rsid w:val="00DB2D01"/>
    <w:rsid w:val="00DB3AD8"/>
    <w:rsid w:val="00DB61CA"/>
    <w:rsid w:val="00DC14FB"/>
    <w:rsid w:val="00DC7937"/>
    <w:rsid w:val="00DC7BD6"/>
    <w:rsid w:val="00DD4110"/>
    <w:rsid w:val="00DD4DE8"/>
    <w:rsid w:val="00DD6E72"/>
    <w:rsid w:val="00DE07F3"/>
    <w:rsid w:val="00DE231C"/>
    <w:rsid w:val="00DE41AA"/>
    <w:rsid w:val="00DF0431"/>
    <w:rsid w:val="00DF194F"/>
    <w:rsid w:val="00DF2C9A"/>
    <w:rsid w:val="00DF4F36"/>
    <w:rsid w:val="00DF57EC"/>
    <w:rsid w:val="00E039D7"/>
    <w:rsid w:val="00E106D6"/>
    <w:rsid w:val="00E13601"/>
    <w:rsid w:val="00E16693"/>
    <w:rsid w:val="00E20123"/>
    <w:rsid w:val="00E20A06"/>
    <w:rsid w:val="00E20E1D"/>
    <w:rsid w:val="00E252D4"/>
    <w:rsid w:val="00E335C0"/>
    <w:rsid w:val="00E402C4"/>
    <w:rsid w:val="00E44909"/>
    <w:rsid w:val="00E47819"/>
    <w:rsid w:val="00E47DF9"/>
    <w:rsid w:val="00E52DDE"/>
    <w:rsid w:val="00E53EBC"/>
    <w:rsid w:val="00E80D84"/>
    <w:rsid w:val="00E81D18"/>
    <w:rsid w:val="00E827C5"/>
    <w:rsid w:val="00E837A9"/>
    <w:rsid w:val="00E8537E"/>
    <w:rsid w:val="00E90A9E"/>
    <w:rsid w:val="00E934B9"/>
    <w:rsid w:val="00EA6576"/>
    <w:rsid w:val="00EB0343"/>
    <w:rsid w:val="00EB184C"/>
    <w:rsid w:val="00EB3535"/>
    <w:rsid w:val="00EB3EE3"/>
    <w:rsid w:val="00EB43B4"/>
    <w:rsid w:val="00EB565D"/>
    <w:rsid w:val="00EB5E20"/>
    <w:rsid w:val="00EB6A4C"/>
    <w:rsid w:val="00EC01B3"/>
    <w:rsid w:val="00EC7304"/>
    <w:rsid w:val="00ED13FB"/>
    <w:rsid w:val="00ED1592"/>
    <w:rsid w:val="00ED7C73"/>
    <w:rsid w:val="00EE0D7C"/>
    <w:rsid w:val="00EE4D31"/>
    <w:rsid w:val="00EF2C25"/>
    <w:rsid w:val="00EF5910"/>
    <w:rsid w:val="00EF6990"/>
    <w:rsid w:val="00EF7141"/>
    <w:rsid w:val="00EF7C24"/>
    <w:rsid w:val="00F02DAE"/>
    <w:rsid w:val="00F0341F"/>
    <w:rsid w:val="00F04CAA"/>
    <w:rsid w:val="00F059E6"/>
    <w:rsid w:val="00F077F3"/>
    <w:rsid w:val="00F23A79"/>
    <w:rsid w:val="00F26F01"/>
    <w:rsid w:val="00F27C80"/>
    <w:rsid w:val="00F30A9E"/>
    <w:rsid w:val="00F31DDC"/>
    <w:rsid w:val="00F3426A"/>
    <w:rsid w:val="00F37DEB"/>
    <w:rsid w:val="00F415A0"/>
    <w:rsid w:val="00F41927"/>
    <w:rsid w:val="00F41E25"/>
    <w:rsid w:val="00F43060"/>
    <w:rsid w:val="00F44595"/>
    <w:rsid w:val="00F45664"/>
    <w:rsid w:val="00F512BF"/>
    <w:rsid w:val="00F55275"/>
    <w:rsid w:val="00F65477"/>
    <w:rsid w:val="00F73298"/>
    <w:rsid w:val="00F82347"/>
    <w:rsid w:val="00F92F70"/>
    <w:rsid w:val="00F968E2"/>
    <w:rsid w:val="00FA1AB8"/>
    <w:rsid w:val="00FA4381"/>
    <w:rsid w:val="00FA5A59"/>
    <w:rsid w:val="00FA7AD0"/>
    <w:rsid w:val="00FA7EB8"/>
    <w:rsid w:val="00FB5A73"/>
    <w:rsid w:val="00FC5ECF"/>
    <w:rsid w:val="00FC7116"/>
    <w:rsid w:val="00FC76F4"/>
    <w:rsid w:val="00FD5933"/>
    <w:rsid w:val="00FD7995"/>
    <w:rsid w:val="00FE1183"/>
    <w:rsid w:val="00FE3BB4"/>
    <w:rsid w:val="00FE3F39"/>
    <w:rsid w:val="00FE4D42"/>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53872"/>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9F"/>
  </w:style>
  <w:style w:type="paragraph" w:styleId="Heading1">
    <w:name w:val="heading 1"/>
    <w:basedOn w:val="Normal"/>
    <w:next w:val="Normal"/>
    <w:link w:val="Heading1Char"/>
    <w:uiPriority w:val="9"/>
    <w:qFormat/>
    <w:rsid w:val="00FE3BB4"/>
    <w:pPr>
      <w:keepNext/>
      <w:keepLines/>
      <w:spacing w:before="240" w:after="240" w:line="240" w:lineRule="auto"/>
      <w:outlineLvl w:val="0"/>
    </w:pPr>
    <w:rPr>
      <w:rFonts w:ascii="Cambria" w:eastAsiaTheme="majorEastAsia" w:hAnsi="Cambr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D22730"/>
    <w:pPr>
      <w:keepNext/>
      <w:keepLines/>
      <w:spacing w:before="40" w:after="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semiHidden/>
    <w:unhideWhenUsed/>
    <w:qFormat/>
    <w:rsid w:val="00A445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31"/>
    <w:rPr>
      <w:sz w:val="20"/>
      <w:szCs w:val="20"/>
    </w:rPr>
  </w:style>
  <w:style w:type="character" w:styleId="FootnoteReference">
    <w:name w:val="footnote reference"/>
    <w:basedOn w:val="DefaultParagraphFont"/>
    <w:uiPriority w:val="99"/>
    <w:semiHidden/>
    <w:unhideWhenUsed/>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character" w:customStyle="1" w:styleId="fontstyle01">
    <w:name w:val="fontstyle01"/>
    <w:rsid w:val="0037195F"/>
    <w:rPr>
      <w:rFonts w:ascii="TimesNewRomanPSMT" w:hAnsi="TimesNewRomanPSMT" w:hint="default"/>
      <w:b w:val="0"/>
      <w:bCs w:val="0"/>
      <w:i w:val="0"/>
      <w:iCs w:val="0"/>
      <w:color w:val="242021"/>
      <w:sz w:val="18"/>
      <w:szCs w:val="18"/>
    </w:rPr>
  </w:style>
  <w:style w:type="paragraph" w:customStyle="1" w:styleId="00Nabrajanja">
    <w:name w:val="00. Nabrajanja"/>
    <w:basedOn w:val="Normal"/>
    <w:link w:val="00NabrajanjaChar"/>
    <w:qFormat/>
    <w:rsid w:val="008031B3"/>
    <w:pPr>
      <w:widowControl w:val="0"/>
      <w:numPr>
        <w:numId w:val="1"/>
      </w:numPr>
      <w:spacing w:after="60" w:line="240" w:lineRule="auto"/>
      <w:ind w:left="567" w:hanging="425"/>
      <w:jc w:val="both"/>
    </w:pPr>
    <w:rPr>
      <w:rFonts w:ascii="Times New Roman" w:eastAsia="Times New Roman" w:hAnsi="Times New Roman" w:cs="Times New Roman"/>
      <w:sz w:val="24"/>
      <w:lang w:val="sr-Cyrl-RS"/>
    </w:rPr>
  </w:style>
  <w:style w:type="character" w:customStyle="1" w:styleId="00NabrajanjaChar">
    <w:name w:val="00. Nabrajanja Char"/>
    <w:link w:val="00Nabrajanja"/>
    <w:rsid w:val="008031B3"/>
    <w:rPr>
      <w:rFonts w:ascii="Times New Roman" w:eastAsia="Times New Roman" w:hAnsi="Times New Roman" w:cs="Times New Roman"/>
      <w:sz w:val="24"/>
      <w:lang w:val="sr-Cyrl-RS"/>
    </w:rPr>
  </w:style>
  <w:style w:type="character" w:customStyle="1" w:styleId="Heading1Char">
    <w:name w:val="Heading 1 Char"/>
    <w:basedOn w:val="DefaultParagraphFont"/>
    <w:link w:val="Heading1"/>
    <w:uiPriority w:val="9"/>
    <w:rsid w:val="00FE3BB4"/>
    <w:rPr>
      <w:rFonts w:ascii="Cambria" w:eastAsiaTheme="majorEastAsia" w:hAnsi="Cambria" w:cstheme="majorBidi"/>
      <w:b/>
      <w:color w:val="2E74B5" w:themeColor="accent1" w:themeShade="BF"/>
      <w:sz w:val="28"/>
      <w:szCs w:val="32"/>
    </w:rPr>
  </w:style>
  <w:style w:type="paragraph" w:customStyle="1" w:styleId="a">
    <w:name w:val="СТУБОВИ"/>
    <w:basedOn w:val="Normal"/>
    <w:link w:val="Char"/>
    <w:qFormat/>
    <w:rsid w:val="00A44551"/>
    <w:pPr>
      <w:spacing w:before="120" w:after="120" w:line="240" w:lineRule="auto"/>
    </w:pPr>
    <w:rPr>
      <w:rFonts w:ascii="Arial" w:hAnsi="Arial" w:cs="Arial"/>
      <w:b/>
      <w:sz w:val="24"/>
      <w:szCs w:val="24"/>
      <w:lang w:val="sr-Cyrl-RS"/>
    </w:rPr>
  </w:style>
  <w:style w:type="character" w:styleId="Hyperlink">
    <w:name w:val="Hyperlink"/>
    <w:basedOn w:val="DefaultParagraphFont"/>
    <w:uiPriority w:val="99"/>
    <w:unhideWhenUsed/>
    <w:rsid w:val="00A44551"/>
    <w:rPr>
      <w:color w:val="0563C1" w:themeColor="hyperlink"/>
      <w:u w:val="single"/>
    </w:rPr>
  </w:style>
  <w:style w:type="character" w:customStyle="1" w:styleId="Char">
    <w:name w:val="СТУБОВИ Char"/>
    <w:basedOn w:val="DefaultParagraphFont"/>
    <w:link w:val="a"/>
    <w:rsid w:val="00A44551"/>
    <w:rPr>
      <w:rFonts w:ascii="Arial" w:hAnsi="Arial" w:cs="Arial"/>
      <w:b/>
      <w:sz w:val="24"/>
      <w:szCs w:val="24"/>
      <w:lang w:val="sr-Cyrl-RS"/>
    </w:rPr>
  </w:style>
  <w:style w:type="paragraph" w:styleId="TOC1">
    <w:name w:val="toc 1"/>
    <w:basedOn w:val="Normal"/>
    <w:next w:val="Normal"/>
    <w:autoRedefine/>
    <w:uiPriority w:val="39"/>
    <w:unhideWhenUsed/>
    <w:rsid w:val="00A44551"/>
    <w:pPr>
      <w:spacing w:after="100"/>
    </w:pPr>
    <w:rPr>
      <w:rFonts w:ascii="Times New Roman" w:hAnsi="Times New Roman"/>
      <w:color w:val="4472C4" w:themeColor="accent5"/>
      <w:sz w:val="24"/>
    </w:rPr>
  </w:style>
  <w:style w:type="paragraph" w:customStyle="1" w:styleId="a0">
    <w:name w:val="Мера"/>
    <w:basedOn w:val="Normal"/>
    <w:link w:val="Char0"/>
    <w:qFormat/>
    <w:rsid w:val="00A44551"/>
    <w:pPr>
      <w:spacing w:after="0" w:line="240" w:lineRule="auto"/>
    </w:pPr>
    <w:rPr>
      <w:rFonts w:ascii="Arial" w:hAnsi="Arial" w:cs="Arial"/>
      <w:b/>
      <w:sz w:val="20"/>
      <w:szCs w:val="20"/>
      <w:lang w:val="sr-Cyrl-RS"/>
    </w:rPr>
  </w:style>
  <w:style w:type="character" w:customStyle="1" w:styleId="Heading2Char">
    <w:name w:val="Heading 2 Char"/>
    <w:basedOn w:val="DefaultParagraphFont"/>
    <w:link w:val="Heading2"/>
    <w:uiPriority w:val="9"/>
    <w:rsid w:val="00D22730"/>
    <w:rPr>
      <w:rFonts w:ascii="Arial" w:eastAsiaTheme="majorEastAsia" w:hAnsi="Arial" w:cstheme="majorBidi"/>
      <w:b/>
      <w:sz w:val="20"/>
      <w:szCs w:val="26"/>
    </w:rPr>
  </w:style>
  <w:style w:type="character" w:customStyle="1" w:styleId="Char0">
    <w:name w:val="Мера Char"/>
    <w:basedOn w:val="DefaultParagraphFont"/>
    <w:link w:val="a0"/>
    <w:rsid w:val="00A44551"/>
    <w:rPr>
      <w:rFonts w:ascii="Arial" w:hAnsi="Arial" w:cs="Arial"/>
      <w:b/>
      <w:sz w:val="20"/>
      <w:szCs w:val="20"/>
      <w:lang w:val="sr-Cyrl-RS"/>
    </w:rPr>
  </w:style>
  <w:style w:type="character" w:customStyle="1" w:styleId="Heading3Char">
    <w:name w:val="Heading 3 Char"/>
    <w:basedOn w:val="DefaultParagraphFont"/>
    <w:link w:val="Heading3"/>
    <w:uiPriority w:val="9"/>
    <w:semiHidden/>
    <w:rsid w:val="00A4455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44551"/>
    <w:pPr>
      <w:spacing w:after="100"/>
      <w:ind w:left="220"/>
    </w:pPr>
    <w:rPr>
      <w:rFonts w:ascii="Times New Roman" w:hAnsi="Times New Roman"/>
      <w:sz w:val="20"/>
    </w:rPr>
  </w:style>
  <w:style w:type="paragraph" w:styleId="ListParagraph">
    <w:name w:val="List Paragraph"/>
    <w:basedOn w:val="Normal"/>
    <w:uiPriority w:val="34"/>
    <w:qFormat/>
    <w:rsid w:val="00824BBA"/>
    <w:pPr>
      <w:ind w:left="720"/>
      <w:contextualSpacing/>
    </w:pPr>
  </w:style>
  <w:style w:type="paragraph" w:styleId="TOCHeading">
    <w:name w:val="TOC Heading"/>
    <w:basedOn w:val="Heading1"/>
    <w:next w:val="Normal"/>
    <w:uiPriority w:val="39"/>
    <w:unhideWhenUsed/>
    <w:qFormat/>
    <w:rsid w:val="00F23A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02543">
      <w:bodyDiv w:val="1"/>
      <w:marLeft w:val="0"/>
      <w:marRight w:val="0"/>
      <w:marTop w:val="0"/>
      <w:marBottom w:val="0"/>
      <w:divBdr>
        <w:top w:val="none" w:sz="0" w:space="0" w:color="auto"/>
        <w:left w:val="none" w:sz="0" w:space="0" w:color="auto"/>
        <w:bottom w:val="none" w:sz="0" w:space="0" w:color="auto"/>
        <w:right w:val="none" w:sz="0" w:space="0" w:color="auto"/>
      </w:divBdr>
      <w:divsChild>
        <w:div w:id="1300378284">
          <w:marLeft w:val="547"/>
          <w:marRight w:val="0"/>
          <w:marTop w:val="0"/>
          <w:marBottom w:val="0"/>
          <w:divBdr>
            <w:top w:val="none" w:sz="0" w:space="0" w:color="auto"/>
            <w:left w:val="none" w:sz="0" w:space="0" w:color="auto"/>
            <w:bottom w:val="none" w:sz="0" w:space="0" w:color="auto"/>
            <w:right w:val="none" w:sz="0" w:space="0" w:color="auto"/>
          </w:divBdr>
        </w:div>
      </w:divsChild>
    </w:div>
    <w:div w:id="334651102">
      <w:bodyDiv w:val="1"/>
      <w:marLeft w:val="0"/>
      <w:marRight w:val="0"/>
      <w:marTop w:val="0"/>
      <w:marBottom w:val="0"/>
      <w:divBdr>
        <w:top w:val="none" w:sz="0" w:space="0" w:color="auto"/>
        <w:left w:val="none" w:sz="0" w:space="0" w:color="auto"/>
        <w:bottom w:val="none" w:sz="0" w:space="0" w:color="auto"/>
        <w:right w:val="none" w:sz="0" w:space="0" w:color="auto"/>
      </w:divBdr>
      <w:divsChild>
        <w:div w:id="414479122">
          <w:marLeft w:val="547"/>
          <w:marRight w:val="0"/>
          <w:marTop w:val="0"/>
          <w:marBottom w:val="0"/>
          <w:divBdr>
            <w:top w:val="none" w:sz="0" w:space="0" w:color="auto"/>
            <w:left w:val="none" w:sz="0" w:space="0" w:color="auto"/>
            <w:bottom w:val="none" w:sz="0" w:space="0" w:color="auto"/>
            <w:right w:val="none" w:sz="0" w:space="0" w:color="auto"/>
          </w:divBdr>
        </w:div>
      </w:divsChild>
    </w:div>
    <w:div w:id="742140301">
      <w:bodyDiv w:val="1"/>
      <w:marLeft w:val="0"/>
      <w:marRight w:val="0"/>
      <w:marTop w:val="0"/>
      <w:marBottom w:val="0"/>
      <w:divBdr>
        <w:top w:val="none" w:sz="0" w:space="0" w:color="auto"/>
        <w:left w:val="none" w:sz="0" w:space="0" w:color="auto"/>
        <w:bottom w:val="none" w:sz="0" w:space="0" w:color="auto"/>
        <w:right w:val="none" w:sz="0" w:space="0" w:color="auto"/>
      </w:divBdr>
      <w:divsChild>
        <w:div w:id="1442915278">
          <w:marLeft w:val="547"/>
          <w:marRight w:val="0"/>
          <w:marTop w:val="0"/>
          <w:marBottom w:val="0"/>
          <w:divBdr>
            <w:top w:val="none" w:sz="0" w:space="0" w:color="auto"/>
            <w:left w:val="none" w:sz="0" w:space="0" w:color="auto"/>
            <w:bottom w:val="none" w:sz="0" w:space="0" w:color="auto"/>
            <w:right w:val="none" w:sz="0" w:space="0" w:color="auto"/>
          </w:divBdr>
        </w:div>
      </w:divsChild>
    </w:div>
    <w:div w:id="1155606975">
      <w:bodyDiv w:val="1"/>
      <w:marLeft w:val="0"/>
      <w:marRight w:val="0"/>
      <w:marTop w:val="0"/>
      <w:marBottom w:val="0"/>
      <w:divBdr>
        <w:top w:val="none" w:sz="0" w:space="0" w:color="auto"/>
        <w:left w:val="none" w:sz="0" w:space="0" w:color="auto"/>
        <w:bottom w:val="none" w:sz="0" w:space="0" w:color="auto"/>
        <w:right w:val="none" w:sz="0" w:space="0" w:color="auto"/>
      </w:divBdr>
      <w:divsChild>
        <w:div w:id="2126382005">
          <w:marLeft w:val="547"/>
          <w:marRight w:val="0"/>
          <w:marTop w:val="0"/>
          <w:marBottom w:val="0"/>
          <w:divBdr>
            <w:top w:val="none" w:sz="0" w:space="0" w:color="auto"/>
            <w:left w:val="none" w:sz="0" w:space="0" w:color="auto"/>
            <w:bottom w:val="none" w:sz="0" w:space="0" w:color="auto"/>
            <w:right w:val="none" w:sz="0" w:space="0" w:color="auto"/>
          </w:divBdr>
        </w:div>
      </w:divsChild>
    </w:div>
    <w:div w:id="1172601358">
      <w:bodyDiv w:val="1"/>
      <w:marLeft w:val="0"/>
      <w:marRight w:val="0"/>
      <w:marTop w:val="0"/>
      <w:marBottom w:val="0"/>
      <w:divBdr>
        <w:top w:val="none" w:sz="0" w:space="0" w:color="auto"/>
        <w:left w:val="none" w:sz="0" w:space="0" w:color="auto"/>
        <w:bottom w:val="none" w:sz="0" w:space="0" w:color="auto"/>
        <w:right w:val="none" w:sz="0" w:space="0" w:color="auto"/>
      </w:divBdr>
      <w:divsChild>
        <w:div w:id="820927399">
          <w:marLeft w:val="547"/>
          <w:marRight w:val="0"/>
          <w:marTop w:val="0"/>
          <w:marBottom w:val="0"/>
          <w:divBdr>
            <w:top w:val="none" w:sz="0" w:space="0" w:color="auto"/>
            <w:left w:val="none" w:sz="0" w:space="0" w:color="auto"/>
            <w:bottom w:val="none" w:sz="0" w:space="0" w:color="auto"/>
            <w:right w:val="none" w:sz="0" w:space="0" w:color="auto"/>
          </w:divBdr>
        </w:div>
      </w:divsChild>
    </w:div>
    <w:div w:id="1261990369">
      <w:bodyDiv w:val="1"/>
      <w:marLeft w:val="0"/>
      <w:marRight w:val="0"/>
      <w:marTop w:val="0"/>
      <w:marBottom w:val="0"/>
      <w:divBdr>
        <w:top w:val="none" w:sz="0" w:space="0" w:color="auto"/>
        <w:left w:val="none" w:sz="0" w:space="0" w:color="auto"/>
        <w:bottom w:val="none" w:sz="0" w:space="0" w:color="auto"/>
        <w:right w:val="none" w:sz="0" w:space="0" w:color="auto"/>
      </w:divBdr>
      <w:divsChild>
        <w:div w:id="1523014024">
          <w:marLeft w:val="547"/>
          <w:marRight w:val="0"/>
          <w:marTop w:val="0"/>
          <w:marBottom w:val="0"/>
          <w:divBdr>
            <w:top w:val="none" w:sz="0" w:space="0" w:color="auto"/>
            <w:left w:val="none" w:sz="0" w:space="0" w:color="auto"/>
            <w:bottom w:val="none" w:sz="0" w:space="0" w:color="auto"/>
            <w:right w:val="none" w:sz="0" w:space="0" w:color="auto"/>
          </w:divBdr>
        </w:div>
      </w:divsChild>
    </w:div>
    <w:div w:id="1430663562">
      <w:bodyDiv w:val="1"/>
      <w:marLeft w:val="0"/>
      <w:marRight w:val="0"/>
      <w:marTop w:val="0"/>
      <w:marBottom w:val="0"/>
      <w:divBdr>
        <w:top w:val="none" w:sz="0" w:space="0" w:color="auto"/>
        <w:left w:val="none" w:sz="0" w:space="0" w:color="auto"/>
        <w:bottom w:val="none" w:sz="0" w:space="0" w:color="auto"/>
        <w:right w:val="none" w:sz="0" w:space="0" w:color="auto"/>
      </w:divBdr>
    </w:div>
    <w:div w:id="1920751803">
      <w:bodyDiv w:val="1"/>
      <w:marLeft w:val="0"/>
      <w:marRight w:val="0"/>
      <w:marTop w:val="0"/>
      <w:marBottom w:val="0"/>
      <w:divBdr>
        <w:top w:val="none" w:sz="0" w:space="0" w:color="auto"/>
        <w:left w:val="none" w:sz="0" w:space="0" w:color="auto"/>
        <w:bottom w:val="none" w:sz="0" w:space="0" w:color="auto"/>
        <w:right w:val="none" w:sz="0" w:space="0" w:color="auto"/>
      </w:divBdr>
      <w:divsChild>
        <w:div w:id="514079521">
          <w:marLeft w:val="547"/>
          <w:marRight w:val="0"/>
          <w:marTop w:val="0"/>
          <w:marBottom w:val="0"/>
          <w:divBdr>
            <w:top w:val="none" w:sz="0" w:space="0" w:color="auto"/>
            <w:left w:val="none" w:sz="0" w:space="0" w:color="auto"/>
            <w:bottom w:val="none" w:sz="0" w:space="0" w:color="auto"/>
            <w:right w:val="none" w:sz="0" w:space="0" w:color="auto"/>
          </w:divBdr>
        </w:div>
      </w:divsChild>
    </w:div>
    <w:div w:id="2025478366">
      <w:bodyDiv w:val="1"/>
      <w:marLeft w:val="0"/>
      <w:marRight w:val="0"/>
      <w:marTop w:val="0"/>
      <w:marBottom w:val="0"/>
      <w:divBdr>
        <w:top w:val="none" w:sz="0" w:space="0" w:color="auto"/>
        <w:left w:val="none" w:sz="0" w:space="0" w:color="auto"/>
        <w:bottom w:val="none" w:sz="0" w:space="0" w:color="auto"/>
        <w:right w:val="none" w:sz="0" w:space="0" w:color="auto"/>
      </w:divBdr>
      <w:divsChild>
        <w:div w:id="26217746">
          <w:marLeft w:val="547"/>
          <w:marRight w:val="0"/>
          <w:marTop w:val="0"/>
          <w:marBottom w:val="0"/>
          <w:divBdr>
            <w:top w:val="none" w:sz="0" w:space="0" w:color="auto"/>
            <w:left w:val="none" w:sz="0" w:space="0" w:color="auto"/>
            <w:bottom w:val="none" w:sz="0" w:space="0" w:color="auto"/>
            <w:right w:val="none" w:sz="0" w:space="0" w:color="auto"/>
          </w:divBdr>
        </w:div>
      </w:divsChild>
    </w:div>
    <w:div w:id="2041271735">
      <w:bodyDiv w:val="1"/>
      <w:marLeft w:val="0"/>
      <w:marRight w:val="0"/>
      <w:marTop w:val="0"/>
      <w:marBottom w:val="0"/>
      <w:divBdr>
        <w:top w:val="none" w:sz="0" w:space="0" w:color="auto"/>
        <w:left w:val="none" w:sz="0" w:space="0" w:color="auto"/>
        <w:bottom w:val="none" w:sz="0" w:space="0" w:color="auto"/>
        <w:right w:val="none" w:sz="0" w:space="0" w:color="auto"/>
      </w:divBdr>
      <w:divsChild>
        <w:div w:id="701630007">
          <w:marLeft w:val="547"/>
          <w:marRight w:val="0"/>
          <w:marTop w:val="0"/>
          <w:marBottom w:val="0"/>
          <w:divBdr>
            <w:top w:val="none" w:sz="0" w:space="0" w:color="auto"/>
            <w:left w:val="none" w:sz="0" w:space="0" w:color="auto"/>
            <w:bottom w:val="none" w:sz="0" w:space="0" w:color="auto"/>
            <w:right w:val="none" w:sz="0" w:space="0" w:color="auto"/>
          </w:divBdr>
        </w:div>
      </w:divsChild>
    </w:div>
    <w:div w:id="2063944730">
      <w:bodyDiv w:val="1"/>
      <w:marLeft w:val="0"/>
      <w:marRight w:val="0"/>
      <w:marTop w:val="0"/>
      <w:marBottom w:val="0"/>
      <w:divBdr>
        <w:top w:val="none" w:sz="0" w:space="0" w:color="auto"/>
        <w:left w:val="none" w:sz="0" w:space="0" w:color="auto"/>
        <w:bottom w:val="none" w:sz="0" w:space="0" w:color="auto"/>
        <w:right w:val="none" w:sz="0" w:space="0" w:color="auto"/>
      </w:divBdr>
      <w:divsChild>
        <w:div w:id="774205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F3E3-FB59-476E-8EF6-81A85A9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9292</TotalTime>
  <Pages>21</Pages>
  <Words>7788</Words>
  <Characters>44396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Akcioni plan bezbednosti saobraćaja 2022-2024</vt:lpstr>
    </vt:vector>
  </TitlesOfParts>
  <Company>Agencija za bezbednost saobraćaja</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Akcioni plan bezbednosti saobraćaja 2022-2024</dc:title>
  <dc:subject/>
  <dc:creator>milan.tesic@abs.gov.rs</dc:creator>
  <cp:keywords>bezbednost saobraćaja, akcioni plan</cp:keywords>
  <dc:description/>
  <cp:lastModifiedBy>Dalibor Pesic</cp:lastModifiedBy>
  <cp:revision>80</cp:revision>
  <cp:lastPrinted>2024-03-21T08:16:00Z</cp:lastPrinted>
  <dcterms:created xsi:type="dcterms:W3CDTF">2024-03-11T19:29:00Z</dcterms:created>
  <dcterms:modified xsi:type="dcterms:W3CDTF">2024-03-22T07:26:00Z</dcterms:modified>
</cp:coreProperties>
</file>