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B3369" w14:textId="5907D2AD" w:rsidR="00981F27" w:rsidRDefault="00DB68AC" w:rsidP="00AE7D79">
      <w:pPr>
        <w:pStyle w:val="Heading1"/>
        <w:numPr>
          <w:ilvl w:val="0"/>
          <w:numId w:val="0"/>
        </w:numPr>
        <w:ind w:left="360"/>
        <w:rPr>
          <w:lang w:val="sr-Cyrl-RS"/>
        </w:rPr>
      </w:pPr>
      <w:bookmarkStart w:id="0" w:name="_Toc158374597"/>
      <w:r>
        <w:rPr>
          <w:caps w:val="0"/>
          <w:lang w:val="sr-Cyrl-RS"/>
        </w:rPr>
        <w:t>ПОРУКА ПРЕДСЕДНИКА ОПШТИНЕ</w:t>
      </w:r>
      <w:bookmarkEnd w:id="0"/>
    </w:p>
    <w:p w14:paraId="302189EB" w14:textId="77777777" w:rsidR="00981F27" w:rsidRDefault="00981F27" w:rsidP="00981F27">
      <w:pPr>
        <w:rPr>
          <w:lang w:val="sr-Cyrl-RS"/>
        </w:rPr>
      </w:pPr>
    </w:p>
    <w:p w14:paraId="3625D546" w14:textId="77777777" w:rsidR="00981F27" w:rsidRDefault="00981F27" w:rsidP="00981F27">
      <w:pPr>
        <w:rPr>
          <w:lang w:val="sr-Cyrl-RS"/>
        </w:rPr>
      </w:pPr>
    </w:p>
    <w:p w14:paraId="423DF11B" w14:textId="77777777" w:rsidR="00981F27" w:rsidRDefault="00981F27" w:rsidP="00981F27">
      <w:pPr>
        <w:rPr>
          <w:lang w:val="sr-Cyrl-RS"/>
        </w:rPr>
      </w:pPr>
    </w:p>
    <w:p w14:paraId="7FC7911C" w14:textId="77777777" w:rsidR="00981F27" w:rsidRDefault="00981F27" w:rsidP="00981F27">
      <w:pPr>
        <w:rPr>
          <w:lang w:val="sr-Cyrl-RS"/>
        </w:rPr>
      </w:pPr>
    </w:p>
    <w:p w14:paraId="565079F3" w14:textId="77777777" w:rsidR="00981F27" w:rsidRDefault="00981F27" w:rsidP="00981F27">
      <w:pPr>
        <w:rPr>
          <w:lang w:val="sr-Cyrl-RS"/>
        </w:rPr>
      </w:pPr>
    </w:p>
    <w:p w14:paraId="422B5EB7" w14:textId="77777777" w:rsidR="00981F27" w:rsidRDefault="00981F27" w:rsidP="00981F27">
      <w:pPr>
        <w:rPr>
          <w:lang w:val="sr-Cyrl-RS"/>
        </w:rPr>
      </w:pPr>
    </w:p>
    <w:p w14:paraId="0F4363F0" w14:textId="77777777" w:rsidR="00981F27" w:rsidRDefault="00981F27" w:rsidP="00981F27">
      <w:pPr>
        <w:rPr>
          <w:lang w:val="sr-Cyrl-RS"/>
        </w:rPr>
      </w:pPr>
    </w:p>
    <w:p w14:paraId="4CB9B7D2" w14:textId="77777777" w:rsidR="00981F27" w:rsidRDefault="00981F27" w:rsidP="00981F27">
      <w:pPr>
        <w:rPr>
          <w:lang w:val="sr-Cyrl-RS"/>
        </w:rPr>
      </w:pPr>
    </w:p>
    <w:p w14:paraId="6FF2EBCA" w14:textId="77777777" w:rsidR="00981F27" w:rsidRDefault="00981F27" w:rsidP="00981F27">
      <w:pPr>
        <w:rPr>
          <w:lang w:val="sr-Cyrl-RS"/>
        </w:rPr>
      </w:pPr>
    </w:p>
    <w:p w14:paraId="75C65D85" w14:textId="77777777" w:rsidR="00981F27" w:rsidRDefault="00981F27" w:rsidP="00981F27">
      <w:pPr>
        <w:rPr>
          <w:lang w:val="sr-Cyrl-RS"/>
        </w:rPr>
      </w:pPr>
    </w:p>
    <w:p w14:paraId="243884A7" w14:textId="77777777" w:rsidR="00981F27" w:rsidRDefault="00981F27" w:rsidP="00981F27">
      <w:pPr>
        <w:rPr>
          <w:lang w:val="sr-Cyrl-RS"/>
        </w:rPr>
      </w:pPr>
    </w:p>
    <w:p w14:paraId="3C01FBE4" w14:textId="77777777" w:rsidR="00981F27" w:rsidRDefault="00981F27" w:rsidP="00981F27">
      <w:pPr>
        <w:rPr>
          <w:lang w:val="sr-Cyrl-RS"/>
        </w:rPr>
      </w:pPr>
    </w:p>
    <w:p w14:paraId="4F5F50E7" w14:textId="77777777" w:rsidR="00981F27" w:rsidRDefault="00981F27" w:rsidP="00981F27">
      <w:pPr>
        <w:rPr>
          <w:lang w:val="sr-Cyrl-RS"/>
        </w:rPr>
      </w:pPr>
    </w:p>
    <w:p w14:paraId="6978F24E" w14:textId="77777777" w:rsidR="00981F27" w:rsidRDefault="00981F27" w:rsidP="00981F27">
      <w:pPr>
        <w:rPr>
          <w:lang w:val="sr-Cyrl-RS"/>
        </w:rPr>
      </w:pPr>
    </w:p>
    <w:p w14:paraId="460A4F9B" w14:textId="77777777" w:rsidR="00981F27" w:rsidRDefault="00981F27" w:rsidP="00981F27">
      <w:pPr>
        <w:rPr>
          <w:lang w:val="sr-Cyrl-RS"/>
        </w:rPr>
      </w:pPr>
    </w:p>
    <w:p w14:paraId="5E7F63BE" w14:textId="77777777" w:rsidR="00981F27" w:rsidRDefault="00981F27" w:rsidP="00981F27">
      <w:pPr>
        <w:rPr>
          <w:lang w:val="sr-Cyrl-RS"/>
        </w:rPr>
      </w:pPr>
    </w:p>
    <w:p w14:paraId="36E2D02C" w14:textId="77777777" w:rsidR="00981F27" w:rsidRDefault="00981F27" w:rsidP="00981F27">
      <w:pPr>
        <w:rPr>
          <w:lang w:val="sr-Cyrl-RS"/>
        </w:rPr>
      </w:pPr>
    </w:p>
    <w:p w14:paraId="0FBBEC6C" w14:textId="77777777" w:rsidR="00981F27" w:rsidRDefault="00981F27" w:rsidP="00981F27">
      <w:pPr>
        <w:rPr>
          <w:lang w:val="sr-Cyrl-RS"/>
        </w:rPr>
      </w:pPr>
    </w:p>
    <w:p w14:paraId="6B564E23" w14:textId="77777777" w:rsidR="00981F27" w:rsidRDefault="00981F27" w:rsidP="00981F27">
      <w:pPr>
        <w:rPr>
          <w:lang w:val="sr-Cyrl-RS"/>
        </w:rPr>
      </w:pPr>
    </w:p>
    <w:p w14:paraId="564F6DD7" w14:textId="77777777" w:rsidR="00981F27" w:rsidRDefault="00981F27" w:rsidP="00981F27">
      <w:pPr>
        <w:rPr>
          <w:lang w:val="sr-Cyrl-RS"/>
        </w:rPr>
      </w:pPr>
    </w:p>
    <w:p w14:paraId="6547FEF5" w14:textId="77777777" w:rsidR="00981F27" w:rsidRDefault="00981F27" w:rsidP="00981F27">
      <w:pPr>
        <w:rPr>
          <w:lang w:val="sr-Cyrl-RS"/>
        </w:rPr>
      </w:pPr>
    </w:p>
    <w:p w14:paraId="063EC6C6" w14:textId="77777777" w:rsidR="00981F27" w:rsidRDefault="00981F27" w:rsidP="00981F27">
      <w:pPr>
        <w:rPr>
          <w:lang w:val="sr-Cyrl-RS"/>
        </w:rPr>
      </w:pPr>
    </w:p>
    <w:p w14:paraId="3C4C0961" w14:textId="77777777" w:rsidR="00981F27" w:rsidRDefault="00981F27" w:rsidP="00981F27">
      <w:pPr>
        <w:rPr>
          <w:lang w:val="sr-Cyrl-RS"/>
        </w:rPr>
      </w:pPr>
    </w:p>
    <w:p w14:paraId="329A60A4" w14:textId="77777777" w:rsidR="00981F27" w:rsidRDefault="00981F27" w:rsidP="00981F27">
      <w:pPr>
        <w:rPr>
          <w:lang w:val="sr-Cyrl-RS"/>
        </w:rPr>
      </w:pPr>
    </w:p>
    <w:p w14:paraId="59C7F5BD" w14:textId="77777777" w:rsidR="00981F27" w:rsidRDefault="00981F27" w:rsidP="00981F27">
      <w:pPr>
        <w:rPr>
          <w:lang w:val="sr-Cyrl-RS"/>
        </w:rPr>
      </w:pPr>
    </w:p>
    <w:p w14:paraId="032C033F" w14:textId="77777777" w:rsidR="00981F27" w:rsidRDefault="00981F27" w:rsidP="00981F27">
      <w:pPr>
        <w:rPr>
          <w:lang w:val="sr-Cyrl-RS"/>
        </w:rPr>
      </w:pPr>
    </w:p>
    <w:p w14:paraId="755FC3A7" w14:textId="77777777" w:rsidR="00981F27" w:rsidRDefault="00981F27" w:rsidP="00981F27">
      <w:pPr>
        <w:rPr>
          <w:lang w:val="sr-Cyrl-RS"/>
        </w:rPr>
      </w:pPr>
    </w:p>
    <w:p w14:paraId="74C488DC" w14:textId="77777777" w:rsidR="00981F27" w:rsidRDefault="00981F27" w:rsidP="00981F27">
      <w:pPr>
        <w:rPr>
          <w:lang w:val="sr-Cyrl-RS"/>
        </w:rPr>
      </w:pPr>
    </w:p>
    <w:p w14:paraId="0ADB8DEE" w14:textId="77777777" w:rsidR="00981F27" w:rsidRDefault="00981F27" w:rsidP="00981F27">
      <w:pPr>
        <w:rPr>
          <w:lang w:val="sr-Cyrl-RS"/>
        </w:rPr>
      </w:pPr>
    </w:p>
    <w:p w14:paraId="79956C29" w14:textId="77777777" w:rsidR="00981F27" w:rsidRDefault="00981F27" w:rsidP="00981F27">
      <w:pPr>
        <w:rPr>
          <w:lang w:val="sr-Cyrl-RS"/>
        </w:rPr>
      </w:pPr>
    </w:p>
    <w:p w14:paraId="2012D5FA" w14:textId="77777777" w:rsidR="00981F27" w:rsidRDefault="00981F27" w:rsidP="00981F27">
      <w:pPr>
        <w:rPr>
          <w:lang w:val="sr-Cyrl-RS"/>
        </w:rPr>
      </w:pPr>
    </w:p>
    <w:p w14:paraId="71E219E5" w14:textId="77777777" w:rsidR="00981F27" w:rsidRDefault="00981F27" w:rsidP="00981F27">
      <w:pPr>
        <w:rPr>
          <w:lang w:val="sr-Cyrl-RS"/>
        </w:rPr>
      </w:pPr>
    </w:p>
    <w:p w14:paraId="7FBA3D85" w14:textId="77777777" w:rsidR="00981F27" w:rsidRDefault="00981F27" w:rsidP="00981F27">
      <w:pPr>
        <w:rPr>
          <w:lang w:val="sr-Cyrl-RS"/>
        </w:rPr>
      </w:pPr>
    </w:p>
    <w:p w14:paraId="252F752C" w14:textId="77777777" w:rsidR="00981F27" w:rsidRDefault="00981F27" w:rsidP="00981F27">
      <w:pPr>
        <w:rPr>
          <w:lang w:val="sr-Cyrl-RS"/>
        </w:rPr>
      </w:pPr>
    </w:p>
    <w:p w14:paraId="55C9B252" w14:textId="77777777" w:rsidR="00981F27" w:rsidRDefault="00981F27" w:rsidP="00981F27">
      <w:pPr>
        <w:rPr>
          <w:lang w:val="sr-Cyrl-RS"/>
        </w:rPr>
      </w:pPr>
    </w:p>
    <w:p w14:paraId="432229EC" w14:textId="77777777" w:rsidR="00981F27" w:rsidRDefault="00981F27" w:rsidP="00981F27">
      <w:pPr>
        <w:rPr>
          <w:lang w:val="sr-Cyrl-RS"/>
        </w:rPr>
      </w:pPr>
    </w:p>
    <w:p w14:paraId="2B188BDB" w14:textId="77777777" w:rsidR="00981F27" w:rsidRDefault="00981F27" w:rsidP="00981F27">
      <w:pPr>
        <w:rPr>
          <w:lang w:val="sr-Cyrl-RS"/>
        </w:rPr>
      </w:pPr>
    </w:p>
    <w:p w14:paraId="6C35BA02" w14:textId="77777777" w:rsidR="00981F27" w:rsidRDefault="00981F27" w:rsidP="00981F27">
      <w:pPr>
        <w:rPr>
          <w:lang w:val="sr-Cyrl-RS"/>
        </w:rPr>
      </w:pPr>
    </w:p>
    <w:p w14:paraId="4D445400" w14:textId="77777777" w:rsidR="00981F27" w:rsidRDefault="00981F27" w:rsidP="00981F27">
      <w:pPr>
        <w:rPr>
          <w:lang w:val="sr-Cyrl-RS"/>
        </w:rPr>
      </w:pPr>
    </w:p>
    <w:p w14:paraId="201C6E41" w14:textId="77777777" w:rsidR="00981F27" w:rsidRDefault="00981F27" w:rsidP="00981F27">
      <w:pPr>
        <w:rPr>
          <w:lang w:val="sr-Cyrl-RS"/>
        </w:rPr>
      </w:pPr>
    </w:p>
    <w:p w14:paraId="0DD5FFE6" w14:textId="77777777" w:rsidR="00981F27" w:rsidRDefault="00981F27" w:rsidP="00981F27">
      <w:pPr>
        <w:rPr>
          <w:lang w:val="sr-Cyrl-RS"/>
        </w:rPr>
      </w:pPr>
    </w:p>
    <w:p w14:paraId="5F30A863" w14:textId="77777777" w:rsidR="00981F27" w:rsidRDefault="00981F27">
      <w:pPr>
        <w:widowControl/>
        <w:jc w:val="left"/>
        <w:rPr>
          <w:b/>
          <w:bCs/>
          <w:lang w:val="sr-Cyrl-RS"/>
        </w:rPr>
      </w:pPr>
      <w:r>
        <w:rPr>
          <w:b/>
          <w:bCs/>
          <w:lang w:val="sr-Cyrl-RS"/>
        </w:rPr>
        <w:br w:type="page"/>
      </w:r>
    </w:p>
    <w:p w14:paraId="46A0369C" w14:textId="0636B4FC" w:rsidR="00981F27" w:rsidRDefault="00A958D6" w:rsidP="00AE7D79">
      <w:pPr>
        <w:pStyle w:val="Heading1"/>
        <w:numPr>
          <w:ilvl w:val="0"/>
          <w:numId w:val="0"/>
        </w:numPr>
        <w:ind w:left="360"/>
        <w:rPr>
          <w:lang w:val="sr-Cyrl-RS"/>
        </w:rPr>
      </w:pPr>
      <w:bookmarkStart w:id="1" w:name="_Toc158374598"/>
      <w:r>
        <w:rPr>
          <w:caps w:val="0"/>
          <w:lang w:val="sr-Cyrl-RS"/>
        </w:rPr>
        <w:lastRenderedPageBreak/>
        <w:t>САДРЖАЈ</w:t>
      </w:r>
      <w:bookmarkEnd w:id="1"/>
    </w:p>
    <w:p w14:paraId="1947BEA5" w14:textId="77777777" w:rsidR="00981F27" w:rsidRDefault="00981F27">
      <w:pPr>
        <w:widowControl/>
        <w:jc w:val="left"/>
        <w:rPr>
          <w:b/>
          <w:bCs/>
          <w:lang w:val="sr-Cyrl-RS"/>
        </w:rPr>
      </w:pPr>
    </w:p>
    <w:sdt>
      <w:sdtPr>
        <w:rPr>
          <w:rFonts w:eastAsia="Times New Roman"/>
          <w:bCs w:val="0"/>
          <w:color w:val="auto"/>
          <w:sz w:val="24"/>
          <w:szCs w:val="22"/>
          <w:lang w:val="sr-Cyrl-CS" w:eastAsia="en-US"/>
        </w:rPr>
        <w:id w:val="880900902"/>
        <w:docPartObj>
          <w:docPartGallery w:val="Table of Contents"/>
          <w:docPartUnique/>
        </w:docPartObj>
      </w:sdtPr>
      <w:sdtEndPr>
        <w:rPr>
          <w:b/>
          <w:noProof/>
          <w:szCs w:val="24"/>
        </w:rPr>
      </w:sdtEndPr>
      <w:sdtContent>
        <w:p w14:paraId="32BDDAA5" w14:textId="57FFFBD5" w:rsidR="00395B08" w:rsidRPr="00395B08" w:rsidRDefault="00395B08">
          <w:pPr>
            <w:pStyle w:val="TOCHeading"/>
            <w:rPr>
              <w:sz w:val="24"/>
              <w:szCs w:val="24"/>
            </w:rPr>
          </w:pPr>
        </w:p>
        <w:p w14:paraId="7978CB15" w14:textId="4098DB3E" w:rsidR="00754BDC" w:rsidRPr="00754BDC" w:rsidRDefault="00395B08">
          <w:pPr>
            <w:pStyle w:val="TOC1"/>
            <w:tabs>
              <w:tab w:val="right" w:leader="dot" w:pos="9061"/>
            </w:tabs>
            <w:rPr>
              <w:rFonts w:ascii="Cambria" w:eastAsiaTheme="minorEastAsia" w:hAnsi="Cambria" w:cstheme="minorBidi"/>
              <w:b w:val="0"/>
              <w:bCs w:val="0"/>
              <w:noProof/>
              <w:kern w:val="2"/>
              <w:sz w:val="24"/>
              <w:szCs w:val="24"/>
              <w:lang w:val="en-US"/>
              <w14:ligatures w14:val="standardContextual"/>
            </w:rPr>
          </w:pPr>
          <w:r w:rsidRPr="00754BDC">
            <w:rPr>
              <w:rFonts w:ascii="Cambria" w:hAnsi="Cambria"/>
              <w:sz w:val="24"/>
              <w:szCs w:val="24"/>
            </w:rPr>
            <w:fldChar w:fldCharType="begin"/>
          </w:r>
          <w:r w:rsidRPr="00754BDC">
            <w:rPr>
              <w:rFonts w:ascii="Cambria" w:hAnsi="Cambria"/>
              <w:sz w:val="24"/>
              <w:szCs w:val="24"/>
            </w:rPr>
            <w:instrText xml:space="preserve"> TOC \o "1-3" \h \z \u </w:instrText>
          </w:r>
          <w:r w:rsidRPr="00754BDC">
            <w:rPr>
              <w:rFonts w:ascii="Cambria" w:hAnsi="Cambria"/>
              <w:sz w:val="24"/>
              <w:szCs w:val="24"/>
            </w:rPr>
            <w:fldChar w:fldCharType="separate"/>
          </w:r>
          <w:hyperlink w:anchor="_Toc158374597" w:history="1">
            <w:r w:rsidR="00754BDC" w:rsidRPr="00754BDC">
              <w:rPr>
                <w:rStyle w:val="Hyperlink"/>
                <w:rFonts w:ascii="Cambria" w:hAnsi="Cambria"/>
                <w:noProof/>
                <w:sz w:val="24"/>
                <w:szCs w:val="24"/>
                <w:lang w:val="sr-Cyrl-RS"/>
              </w:rPr>
              <w:t>ПОРУКА ПРЕДСЕДНИКА ОПШТИНЕ</w:t>
            </w:r>
            <w:r w:rsidR="00754BDC" w:rsidRPr="00754BDC">
              <w:rPr>
                <w:rFonts w:ascii="Cambria" w:hAnsi="Cambria"/>
                <w:noProof/>
                <w:webHidden/>
                <w:sz w:val="24"/>
                <w:szCs w:val="24"/>
              </w:rPr>
              <w:tab/>
            </w:r>
            <w:r w:rsidR="00754BDC" w:rsidRPr="00754BDC">
              <w:rPr>
                <w:rFonts w:ascii="Cambria" w:hAnsi="Cambria"/>
                <w:noProof/>
                <w:webHidden/>
                <w:sz w:val="24"/>
                <w:szCs w:val="24"/>
              </w:rPr>
              <w:fldChar w:fldCharType="begin"/>
            </w:r>
            <w:r w:rsidR="00754BDC" w:rsidRPr="00754BDC">
              <w:rPr>
                <w:rFonts w:ascii="Cambria" w:hAnsi="Cambria"/>
                <w:noProof/>
                <w:webHidden/>
                <w:sz w:val="24"/>
                <w:szCs w:val="24"/>
              </w:rPr>
              <w:instrText xml:space="preserve"> PAGEREF _Toc158374597 \h </w:instrText>
            </w:r>
            <w:r w:rsidR="00754BDC" w:rsidRPr="00754BDC">
              <w:rPr>
                <w:rFonts w:ascii="Cambria" w:hAnsi="Cambria"/>
                <w:noProof/>
                <w:webHidden/>
                <w:sz w:val="24"/>
                <w:szCs w:val="24"/>
              </w:rPr>
            </w:r>
            <w:r w:rsidR="00754BDC" w:rsidRPr="00754BDC">
              <w:rPr>
                <w:rFonts w:ascii="Cambria" w:hAnsi="Cambria"/>
                <w:noProof/>
                <w:webHidden/>
                <w:sz w:val="24"/>
                <w:szCs w:val="24"/>
              </w:rPr>
              <w:fldChar w:fldCharType="separate"/>
            </w:r>
            <w:r w:rsidR="00C869B0">
              <w:rPr>
                <w:rFonts w:ascii="Cambria" w:hAnsi="Cambria"/>
                <w:noProof/>
                <w:webHidden/>
                <w:sz w:val="24"/>
                <w:szCs w:val="24"/>
              </w:rPr>
              <w:t>1</w:t>
            </w:r>
            <w:r w:rsidR="00754BDC" w:rsidRPr="00754BDC">
              <w:rPr>
                <w:rFonts w:ascii="Cambria" w:hAnsi="Cambria"/>
                <w:noProof/>
                <w:webHidden/>
                <w:sz w:val="24"/>
                <w:szCs w:val="24"/>
              </w:rPr>
              <w:fldChar w:fldCharType="end"/>
            </w:r>
          </w:hyperlink>
        </w:p>
        <w:p w14:paraId="2A13DFE3" w14:textId="5E55190B" w:rsidR="00754BDC" w:rsidRPr="00754BDC" w:rsidRDefault="00000000">
          <w:pPr>
            <w:pStyle w:val="TOC1"/>
            <w:tabs>
              <w:tab w:val="right" w:leader="dot" w:pos="9061"/>
            </w:tabs>
            <w:rPr>
              <w:rFonts w:ascii="Cambria" w:eastAsiaTheme="minorEastAsia" w:hAnsi="Cambria" w:cstheme="minorBidi"/>
              <w:b w:val="0"/>
              <w:bCs w:val="0"/>
              <w:noProof/>
              <w:kern w:val="2"/>
              <w:sz w:val="24"/>
              <w:szCs w:val="24"/>
              <w:lang w:val="en-US"/>
              <w14:ligatures w14:val="standardContextual"/>
            </w:rPr>
          </w:pPr>
          <w:hyperlink w:anchor="_Toc158374598" w:history="1">
            <w:r w:rsidR="00754BDC" w:rsidRPr="00754BDC">
              <w:rPr>
                <w:rStyle w:val="Hyperlink"/>
                <w:rFonts w:ascii="Cambria" w:hAnsi="Cambria"/>
                <w:noProof/>
                <w:sz w:val="24"/>
                <w:szCs w:val="24"/>
                <w:lang w:val="sr-Cyrl-RS"/>
              </w:rPr>
              <w:t>САДРЖАЈ</w:t>
            </w:r>
            <w:r w:rsidR="00754BDC" w:rsidRPr="00754BDC">
              <w:rPr>
                <w:rFonts w:ascii="Cambria" w:hAnsi="Cambria"/>
                <w:noProof/>
                <w:webHidden/>
                <w:sz w:val="24"/>
                <w:szCs w:val="24"/>
              </w:rPr>
              <w:tab/>
            </w:r>
            <w:r w:rsidR="00754BDC" w:rsidRPr="00754BDC">
              <w:rPr>
                <w:rFonts w:ascii="Cambria" w:hAnsi="Cambria"/>
                <w:noProof/>
                <w:webHidden/>
                <w:sz w:val="24"/>
                <w:szCs w:val="24"/>
              </w:rPr>
              <w:fldChar w:fldCharType="begin"/>
            </w:r>
            <w:r w:rsidR="00754BDC" w:rsidRPr="00754BDC">
              <w:rPr>
                <w:rFonts w:ascii="Cambria" w:hAnsi="Cambria"/>
                <w:noProof/>
                <w:webHidden/>
                <w:sz w:val="24"/>
                <w:szCs w:val="24"/>
              </w:rPr>
              <w:instrText xml:space="preserve"> PAGEREF _Toc158374598 \h </w:instrText>
            </w:r>
            <w:r w:rsidR="00754BDC" w:rsidRPr="00754BDC">
              <w:rPr>
                <w:rFonts w:ascii="Cambria" w:hAnsi="Cambria"/>
                <w:noProof/>
                <w:webHidden/>
                <w:sz w:val="24"/>
                <w:szCs w:val="24"/>
              </w:rPr>
            </w:r>
            <w:r w:rsidR="00754BDC" w:rsidRPr="00754BDC">
              <w:rPr>
                <w:rFonts w:ascii="Cambria" w:hAnsi="Cambria"/>
                <w:noProof/>
                <w:webHidden/>
                <w:sz w:val="24"/>
                <w:szCs w:val="24"/>
              </w:rPr>
              <w:fldChar w:fldCharType="separate"/>
            </w:r>
            <w:r w:rsidR="00C869B0">
              <w:rPr>
                <w:rFonts w:ascii="Cambria" w:hAnsi="Cambria"/>
                <w:noProof/>
                <w:webHidden/>
                <w:sz w:val="24"/>
                <w:szCs w:val="24"/>
              </w:rPr>
              <w:t>2</w:t>
            </w:r>
            <w:r w:rsidR="00754BDC" w:rsidRPr="00754BDC">
              <w:rPr>
                <w:rFonts w:ascii="Cambria" w:hAnsi="Cambria"/>
                <w:noProof/>
                <w:webHidden/>
                <w:sz w:val="24"/>
                <w:szCs w:val="24"/>
              </w:rPr>
              <w:fldChar w:fldCharType="end"/>
            </w:r>
          </w:hyperlink>
        </w:p>
        <w:p w14:paraId="5780D9A9" w14:textId="256BCDA0" w:rsidR="00754BDC" w:rsidRPr="00754BDC" w:rsidRDefault="00000000">
          <w:pPr>
            <w:pStyle w:val="TOC1"/>
            <w:tabs>
              <w:tab w:val="right" w:leader="dot" w:pos="9061"/>
            </w:tabs>
            <w:rPr>
              <w:rFonts w:ascii="Cambria" w:eastAsiaTheme="minorEastAsia" w:hAnsi="Cambria" w:cstheme="minorBidi"/>
              <w:b w:val="0"/>
              <w:bCs w:val="0"/>
              <w:noProof/>
              <w:kern w:val="2"/>
              <w:sz w:val="24"/>
              <w:szCs w:val="24"/>
              <w:lang w:val="en-US"/>
              <w14:ligatures w14:val="standardContextual"/>
            </w:rPr>
          </w:pPr>
          <w:hyperlink w:anchor="_Toc158374599" w:history="1">
            <w:r w:rsidR="00754BDC" w:rsidRPr="00754BDC">
              <w:rPr>
                <w:rStyle w:val="Hyperlink"/>
                <w:rFonts w:ascii="Cambria" w:hAnsi="Cambria"/>
                <w:noProof/>
                <w:sz w:val="24"/>
                <w:szCs w:val="24"/>
                <w:lang w:val="sr-Cyrl-RS"/>
              </w:rPr>
              <w:t>СКРАЋЕНИЦЕ</w:t>
            </w:r>
            <w:r w:rsidR="00754BDC" w:rsidRPr="00754BDC">
              <w:rPr>
                <w:rFonts w:ascii="Cambria" w:hAnsi="Cambria"/>
                <w:noProof/>
                <w:webHidden/>
                <w:sz w:val="24"/>
                <w:szCs w:val="24"/>
              </w:rPr>
              <w:tab/>
            </w:r>
            <w:r w:rsidR="00754BDC" w:rsidRPr="00754BDC">
              <w:rPr>
                <w:rFonts w:ascii="Cambria" w:hAnsi="Cambria"/>
                <w:noProof/>
                <w:webHidden/>
                <w:sz w:val="24"/>
                <w:szCs w:val="24"/>
              </w:rPr>
              <w:fldChar w:fldCharType="begin"/>
            </w:r>
            <w:r w:rsidR="00754BDC" w:rsidRPr="00754BDC">
              <w:rPr>
                <w:rFonts w:ascii="Cambria" w:hAnsi="Cambria"/>
                <w:noProof/>
                <w:webHidden/>
                <w:sz w:val="24"/>
                <w:szCs w:val="24"/>
              </w:rPr>
              <w:instrText xml:space="preserve"> PAGEREF _Toc158374599 \h </w:instrText>
            </w:r>
            <w:r w:rsidR="00754BDC" w:rsidRPr="00754BDC">
              <w:rPr>
                <w:rFonts w:ascii="Cambria" w:hAnsi="Cambria"/>
                <w:noProof/>
                <w:webHidden/>
                <w:sz w:val="24"/>
                <w:szCs w:val="24"/>
              </w:rPr>
            </w:r>
            <w:r w:rsidR="00754BDC" w:rsidRPr="00754BDC">
              <w:rPr>
                <w:rFonts w:ascii="Cambria" w:hAnsi="Cambria"/>
                <w:noProof/>
                <w:webHidden/>
                <w:sz w:val="24"/>
                <w:szCs w:val="24"/>
              </w:rPr>
              <w:fldChar w:fldCharType="separate"/>
            </w:r>
            <w:r w:rsidR="00C869B0">
              <w:rPr>
                <w:rFonts w:ascii="Cambria" w:hAnsi="Cambria"/>
                <w:noProof/>
                <w:webHidden/>
                <w:sz w:val="24"/>
                <w:szCs w:val="24"/>
              </w:rPr>
              <w:t>3</w:t>
            </w:r>
            <w:r w:rsidR="00754BDC" w:rsidRPr="00754BDC">
              <w:rPr>
                <w:rFonts w:ascii="Cambria" w:hAnsi="Cambria"/>
                <w:noProof/>
                <w:webHidden/>
                <w:sz w:val="24"/>
                <w:szCs w:val="24"/>
              </w:rPr>
              <w:fldChar w:fldCharType="end"/>
            </w:r>
          </w:hyperlink>
        </w:p>
        <w:p w14:paraId="052B0C34" w14:textId="1BEE282B" w:rsidR="00754BDC" w:rsidRPr="00754BDC" w:rsidRDefault="00000000">
          <w:pPr>
            <w:pStyle w:val="TOC1"/>
            <w:tabs>
              <w:tab w:val="left" w:pos="440"/>
              <w:tab w:val="right" w:leader="dot" w:pos="9061"/>
            </w:tabs>
            <w:rPr>
              <w:rFonts w:ascii="Cambria" w:eastAsiaTheme="minorEastAsia" w:hAnsi="Cambria" w:cstheme="minorBidi"/>
              <w:b w:val="0"/>
              <w:bCs w:val="0"/>
              <w:noProof/>
              <w:kern w:val="2"/>
              <w:sz w:val="24"/>
              <w:szCs w:val="24"/>
              <w:lang w:val="en-US"/>
              <w14:ligatures w14:val="standardContextual"/>
            </w:rPr>
          </w:pPr>
          <w:hyperlink w:anchor="_Toc158374600" w:history="1">
            <w:r w:rsidR="00754BDC" w:rsidRPr="00754BDC">
              <w:rPr>
                <w:rStyle w:val="Hyperlink"/>
                <w:rFonts w:ascii="Cambria" w:hAnsi="Cambria"/>
                <w:noProof/>
                <w:sz w:val="24"/>
                <w:szCs w:val="24"/>
              </w:rPr>
              <w:t>1.</w:t>
            </w:r>
            <w:r w:rsidR="00754BDC" w:rsidRPr="00754BDC">
              <w:rPr>
                <w:rFonts w:ascii="Cambria" w:eastAsiaTheme="minorEastAsia" w:hAnsi="Cambria" w:cstheme="minorBidi"/>
                <w:b w:val="0"/>
                <w:bCs w:val="0"/>
                <w:noProof/>
                <w:kern w:val="2"/>
                <w:sz w:val="24"/>
                <w:szCs w:val="24"/>
                <w:lang w:val="en-US"/>
                <w14:ligatures w14:val="standardContextual"/>
              </w:rPr>
              <w:tab/>
            </w:r>
            <w:r w:rsidR="00754BDC" w:rsidRPr="00754BDC">
              <w:rPr>
                <w:rStyle w:val="Hyperlink"/>
                <w:rFonts w:ascii="Cambria" w:hAnsi="Cambria"/>
                <w:noProof/>
                <w:sz w:val="24"/>
                <w:szCs w:val="24"/>
              </w:rPr>
              <w:t>УВОД</w:t>
            </w:r>
            <w:r w:rsidR="00754BDC" w:rsidRPr="00754BDC">
              <w:rPr>
                <w:rFonts w:ascii="Cambria" w:hAnsi="Cambria"/>
                <w:noProof/>
                <w:webHidden/>
                <w:sz w:val="24"/>
                <w:szCs w:val="24"/>
              </w:rPr>
              <w:tab/>
            </w:r>
            <w:r w:rsidR="00754BDC" w:rsidRPr="00754BDC">
              <w:rPr>
                <w:rFonts w:ascii="Cambria" w:hAnsi="Cambria"/>
                <w:noProof/>
                <w:webHidden/>
                <w:sz w:val="24"/>
                <w:szCs w:val="24"/>
              </w:rPr>
              <w:fldChar w:fldCharType="begin"/>
            </w:r>
            <w:r w:rsidR="00754BDC" w:rsidRPr="00754BDC">
              <w:rPr>
                <w:rFonts w:ascii="Cambria" w:hAnsi="Cambria"/>
                <w:noProof/>
                <w:webHidden/>
                <w:sz w:val="24"/>
                <w:szCs w:val="24"/>
              </w:rPr>
              <w:instrText xml:space="preserve"> PAGEREF _Toc158374600 \h </w:instrText>
            </w:r>
            <w:r w:rsidR="00754BDC" w:rsidRPr="00754BDC">
              <w:rPr>
                <w:rFonts w:ascii="Cambria" w:hAnsi="Cambria"/>
                <w:noProof/>
                <w:webHidden/>
                <w:sz w:val="24"/>
                <w:szCs w:val="24"/>
              </w:rPr>
            </w:r>
            <w:r w:rsidR="00754BDC" w:rsidRPr="00754BDC">
              <w:rPr>
                <w:rFonts w:ascii="Cambria" w:hAnsi="Cambria"/>
                <w:noProof/>
                <w:webHidden/>
                <w:sz w:val="24"/>
                <w:szCs w:val="24"/>
              </w:rPr>
              <w:fldChar w:fldCharType="separate"/>
            </w:r>
            <w:r w:rsidR="00C869B0">
              <w:rPr>
                <w:rFonts w:ascii="Cambria" w:hAnsi="Cambria"/>
                <w:noProof/>
                <w:webHidden/>
                <w:sz w:val="24"/>
                <w:szCs w:val="24"/>
              </w:rPr>
              <w:t>4</w:t>
            </w:r>
            <w:r w:rsidR="00754BDC" w:rsidRPr="00754BDC">
              <w:rPr>
                <w:rFonts w:ascii="Cambria" w:hAnsi="Cambria"/>
                <w:noProof/>
                <w:webHidden/>
                <w:sz w:val="24"/>
                <w:szCs w:val="24"/>
              </w:rPr>
              <w:fldChar w:fldCharType="end"/>
            </w:r>
          </w:hyperlink>
        </w:p>
        <w:p w14:paraId="5F7FD844" w14:textId="55C65EA8" w:rsidR="00754BDC" w:rsidRPr="00754BDC" w:rsidRDefault="00000000">
          <w:pPr>
            <w:pStyle w:val="TOC1"/>
            <w:tabs>
              <w:tab w:val="left" w:pos="440"/>
              <w:tab w:val="right" w:leader="dot" w:pos="9061"/>
            </w:tabs>
            <w:rPr>
              <w:rFonts w:ascii="Cambria" w:eastAsiaTheme="minorEastAsia" w:hAnsi="Cambria" w:cstheme="minorBidi"/>
              <w:b w:val="0"/>
              <w:bCs w:val="0"/>
              <w:noProof/>
              <w:kern w:val="2"/>
              <w:sz w:val="24"/>
              <w:szCs w:val="24"/>
              <w:lang w:val="en-US"/>
              <w14:ligatures w14:val="standardContextual"/>
            </w:rPr>
          </w:pPr>
          <w:hyperlink w:anchor="_Toc158374601" w:history="1">
            <w:r w:rsidR="00754BDC" w:rsidRPr="00754BDC">
              <w:rPr>
                <w:rStyle w:val="Hyperlink"/>
                <w:rFonts w:ascii="Cambria" w:hAnsi="Cambria"/>
                <w:noProof/>
                <w:sz w:val="24"/>
                <w:szCs w:val="24"/>
                <w:lang w:val="sr-Cyrl-RS"/>
              </w:rPr>
              <w:t>2.</w:t>
            </w:r>
            <w:r w:rsidR="00754BDC" w:rsidRPr="00754BDC">
              <w:rPr>
                <w:rFonts w:ascii="Cambria" w:eastAsiaTheme="minorEastAsia" w:hAnsi="Cambria" w:cstheme="minorBidi"/>
                <w:b w:val="0"/>
                <w:bCs w:val="0"/>
                <w:noProof/>
                <w:kern w:val="2"/>
                <w:sz w:val="24"/>
                <w:szCs w:val="24"/>
                <w:lang w:val="en-US"/>
                <w14:ligatures w14:val="standardContextual"/>
              </w:rPr>
              <w:tab/>
            </w:r>
            <w:r w:rsidR="00754BDC" w:rsidRPr="00754BDC">
              <w:rPr>
                <w:rStyle w:val="Hyperlink"/>
                <w:rFonts w:ascii="Cambria" w:hAnsi="Cambria"/>
                <w:noProof/>
                <w:sz w:val="24"/>
                <w:szCs w:val="24"/>
                <w:lang w:val="sr-Cyrl-RS"/>
              </w:rPr>
              <w:t>АНАЛИЗА ПОСТОЈЕЋЕГ СТАЊА</w:t>
            </w:r>
            <w:r w:rsidR="00754BDC" w:rsidRPr="00754BDC">
              <w:rPr>
                <w:rFonts w:ascii="Cambria" w:hAnsi="Cambria"/>
                <w:noProof/>
                <w:webHidden/>
                <w:sz w:val="24"/>
                <w:szCs w:val="24"/>
              </w:rPr>
              <w:tab/>
            </w:r>
            <w:r w:rsidR="00754BDC" w:rsidRPr="00754BDC">
              <w:rPr>
                <w:rFonts w:ascii="Cambria" w:hAnsi="Cambria"/>
                <w:noProof/>
                <w:webHidden/>
                <w:sz w:val="24"/>
                <w:szCs w:val="24"/>
              </w:rPr>
              <w:fldChar w:fldCharType="begin"/>
            </w:r>
            <w:r w:rsidR="00754BDC" w:rsidRPr="00754BDC">
              <w:rPr>
                <w:rFonts w:ascii="Cambria" w:hAnsi="Cambria"/>
                <w:noProof/>
                <w:webHidden/>
                <w:sz w:val="24"/>
                <w:szCs w:val="24"/>
              </w:rPr>
              <w:instrText xml:space="preserve"> PAGEREF _Toc158374601 \h </w:instrText>
            </w:r>
            <w:r w:rsidR="00754BDC" w:rsidRPr="00754BDC">
              <w:rPr>
                <w:rFonts w:ascii="Cambria" w:hAnsi="Cambria"/>
                <w:noProof/>
                <w:webHidden/>
                <w:sz w:val="24"/>
                <w:szCs w:val="24"/>
              </w:rPr>
            </w:r>
            <w:r w:rsidR="00754BDC" w:rsidRPr="00754BDC">
              <w:rPr>
                <w:rFonts w:ascii="Cambria" w:hAnsi="Cambria"/>
                <w:noProof/>
                <w:webHidden/>
                <w:sz w:val="24"/>
                <w:szCs w:val="24"/>
              </w:rPr>
              <w:fldChar w:fldCharType="separate"/>
            </w:r>
            <w:r w:rsidR="00C869B0">
              <w:rPr>
                <w:rFonts w:ascii="Cambria" w:hAnsi="Cambria"/>
                <w:noProof/>
                <w:webHidden/>
                <w:sz w:val="24"/>
                <w:szCs w:val="24"/>
              </w:rPr>
              <w:t>5</w:t>
            </w:r>
            <w:r w:rsidR="00754BDC" w:rsidRPr="00754BDC">
              <w:rPr>
                <w:rFonts w:ascii="Cambria" w:hAnsi="Cambria"/>
                <w:noProof/>
                <w:webHidden/>
                <w:sz w:val="24"/>
                <w:szCs w:val="24"/>
              </w:rPr>
              <w:fldChar w:fldCharType="end"/>
            </w:r>
          </w:hyperlink>
        </w:p>
        <w:p w14:paraId="46989D71" w14:textId="0E8990B2" w:rsidR="00754BDC" w:rsidRPr="00754BDC" w:rsidRDefault="00000000">
          <w:pPr>
            <w:pStyle w:val="TOC2"/>
            <w:tabs>
              <w:tab w:val="left" w:pos="880"/>
              <w:tab w:val="right" w:leader="dot" w:pos="9061"/>
            </w:tabs>
            <w:rPr>
              <w:rFonts w:ascii="Cambria" w:eastAsiaTheme="minorEastAsia" w:hAnsi="Cambria" w:cstheme="minorBidi"/>
              <w:i w:val="0"/>
              <w:iCs w:val="0"/>
              <w:noProof/>
              <w:kern w:val="2"/>
              <w:sz w:val="24"/>
              <w:szCs w:val="24"/>
              <w:lang w:val="en-US"/>
              <w14:ligatures w14:val="standardContextual"/>
            </w:rPr>
          </w:pPr>
          <w:hyperlink w:anchor="_Toc158374602" w:history="1">
            <w:r w:rsidR="00754BDC" w:rsidRPr="00754BDC">
              <w:rPr>
                <w:rStyle w:val="Hyperlink"/>
                <w:rFonts w:ascii="Cambria" w:hAnsi="Cambria"/>
                <w:noProof/>
                <w:sz w:val="24"/>
                <w:szCs w:val="24"/>
              </w:rPr>
              <w:t>2.1.</w:t>
            </w:r>
            <w:r w:rsidR="00754BDC" w:rsidRPr="00754BDC">
              <w:rPr>
                <w:rFonts w:ascii="Cambria" w:eastAsiaTheme="minorEastAsia" w:hAnsi="Cambria" w:cstheme="minorBidi"/>
                <w:i w:val="0"/>
                <w:iCs w:val="0"/>
                <w:noProof/>
                <w:kern w:val="2"/>
                <w:sz w:val="24"/>
                <w:szCs w:val="24"/>
                <w:lang w:val="en-US"/>
                <w14:ligatures w14:val="standardContextual"/>
              </w:rPr>
              <w:tab/>
            </w:r>
            <w:r w:rsidR="00754BDC" w:rsidRPr="00754BDC">
              <w:rPr>
                <w:rStyle w:val="Hyperlink"/>
                <w:rFonts w:ascii="Cambria" w:hAnsi="Cambria"/>
                <w:noProof/>
                <w:sz w:val="24"/>
                <w:szCs w:val="24"/>
              </w:rPr>
              <w:t>Анализа институционалног оквира и досадашњих активности</w:t>
            </w:r>
            <w:r w:rsidR="00754BDC" w:rsidRPr="00754BDC">
              <w:rPr>
                <w:rFonts w:ascii="Cambria" w:hAnsi="Cambria"/>
                <w:noProof/>
                <w:webHidden/>
                <w:sz w:val="24"/>
                <w:szCs w:val="24"/>
              </w:rPr>
              <w:tab/>
            </w:r>
            <w:r w:rsidR="00754BDC" w:rsidRPr="00754BDC">
              <w:rPr>
                <w:rFonts w:ascii="Cambria" w:hAnsi="Cambria"/>
                <w:noProof/>
                <w:webHidden/>
                <w:sz w:val="24"/>
                <w:szCs w:val="24"/>
              </w:rPr>
              <w:fldChar w:fldCharType="begin"/>
            </w:r>
            <w:r w:rsidR="00754BDC" w:rsidRPr="00754BDC">
              <w:rPr>
                <w:rFonts w:ascii="Cambria" w:hAnsi="Cambria"/>
                <w:noProof/>
                <w:webHidden/>
                <w:sz w:val="24"/>
                <w:szCs w:val="24"/>
              </w:rPr>
              <w:instrText xml:space="preserve"> PAGEREF _Toc158374602 \h </w:instrText>
            </w:r>
            <w:r w:rsidR="00754BDC" w:rsidRPr="00754BDC">
              <w:rPr>
                <w:rFonts w:ascii="Cambria" w:hAnsi="Cambria"/>
                <w:noProof/>
                <w:webHidden/>
                <w:sz w:val="24"/>
                <w:szCs w:val="24"/>
              </w:rPr>
            </w:r>
            <w:r w:rsidR="00754BDC" w:rsidRPr="00754BDC">
              <w:rPr>
                <w:rFonts w:ascii="Cambria" w:hAnsi="Cambria"/>
                <w:noProof/>
                <w:webHidden/>
                <w:sz w:val="24"/>
                <w:szCs w:val="24"/>
              </w:rPr>
              <w:fldChar w:fldCharType="separate"/>
            </w:r>
            <w:r w:rsidR="00C869B0">
              <w:rPr>
                <w:rFonts w:ascii="Cambria" w:hAnsi="Cambria"/>
                <w:noProof/>
                <w:webHidden/>
                <w:sz w:val="24"/>
                <w:szCs w:val="24"/>
              </w:rPr>
              <w:t>5</w:t>
            </w:r>
            <w:r w:rsidR="00754BDC" w:rsidRPr="00754BDC">
              <w:rPr>
                <w:rFonts w:ascii="Cambria" w:hAnsi="Cambria"/>
                <w:noProof/>
                <w:webHidden/>
                <w:sz w:val="24"/>
                <w:szCs w:val="24"/>
              </w:rPr>
              <w:fldChar w:fldCharType="end"/>
            </w:r>
          </w:hyperlink>
        </w:p>
        <w:p w14:paraId="67DCD1BD" w14:textId="1AED8102" w:rsidR="00754BDC" w:rsidRPr="00754BDC" w:rsidRDefault="00000000">
          <w:pPr>
            <w:pStyle w:val="TOC2"/>
            <w:tabs>
              <w:tab w:val="left" w:pos="880"/>
              <w:tab w:val="right" w:leader="dot" w:pos="9061"/>
            </w:tabs>
            <w:rPr>
              <w:rFonts w:ascii="Cambria" w:eastAsiaTheme="minorEastAsia" w:hAnsi="Cambria" w:cstheme="minorBidi"/>
              <w:i w:val="0"/>
              <w:iCs w:val="0"/>
              <w:noProof/>
              <w:kern w:val="2"/>
              <w:sz w:val="24"/>
              <w:szCs w:val="24"/>
              <w:lang w:val="en-US"/>
              <w14:ligatures w14:val="standardContextual"/>
            </w:rPr>
          </w:pPr>
          <w:hyperlink w:anchor="_Toc158374603" w:history="1">
            <w:r w:rsidR="00754BDC" w:rsidRPr="00754BDC">
              <w:rPr>
                <w:rStyle w:val="Hyperlink"/>
                <w:rFonts w:ascii="Cambria" w:hAnsi="Cambria"/>
                <w:noProof/>
                <w:sz w:val="24"/>
                <w:szCs w:val="24"/>
              </w:rPr>
              <w:t>2.2.</w:t>
            </w:r>
            <w:r w:rsidR="00754BDC" w:rsidRPr="00754BDC">
              <w:rPr>
                <w:rFonts w:ascii="Cambria" w:eastAsiaTheme="minorEastAsia" w:hAnsi="Cambria" w:cstheme="minorBidi"/>
                <w:i w:val="0"/>
                <w:iCs w:val="0"/>
                <w:noProof/>
                <w:kern w:val="2"/>
                <w:sz w:val="24"/>
                <w:szCs w:val="24"/>
                <w:lang w:val="en-US"/>
                <w14:ligatures w14:val="standardContextual"/>
              </w:rPr>
              <w:tab/>
            </w:r>
            <w:r w:rsidR="00754BDC" w:rsidRPr="00754BDC">
              <w:rPr>
                <w:rStyle w:val="Hyperlink"/>
                <w:rFonts w:ascii="Cambria" w:hAnsi="Cambria"/>
                <w:noProof/>
                <w:sz w:val="24"/>
                <w:szCs w:val="24"/>
              </w:rPr>
              <w:t>Анализа ставова учесника у саобраћају</w:t>
            </w:r>
            <w:r w:rsidR="00754BDC" w:rsidRPr="00754BDC">
              <w:rPr>
                <w:rFonts w:ascii="Cambria" w:hAnsi="Cambria"/>
                <w:noProof/>
                <w:webHidden/>
                <w:sz w:val="24"/>
                <w:szCs w:val="24"/>
              </w:rPr>
              <w:tab/>
            </w:r>
            <w:r w:rsidR="00754BDC" w:rsidRPr="00754BDC">
              <w:rPr>
                <w:rFonts w:ascii="Cambria" w:hAnsi="Cambria"/>
                <w:noProof/>
                <w:webHidden/>
                <w:sz w:val="24"/>
                <w:szCs w:val="24"/>
              </w:rPr>
              <w:fldChar w:fldCharType="begin"/>
            </w:r>
            <w:r w:rsidR="00754BDC" w:rsidRPr="00754BDC">
              <w:rPr>
                <w:rFonts w:ascii="Cambria" w:hAnsi="Cambria"/>
                <w:noProof/>
                <w:webHidden/>
                <w:sz w:val="24"/>
                <w:szCs w:val="24"/>
              </w:rPr>
              <w:instrText xml:space="preserve"> PAGEREF _Toc158374603 \h </w:instrText>
            </w:r>
            <w:r w:rsidR="00754BDC" w:rsidRPr="00754BDC">
              <w:rPr>
                <w:rFonts w:ascii="Cambria" w:hAnsi="Cambria"/>
                <w:noProof/>
                <w:webHidden/>
                <w:sz w:val="24"/>
                <w:szCs w:val="24"/>
              </w:rPr>
            </w:r>
            <w:r w:rsidR="00754BDC" w:rsidRPr="00754BDC">
              <w:rPr>
                <w:rFonts w:ascii="Cambria" w:hAnsi="Cambria"/>
                <w:noProof/>
                <w:webHidden/>
                <w:sz w:val="24"/>
                <w:szCs w:val="24"/>
              </w:rPr>
              <w:fldChar w:fldCharType="separate"/>
            </w:r>
            <w:r w:rsidR="00C869B0">
              <w:rPr>
                <w:rFonts w:ascii="Cambria" w:hAnsi="Cambria"/>
                <w:noProof/>
                <w:webHidden/>
                <w:sz w:val="24"/>
                <w:szCs w:val="24"/>
              </w:rPr>
              <w:t>10</w:t>
            </w:r>
            <w:r w:rsidR="00754BDC" w:rsidRPr="00754BDC">
              <w:rPr>
                <w:rFonts w:ascii="Cambria" w:hAnsi="Cambria"/>
                <w:noProof/>
                <w:webHidden/>
                <w:sz w:val="24"/>
                <w:szCs w:val="24"/>
              </w:rPr>
              <w:fldChar w:fldCharType="end"/>
            </w:r>
          </w:hyperlink>
        </w:p>
        <w:p w14:paraId="1D6729C3" w14:textId="68EEFF70" w:rsidR="00754BDC" w:rsidRPr="00754BDC" w:rsidRDefault="00000000">
          <w:pPr>
            <w:pStyle w:val="TOC2"/>
            <w:tabs>
              <w:tab w:val="left" w:pos="880"/>
              <w:tab w:val="right" w:leader="dot" w:pos="9061"/>
            </w:tabs>
            <w:rPr>
              <w:rFonts w:ascii="Cambria" w:eastAsiaTheme="minorEastAsia" w:hAnsi="Cambria" w:cstheme="minorBidi"/>
              <w:i w:val="0"/>
              <w:iCs w:val="0"/>
              <w:noProof/>
              <w:kern w:val="2"/>
              <w:sz w:val="24"/>
              <w:szCs w:val="24"/>
              <w:lang w:val="en-US"/>
              <w14:ligatures w14:val="standardContextual"/>
            </w:rPr>
          </w:pPr>
          <w:hyperlink w:anchor="_Toc158374604" w:history="1">
            <w:r w:rsidR="00754BDC" w:rsidRPr="00754BDC">
              <w:rPr>
                <w:rStyle w:val="Hyperlink"/>
                <w:rFonts w:ascii="Cambria" w:hAnsi="Cambria"/>
                <w:noProof/>
                <w:sz w:val="24"/>
                <w:szCs w:val="24"/>
              </w:rPr>
              <w:t>2.3.</w:t>
            </w:r>
            <w:r w:rsidR="00754BDC" w:rsidRPr="00754BDC">
              <w:rPr>
                <w:rFonts w:ascii="Cambria" w:eastAsiaTheme="minorEastAsia" w:hAnsi="Cambria" w:cstheme="minorBidi"/>
                <w:i w:val="0"/>
                <w:iCs w:val="0"/>
                <w:noProof/>
                <w:kern w:val="2"/>
                <w:sz w:val="24"/>
                <w:szCs w:val="24"/>
                <w:lang w:val="en-US"/>
                <w14:ligatures w14:val="standardContextual"/>
              </w:rPr>
              <w:tab/>
            </w:r>
            <w:r w:rsidR="00754BDC" w:rsidRPr="00754BDC">
              <w:rPr>
                <w:rStyle w:val="Hyperlink"/>
                <w:rFonts w:ascii="Cambria" w:hAnsi="Cambria"/>
                <w:noProof/>
                <w:sz w:val="24"/>
                <w:szCs w:val="24"/>
              </w:rPr>
              <w:t>Анализа индикатора безбедности саобраћаја</w:t>
            </w:r>
            <w:r w:rsidR="00754BDC" w:rsidRPr="00754BDC">
              <w:rPr>
                <w:rFonts w:ascii="Cambria" w:hAnsi="Cambria"/>
                <w:noProof/>
                <w:webHidden/>
                <w:sz w:val="24"/>
                <w:szCs w:val="24"/>
              </w:rPr>
              <w:tab/>
            </w:r>
            <w:r w:rsidR="00754BDC" w:rsidRPr="00754BDC">
              <w:rPr>
                <w:rFonts w:ascii="Cambria" w:hAnsi="Cambria"/>
                <w:noProof/>
                <w:webHidden/>
                <w:sz w:val="24"/>
                <w:szCs w:val="24"/>
              </w:rPr>
              <w:fldChar w:fldCharType="begin"/>
            </w:r>
            <w:r w:rsidR="00754BDC" w:rsidRPr="00754BDC">
              <w:rPr>
                <w:rFonts w:ascii="Cambria" w:hAnsi="Cambria"/>
                <w:noProof/>
                <w:webHidden/>
                <w:sz w:val="24"/>
                <w:szCs w:val="24"/>
              </w:rPr>
              <w:instrText xml:space="preserve"> PAGEREF _Toc158374604 \h </w:instrText>
            </w:r>
            <w:r w:rsidR="00754BDC" w:rsidRPr="00754BDC">
              <w:rPr>
                <w:rFonts w:ascii="Cambria" w:hAnsi="Cambria"/>
                <w:noProof/>
                <w:webHidden/>
                <w:sz w:val="24"/>
                <w:szCs w:val="24"/>
              </w:rPr>
            </w:r>
            <w:r w:rsidR="00754BDC" w:rsidRPr="00754BDC">
              <w:rPr>
                <w:rFonts w:ascii="Cambria" w:hAnsi="Cambria"/>
                <w:noProof/>
                <w:webHidden/>
                <w:sz w:val="24"/>
                <w:szCs w:val="24"/>
              </w:rPr>
              <w:fldChar w:fldCharType="separate"/>
            </w:r>
            <w:r w:rsidR="00C869B0">
              <w:rPr>
                <w:rFonts w:ascii="Cambria" w:hAnsi="Cambria"/>
                <w:noProof/>
                <w:webHidden/>
                <w:sz w:val="24"/>
                <w:szCs w:val="24"/>
              </w:rPr>
              <w:t>13</w:t>
            </w:r>
            <w:r w:rsidR="00754BDC" w:rsidRPr="00754BDC">
              <w:rPr>
                <w:rFonts w:ascii="Cambria" w:hAnsi="Cambria"/>
                <w:noProof/>
                <w:webHidden/>
                <w:sz w:val="24"/>
                <w:szCs w:val="24"/>
              </w:rPr>
              <w:fldChar w:fldCharType="end"/>
            </w:r>
          </w:hyperlink>
        </w:p>
        <w:p w14:paraId="19B9D91C" w14:textId="53D47321" w:rsidR="00754BDC" w:rsidRPr="00754BDC" w:rsidRDefault="00000000">
          <w:pPr>
            <w:pStyle w:val="TOC2"/>
            <w:tabs>
              <w:tab w:val="left" w:pos="880"/>
              <w:tab w:val="right" w:leader="dot" w:pos="9061"/>
            </w:tabs>
            <w:rPr>
              <w:rFonts w:ascii="Cambria" w:eastAsiaTheme="minorEastAsia" w:hAnsi="Cambria" w:cstheme="minorBidi"/>
              <w:i w:val="0"/>
              <w:iCs w:val="0"/>
              <w:noProof/>
              <w:kern w:val="2"/>
              <w:sz w:val="24"/>
              <w:szCs w:val="24"/>
              <w:lang w:val="en-US"/>
              <w14:ligatures w14:val="standardContextual"/>
            </w:rPr>
          </w:pPr>
          <w:hyperlink w:anchor="_Toc158374605" w:history="1">
            <w:r w:rsidR="00754BDC" w:rsidRPr="00754BDC">
              <w:rPr>
                <w:rStyle w:val="Hyperlink"/>
                <w:rFonts w:ascii="Cambria" w:hAnsi="Cambria"/>
                <w:noProof/>
                <w:sz w:val="24"/>
                <w:szCs w:val="24"/>
              </w:rPr>
              <w:t>2.4.</w:t>
            </w:r>
            <w:r w:rsidR="00754BDC" w:rsidRPr="00754BDC">
              <w:rPr>
                <w:rFonts w:ascii="Cambria" w:eastAsiaTheme="minorEastAsia" w:hAnsi="Cambria" w:cstheme="minorBidi"/>
                <w:i w:val="0"/>
                <w:iCs w:val="0"/>
                <w:noProof/>
                <w:kern w:val="2"/>
                <w:sz w:val="24"/>
                <w:szCs w:val="24"/>
                <w:lang w:val="en-US"/>
                <w14:ligatures w14:val="standardContextual"/>
              </w:rPr>
              <w:tab/>
            </w:r>
            <w:r w:rsidR="00754BDC" w:rsidRPr="00754BDC">
              <w:rPr>
                <w:rStyle w:val="Hyperlink"/>
                <w:rFonts w:ascii="Cambria" w:hAnsi="Cambria"/>
                <w:noProof/>
                <w:sz w:val="24"/>
                <w:szCs w:val="24"/>
              </w:rPr>
              <w:t>Анализа саобраћајних незгода</w:t>
            </w:r>
            <w:r w:rsidR="00754BDC" w:rsidRPr="00754BDC">
              <w:rPr>
                <w:rFonts w:ascii="Cambria" w:hAnsi="Cambria"/>
                <w:noProof/>
                <w:webHidden/>
                <w:sz w:val="24"/>
                <w:szCs w:val="24"/>
              </w:rPr>
              <w:tab/>
            </w:r>
            <w:r w:rsidR="00754BDC" w:rsidRPr="00754BDC">
              <w:rPr>
                <w:rFonts w:ascii="Cambria" w:hAnsi="Cambria"/>
                <w:noProof/>
                <w:webHidden/>
                <w:sz w:val="24"/>
                <w:szCs w:val="24"/>
              </w:rPr>
              <w:fldChar w:fldCharType="begin"/>
            </w:r>
            <w:r w:rsidR="00754BDC" w:rsidRPr="00754BDC">
              <w:rPr>
                <w:rFonts w:ascii="Cambria" w:hAnsi="Cambria"/>
                <w:noProof/>
                <w:webHidden/>
                <w:sz w:val="24"/>
                <w:szCs w:val="24"/>
              </w:rPr>
              <w:instrText xml:space="preserve"> PAGEREF _Toc158374605 \h </w:instrText>
            </w:r>
            <w:r w:rsidR="00754BDC" w:rsidRPr="00754BDC">
              <w:rPr>
                <w:rFonts w:ascii="Cambria" w:hAnsi="Cambria"/>
                <w:noProof/>
                <w:webHidden/>
                <w:sz w:val="24"/>
                <w:szCs w:val="24"/>
              </w:rPr>
            </w:r>
            <w:r w:rsidR="00754BDC" w:rsidRPr="00754BDC">
              <w:rPr>
                <w:rFonts w:ascii="Cambria" w:hAnsi="Cambria"/>
                <w:noProof/>
                <w:webHidden/>
                <w:sz w:val="24"/>
                <w:szCs w:val="24"/>
              </w:rPr>
              <w:fldChar w:fldCharType="separate"/>
            </w:r>
            <w:r w:rsidR="00C869B0">
              <w:rPr>
                <w:rFonts w:ascii="Cambria" w:hAnsi="Cambria"/>
                <w:noProof/>
                <w:webHidden/>
                <w:sz w:val="24"/>
                <w:szCs w:val="24"/>
              </w:rPr>
              <w:t>18</w:t>
            </w:r>
            <w:r w:rsidR="00754BDC" w:rsidRPr="00754BDC">
              <w:rPr>
                <w:rFonts w:ascii="Cambria" w:hAnsi="Cambria"/>
                <w:noProof/>
                <w:webHidden/>
                <w:sz w:val="24"/>
                <w:szCs w:val="24"/>
              </w:rPr>
              <w:fldChar w:fldCharType="end"/>
            </w:r>
          </w:hyperlink>
        </w:p>
        <w:p w14:paraId="09CAD4A7" w14:textId="0D083277" w:rsidR="00754BDC" w:rsidRPr="00754BDC" w:rsidRDefault="00000000">
          <w:pPr>
            <w:pStyle w:val="TOC2"/>
            <w:tabs>
              <w:tab w:val="left" w:pos="880"/>
              <w:tab w:val="right" w:leader="dot" w:pos="9061"/>
            </w:tabs>
            <w:rPr>
              <w:rFonts w:ascii="Cambria" w:eastAsiaTheme="minorEastAsia" w:hAnsi="Cambria" w:cstheme="minorBidi"/>
              <w:i w:val="0"/>
              <w:iCs w:val="0"/>
              <w:noProof/>
              <w:kern w:val="2"/>
              <w:sz w:val="24"/>
              <w:szCs w:val="24"/>
              <w:lang w:val="en-US"/>
              <w14:ligatures w14:val="standardContextual"/>
            </w:rPr>
          </w:pPr>
          <w:hyperlink w:anchor="_Toc158374606" w:history="1">
            <w:r w:rsidR="00754BDC" w:rsidRPr="00754BDC">
              <w:rPr>
                <w:rStyle w:val="Hyperlink"/>
                <w:rFonts w:ascii="Cambria" w:hAnsi="Cambria"/>
                <w:noProof/>
                <w:sz w:val="24"/>
                <w:szCs w:val="24"/>
              </w:rPr>
              <w:t>2.5.</w:t>
            </w:r>
            <w:r w:rsidR="00754BDC" w:rsidRPr="00754BDC">
              <w:rPr>
                <w:rFonts w:ascii="Cambria" w:eastAsiaTheme="minorEastAsia" w:hAnsi="Cambria" w:cstheme="minorBidi"/>
                <w:i w:val="0"/>
                <w:iCs w:val="0"/>
                <w:noProof/>
                <w:kern w:val="2"/>
                <w:sz w:val="24"/>
                <w:szCs w:val="24"/>
                <w:lang w:val="en-US"/>
                <w14:ligatures w14:val="standardContextual"/>
              </w:rPr>
              <w:tab/>
            </w:r>
            <w:r w:rsidR="00754BDC" w:rsidRPr="00754BDC">
              <w:rPr>
                <w:rStyle w:val="Hyperlink"/>
                <w:rFonts w:ascii="Cambria" w:hAnsi="Cambria"/>
                <w:noProof/>
                <w:sz w:val="24"/>
                <w:szCs w:val="24"/>
              </w:rPr>
              <w:t>Укупни друштвено-економски трошкови саобраћајних незгода</w:t>
            </w:r>
            <w:r w:rsidR="00754BDC" w:rsidRPr="00754BDC">
              <w:rPr>
                <w:rFonts w:ascii="Cambria" w:hAnsi="Cambria"/>
                <w:noProof/>
                <w:webHidden/>
                <w:sz w:val="24"/>
                <w:szCs w:val="24"/>
              </w:rPr>
              <w:tab/>
            </w:r>
            <w:r w:rsidR="00754BDC" w:rsidRPr="00754BDC">
              <w:rPr>
                <w:rFonts w:ascii="Cambria" w:hAnsi="Cambria"/>
                <w:noProof/>
                <w:webHidden/>
                <w:sz w:val="24"/>
                <w:szCs w:val="24"/>
              </w:rPr>
              <w:fldChar w:fldCharType="begin"/>
            </w:r>
            <w:r w:rsidR="00754BDC" w:rsidRPr="00754BDC">
              <w:rPr>
                <w:rFonts w:ascii="Cambria" w:hAnsi="Cambria"/>
                <w:noProof/>
                <w:webHidden/>
                <w:sz w:val="24"/>
                <w:szCs w:val="24"/>
              </w:rPr>
              <w:instrText xml:space="preserve"> PAGEREF _Toc158374606 \h </w:instrText>
            </w:r>
            <w:r w:rsidR="00754BDC" w:rsidRPr="00754BDC">
              <w:rPr>
                <w:rFonts w:ascii="Cambria" w:hAnsi="Cambria"/>
                <w:noProof/>
                <w:webHidden/>
                <w:sz w:val="24"/>
                <w:szCs w:val="24"/>
              </w:rPr>
            </w:r>
            <w:r w:rsidR="00754BDC" w:rsidRPr="00754BDC">
              <w:rPr>
                <w:rFonts w:ascii="Cambria" w:hAnsi="Cambria"/>
                <w:noProof/>
                <w:webHidden/>
                <w:sz w:val="24"/>
                <w:szCs w:val="24"/>
              </w:rPr>
              <w:fldChar w:fldCharType="separate"/>
            </w:r>
            <w:r w:rsidR="00C869B0">
              <w:rPr>
                <w:rFonts w:ascii="Cambria" w:hAnsi="Cambria"/>
                <w:noProof/>
                <w:webHidden/>
                <w:sz w:val="24"/>
                <w:szCs w:val="24"/>
              </w:rPr>
              <w:t>21</w:t>
            </w:r>
            <w:r w:rsidR="00754BDC" w:rsidRPr="00754BDC">
              <w:rPr>
                <w:rFonts w:ascii="Cambria" w:hAnsi="Cambria"/>
                <w:noProof/>
                <w:webHidden/>
                <w:sz w:val="24"/>
                <w:szCs w:val="24"/>
              </w:rPr>
              <w:fldChar w:fldCharType="end"/>
            </w:r>
          </w:hyperlink>
        </w:p>
        <w:p w14:paraId="454CB71A" w14:textId="7E92B07D" w:rsidR="00754BDC" w:rsidRPr="00754BDC" w:rsidRDefault="00000000">
          <w:pPr>
            <w:pStyle w:val="TOC1"/>
            <w:tabs>
              <w:tab w:val="left" w:pos="440"/>
              <w:tab w:val="right" w:leader="dot" w:pos="9061"/>
            </w:tabs>
            <w:rPr>
              <w:rFonts w:ascii="Cambria" w:eastAsiaTheme="minorEastAsia" w:hAnsi="Cambria" w:cstheme="minorBidi"/>
              <w:b w:val="0"/>
              <w:bCs w:val="0"/>
              <w:noProof/>
              <w:kern w:val="2"/>
              <w:sz w:val="24"/>
              <w:szCs w:val="24"/>
              <w:lang w:val="en-US"/>
              <w14:ligatures w14:val="standardContextual"/>
            </w:rPr>
          </w:pPr>
          <w:hyperlink w:anchor="_Toc158374607" w:history="1">
            <w:r w:rsidR="00754BDC" w:rsidRPr="00754BDC">
              <w:rPr>
                <w:rStyle w:val="Hyperlink"/>
                <w:rFonts w:ascii="Cambria" w:hAnsi="Cambria"/>
                <w:noProof/>
                <w:sz w:val="24"/>
                <w:szCs w:val="24"/>
                <w:lang w:val="sr-Cyrl-RS"/>
              </w:rPr>
              <w:t>3.</w:t>
            </w:r>
            <w:r w:rsidR="00754BDC" w:rsidRPr="00754BDC">
              <w:rPr>
                <w:rFonts w:ascii="Cambria" w:eastAsiaTheme="minorEastAsia" w:hAnsi="Cambria" w:cstheme="minorBidi"/>
                <w:b w:val="0"/>
                <w:bCs w:val="0"/>
                <w:noProof/>
                <w:kern w:val="2"/>
                <w:sz w:val="24"/>
                <w:szCs w:val="24"/>
                <w:lang w:val="en-US"/>
                <w14:ligatures w14:val="standardContextual"/>
              </w:rPr>
              <w:tab/>
            </w:r>
            <w:r w:rsidR="00754BDC" w:rsidRPr="00754BDC">
              <w:rPr>
                <w:rStyle w:val="Hyperlink"/>
                <w:rFonts w:ascii="Cambria" w:hAnsi="Cambria"/>
                <w:noProof/>
                <w:sz w:val="24"/>
                <w:szCs w:val="24"/>
                <w:lang w:val="sr-Cyrl-RS"/>
              </w:rPr>
              <w:t>КЉУЧНИ ПРОБЛЕМИ БЕЗЕДНОСТИ САОБРАЋАЈА</w:t>
            </w:r>
            <w:r w:rsidR="00754BDC" w:rsidRPr="00754BDC">
              <w:rPr>
                <w:rFonts w:ascii="Cambria" w:hAnsi="Cambria"/>
                <w:noProof/>
                <w:webHidden/>
                <w:sz w:val="24"/>
                <w:szCs w:val="24"/>
              </w:rPr>
              <w:tab/>
            </w:r>
            <w:r w:rsidR="00754BDC" w:rsidRPr="00754BDC">
              <w:rPr>
                <w:rFonts w:ascii="Cambria" w:hAnsi="Cambria"/>
                <w:noProof/>
                <w:webHidden/>
                <w:sz w:val="24"/>
                <w:szCs w:val="24"/>
              </w:rPr>
              <w:fldChar w:fldCharType="begin"/>
            </w:r>
            <w:r w:rsidR="00754BDC" w:rsidRPr="00754BDC">
              <w:rPr>
                <w:rFonts w:ascii="Cambria" w:hAnsi="Cambria"/>
                <w:noProof/>
                <w:webHidden/>
                <w:sz w:val="24"/>
                <w:szCs w:val="24"/>
              </w:rPr>
              <w:instrText xml:space="preserve"> PAGEREF _Toc158374607 \h </w:instrText>
            </w:r>
            <w:r w:rsidR="00754BDC" w:rsidRPr="00754BDC">
              <w:rPr>
                <w:rFonts w:ascii="Cambria" w:hAnsi="Cambria"/>
                <w:noProof/>
                <w:webHidden/>
                <w:sz w:val="24"/>
                <w:szCs w:val="24"/>
              </w:rPr>
            </w:r>
            <w:r w:rsidR="00754BDC" w:rsidRPr="00754BDC">
              <w:rPr>
                <w:rFonts w:ascii="Cambria" w:hAnsi="Cambria"/>
                <w:noProof/>
                <w:webHidden/>
                <w:sz w:val="24"/>
                <w:szCs w:val="24"/>
              </w:rPr>
              <w:fldChar w:fldCharType="separate"/>
            </w:r>
            <w:r w:rsidR="00C869B0">
              <w:rPr>
                <w:rFonts w:ascii="Cambria" w:hAnsi="Cambria"/>
                <w:noProof/>
                <w:webHidden/>
                <w:sz w:val="24"/>
                <w:szCs w:val="24"/>
              </w:rPr>
              <w:t>22</w:t>
            </w:r>
            <w:r w:rsidR="00754BDC" w:rsidRPr="00754BDC">
              <w:rPr>
                <w:rFonts w:ascii="Cambria" w:hAnsi="Cambria"/>
                <w:noProof/>
                <w:webHidden/>
                <w:sz w:val="24"/>
                <w:szCs w:val="24"/>
              </w:rPr>
              <w:fldChar w:fldCharType="end"/>
            </w:r>
          </w:hyperlink>
        </w:p>
        <w:p w14:paraId="2B192F45" w14:textId="7D29C469" w:rsidR="00754BDC" w:rsidRPr="00754BDC" w:rsidRDefault="00000000">
          <w:pPr>
            <w:pStyle w:val="TOC1"/>
            <w:tabs>
              <w:tab w:val="left" w:pos="440"/>
              <w:tab w:val="right" w:leader="dot" w:pos="9061"/>
            </w:tabs>
            <w:rPr>
              <w:rFonts w:ascii="Cambria" w:eastAsiaTheme="minorEastAsia" w:hAnsi="Cambria" w:cstheme="minorBidi"/>
              <w:b w:val="0"/>
              <w:bCs w:val="0"/>
              <w:noProof/>
              <w:kern w:val="2"/>
              <w:sz w:val="24"/>
              <w:szCs w:val="24"/>
              <w:lang w:val="en-US"/>
              <w14:ligatures w14:val="standardContextual"/>
            </w:rPr>
          </w:pPr>
          <w:hyperlink w:anchor="_Toc158374608" w:history="1">
            <w:r w:rsidR="00754BDC" w:rsidRPr="00754BDC">
              <w:rPr>
                <w:rStyle w:val="Hyperlink"/>
                <w:rFonts w:ascii="Cambria" w:hAnsi="Cambria"/>
                <w:noProof/>
                <w:sz w:val="24"/>
                <w:szCs w:val="24"/>
                <w:lang w:val="sr-Cyrl-RS"/>
              </w:rPr>
              <w:t>4.</w:t>
            </w:r>
            <w:r w:rsidR="00754BDC" w:rsidRPr="00754BDC">
              <w:rPr>
                <w:rFonts w:ascii="Cambria" w:eastAsiaTheme="minorEastAsia" w:hAnsi="Cambria" w:cstheme="minorBidi"/>
                <w:b w:val="0"/>
                <w:bCs w:val="0"/>
                <w:noProof/>
                <w:kern w:val="2"/>
                <w:sz w:val="24"/>
                <w:szCs w:val="24"/>
                <w:lang w:val="en-US"/>
                <w14:ligatures w14:val="standardContextual"/>
              </w:rPr>
              <w:tab/>
            </w:r>
            <w:r w:rsidR="00754BDC" w:rsidRPr="00754BDC">
              <w:rPr>
                <w:rStyle w:val="Hyperlink"/>
                <w:rFonts w:ascii="Cambria" w:hAnsi="Cambria"/>
                <w:noProof/>
                <w:sz w:val="24"/>
                <w:szCs w:val="24"/>
                <w:lang w:val="sr-Cyrl-RS"/>
              </w:rPr>
              <w:t>ЖЕЉЕНО СТАЊЕ И ИНДИКАТОРИ УСПЕШНОСТИ</w:t>
            </w:r>
            <w:r w:rsidR="00754BDC" w:rsidRPr="00754BDC">
              <w:rPr>
                <w:rFonts w:ascii="Cambria" w:hAnsi="Cambria"/>
                <w:noProof/>
                <w:webHidden/>
                <w:sz w:val="24"/>
                <w:szCs w:val="24"/>
              </w:rPr>
              <w:tab/>
            </w:r>
            <w:r w:rsidR="00754BDC" w:rsidRPr="00754BDC">
              <w:rPr>
                <w:rFonts w:ascii="Cambria" w:hAnsi="Cambria"/>
                <w:noProof/>
                <w:webHidden/>
                <w:sz w:val="24"/>
                <w:szCs w:val="24"/>
              </w:rPr>
              <w:fldChar w:fldCharType="begin"/>
            </w:r>
            <w:r w:rsidR="00754BDC" w:rsidRPr="00754BDC">
              <w:rPr>
                <w:rFonts w:ascii="Cambria" w:hAnsi="Cambria"/>
                <w:noProof/>
                <w:webHidden/>
                <w:sz w:val="24"/>
                <w:szCs w:val="24"/>
              </w:rPr>
              <w:instrText xml:space="preserve"> PAGEREF _Toc158374608 \h </w:instrText>
            </w:r>
            <w:r w:rsidR="00754BDC" w:rsidRPr="00754BDC">
              <w:rPr>
                <w:rFonts w:ascii="Cambria" w:hAnsi="Cambria"/>
                <w:noProof/>
                <w:webHidden/>
                <w:sz w:val="24"/>
                <w:szCs w:val="24"/>
              </w:rPr>
            </w:r>
            <w:r w:rsidR="00754BDC" w:rsidRPr="00754BDC">
              <w:rPr>
                <w:rFonts w:ascii="Cambria" w:hAnsi="Cambria"/>
                <w:noProof/>
                <w:webHidden/>
                <w:sz w:val="24"/>
                <w:szCs w:val="24"/>
              </w:rPr>
              <w:fldChar w:fldCharType="separate"/>
            </w:r>
            <w:r w:rsidR="00C869B0">
              <w:rPr>
                <w:rFonts w:ascii="Cambria" w:hAnsi="Cambria"/>
                <w:noProof/>
                <w:webHidden/>
                <w:sz w:val="24"/>
                <w:szCs w:val="24"/>
              </w:rPr>
              <w:t>25</w:t>
            </w:r>
            <w:r w:rsidR="00754BDC" w:rsidRPr="00754BDC">
              <w:rPr>
                <w:rFonts w:ascii="Cambria" w:hAnsi="Cambria"/>
                <w:noProof/>
                <w:webHidden/>
                <w:sz w:val="24"/>
                <w:szCs w:val="24"/>
              </w:rPr>
              <w:fldChar w:fldCharType="end"/>
            </w:r>
          </w:hyperlink>
        </w:p>
        <w:p w14:paraId="00374735" w14:textId="156BE2BE" w:rsidR="00754BDC" w:rsidRPr="00754BDC" w:rsidRDefault="00000000">
          <w:pPr>
            <w:pStyle w:val="TOC2"/>
            <w:tabs>
              <w:tab w:val="left" w:pos="880"/>
              <w:tab w:val="right" w:leader="dot" w:pos="9061"/>
            </w:tabs>
            <w:rPr>
              <w:rFonts w:ascii="Cambria" w:eastAsiaTheme="minorEastAsia" w:hAnsi="Cambria" w:cstheme="minorBidi"/>
              <w:i w:val="0"/>
              <w:iCs w:val="0"/>
              <w:noProof/>
              <w:kern w:val="2"/>
              <w:sz w:val="24"/>
              <w:szCs w:val="24"/>
              <w:lang w:val="en-US"/>
              <w14:ligatures w14:val="standardContextual"/>
            </w:rPr>
          </w:pPr>
          <w:hyperlink w:anchor="_Toc158374609" w:history="1">
            <w:r w:rsidR="00754BDC" w:rsidRPr="00754BDC">
              <w:rPr>
                <w:rStyle w:val="Hyperlink"/>
                <w:rFonts w:ascii="Cambria" w:hAnsi="Cambria"/>
                <w:noProof/>
                <w:sz w:val="24"/>
                <w:szCs w:val="24"/>
              </w:rPr>
              <w:t>4.1.</w:t>
            </w:r>
            <w:r w:rsidR="00754BDC" w:rsidRPr="00754BDC">
              <w:rPr>
                <w:rFonts w:ascii="Cambria" w:eastAsiaTheme="minorEastAsia" w:hAnsi="Cambria" w:cstheme="minorBidi"/>
                <w:i w:val="0"/>
                <w:iCs w:val="0"/>
                <w:noProof/>
                <w:kern w:val="2"/>
                <w:sz w:val="24"/>
                <w:szCs w:val="24"/>
                <w:lang w:val="en-US"/>
                <w14:ligatures w14:val="standardContextual"/>
              </w:rPr>
              <w:tab/>
            </w:r>
            <w:r w:rsidR="00754BDC" w:rsidRPr="00754BDC">
              <w:rPr>
                <w:rStyle w:val="Hyperlink"/>
                <w:rFonts w:ascii="Cambria" w:hAnsi="Cambria"/>
                <w:noProof/>
                <w:sz w:val="24"/>
                <w:szCs w:val="24"/>
              </w:rPr>
              <w:t>Стратешки циљ</w:t>
            </w:r>
            <w:r w:rsidR="00754BDC" w:rsidRPr="00754BDC">
              <w:rPr>
                <w:rFonts w:ascii="Cambria" w:hAnsi="Cambria"/>
                <w:noProof/>
                <w:webHidden/>
                <w:sz w:val="24"/>
                <w:szCs w:val="24"/>
              </w:rPr>
              <w:tab/>
            </w:r>
            <w:r w:rsidR="00754BDC" w:rsidRPr="00754BDC">
              <w:rPr>
                <w:rFonts w:ascii="Cambria" w:hAnsi="Cambria"/>
                <w:noProof/>
                <w:webHidden/>
                <w:sz w:val="24"/>
                <w:szCs w:val="24"/>
              </w:rPr>
              <w:fldChar w:fldCharType="begin"/>
            </w:r>
            <w:r w:rsidR="00754BDC" w:rsidRPr="00754BDC">
              <w:rPr>
                <w:rFonts w:ascii="Cambria" w:hAnsi="Cambria"/>
                <w:noProof/>
                <w:webHidden/>
                <w:sz w:val="24"/>
                <w:szCs w:val="24"/>
              </w:rPr>
              <w:instrText xml:space="preserve"> PAGEREF _Toc158374609 \h </w:instrText>
            </w:r>
            <w:r w:rsidR="00754BDC" w:rsidRPr="00754BDC">
              <w:rPr>
                <w:rFonts w:ascii="Cambria" w:hAnsi="Cambria"/>
                <w:noProof/>
                <w:webHidden/>
                <w:sz w:val="24"/>
                <w:szCs w:val="24"/>
              </w:rPr>
            </w:r>
            <w:r w:rsidR="00754BDC" w:rsidRPr="00754BDC">
              <w:rPr>
                <w:rFonts w:ascii="Cambria" w:hAnsi="Cambria"/>
                <w:noProof/>
                <w:webHidden/>
                <w:sz w:val="24"/>
                <w:szCs w:val="24"/>
              </w:rPr>
              <w:fldChar w:fldCharType="separate"/>
            </w:r>
            <w:r w:rsidR="00C869B0">
              <w:rPr>
                <w:rFonts w:ascii="Cambria" w:hAnsi="Cambria"/>
                <w:noProof/>
                <w:webHidden/>
                <w:sz w:val="24"/>
                <w:szCs w:val="24"/>
              </w:rPr>
              <w:t>25</w:t>
            </w:r>
            <w:r w:rsidR="00754BDC" w:rsidRPr="00754BDC">
              <w:rPr>
                <w:rFonts w:ascii="Cambria" w:hAnsi="Cambria"/>
                <w:noProof/>
                <w:webHidden/>
                <w:sz w:val="24"/>
                <w:szCs w:val="24"/>
              </w:rPr>
              <w:fldChar w:fldCharType="end"/>
            </w:r>
          </w:hyperlink>
        </w:p>
        <w:p w14:paraId="63B36743" w14:textId="7B704D8E" w:rsidR="00754BDC" w:rsidRPr="00754BDC" w:rsidRDefault="00000000">
          <w:pPr>
            <w:pStyle w:val="TOC2"/>
            <w:tabs>
              <w:tab w:val="left" w:pos="880"/>
              <w:tab w:val="right" w:leader="dot" w:pos="9061"/>
            </w:tabs>
            <w:rPr>
              <w:rFonts w:ascii="Cambria" w:eastAsiaTheme="minorEastAsia" w:hAnsi="Cambria" w:cstheme="minorBidi"/>
              <w:i w:val="0"/>
              <w:iCs w:val="0"/>
              <w:noProof/>
              <w:kern w:val="2"/>
              <w:sz w:val="24"/>
              <w:szCs w:val="24"/>
              <w:lang w:val="en-US"/>
              <w14:ligatures w14:val="standardContextual"/>
            </w:rPr>
          </w:pPr>
          <w:hyperlink w:anchor="_Toc158374610" w:history="1">
            <w:r w:rsidR="00754BDC" w:rsidRPr="00754BDC">
              <w:rPr>
                <w:rStyle w:val="Hyperlink"/>
                <w:rFonts w:ascii="Cambria" w:hAnsi="Cambria"/>
                <w:noProof/>
                <w:sz w:val="24"/>
                <w:szCs w:val="24"/>
              </w:rPr>
              <w:t>4.2.</w:t>
            </w:r>
            <w:r w:rsidR="00754BDC" w:rsidRPr="00754BDC">
              <w:rPr>
                <w:rFonts w:ascii="Cambria" w:eastAsiaTheme="minorEastAsia" w:hAnsi="Cambria" w:cstheme="minorBidi"/>
                <w:i w:val="0"/>
                <w:iCs w:val="0"/>
                <w:noProof/>
                <w:kern w:val="2"/>
                <w:sz w:val="24"/>
                <w:szCs w:val="24"/>
                <w:lang w:val="en-US"/>
                <w14:ligatures w14:val="standardContextual"/>
              </w:rPr>
              <w:tab/>
            </w:r>
            <w:r w:rsidR="00754BDC" w:rsidRPr="00754BDC">
              <w:rPr>
                <w:rStyle w:val="Hyperlink"/>
                <w:rFonts w:ascii="Cambria" w:hAnsi="Cambria"/>
                <w:noProof/>
                <w:sz w:val="24"/>
                <w:szCs w:val="24"/>
              </w:rPr>
              <w:t>Оперативни циљеви</w:t>
            </w:r>
            <w:r w:rsidR="00754BDC" w:rsidRPr="00754BDC">
              <w:rPr>
                <w:rFonts w:ascii="Cambria" w:hAnsi="Cambria"/>
                <w:noProof/>
                <w:webHidden/>
                <w:sz w:val="24"/>
                <w:szCs w:val="24"/>
              </w:rPr>
              <w:tab/>
            </w:r>
            <w:r w:rsidR="00754BDC" w:rsidRPr="00754BDC">
              <w:rPr>
                <w:rFonts w:ascii="Cambria" w:hAnsi="Cambria"/>
                <w:noProof/>
                <w:webHidden/>
                <w:sz w:val="24"/>
                <w:szCs w:val="24"/>
              </w:rPr>
              <w:fldChar w:fldCharType="begin"/>
            </w:r>
            <w:r w:rsidR="00754BDC" w:rsidRPr="00754BDC">
              <w:rPr>
                <w:rFonts w:ascii="Cambria" w:hAnsi="Cambria"/>
                <w:noProof/>
                <w:webHidden/>
                <w:sz w:val="24"/>
                <w:szCs w:val="24"/>
              </w:rPr>
              <w:instrText xml:space="preserve"> PAGEREF _Toc158374610 \h </w:instrText>
            </w:r>
            <w:r w:rsidR="00754BDC" w:rsidRPr="00754BDC">
              <w:rPr>
                <w:rFonts w:ascii="Cambria" w:hAnsi="Cambria"/>
                <w:noProof/>
                <w:webHidden/>
                <w:sz w:val="24"/>
                <w:szCs w:val="24"/>
              </w:rPr>
            </w:r>
            <w:r w:rsidR="00754BDC" w:rsidRPr="00754BDC">
              <w:rPr>
                <w:rFonts w:ascii="Cambria" w:hAnsi="Cambria"/>
                <w:noProof/>
                <w:webHidden/>
                <w:sz w:val="24"/>
                <w:szCs w:val="24"/>
              </w:rPr>
              <w:fldChar w:fldCharType="separate"/>
            </w:r>
            <w:r w:rsidR="00C869B0">
              <w:rPr>
                <w:rFonts w:ascii="Cambria" w:hAnsi="Cambria"/>
                <w:noProof/>
                <w:webHidden/>
                <w:sz w:val="24"/>
                <w:szCs w:val="24"/>
              </w:rPr>
              <w:t>27</w:t>
            </w:r>
            <w:r w:rsidR="00754BDC" w:rsidRPr="00754BDC">
              <w:rPr>
                <w:rFonts w:ascii="Cambria" w:hAnsi="Cambria"/>
                <w:noProof/>
                <w:webHidden/>
                <w:sz w:val="24"/>
                <w:szCs w:val="24"/>
              </w:rPr>
              <w:fldChar w:fldCharType="end"/>
            </w:r>
          </w:hyperlink>
        </w:p>
        <w:p w14:paraId="748D5938" w14:textId="7BAFEA37" w:rsidR="00754BDC" w:rsidRPr="00754BDC" w:rsidRDefault="00000000">
          <w:pPr>
            <w:pStyle w:val="TOC3"/>
            <w:tabs>
              <w:tab w:val="left" w:pos="1320"/>
              <w:tab w:val="right" w:leader="dot" w:pos="9061"/>
            </w:tabs>
            <w:rPr>
              <w:rFonts w:ascii="Cambria" w:eastAsiaTheme="minorEastAsia" w:hAnsi="Cambria" w:cstheme="minorBidi"/>
              <w:noProof/>
              <w:kern w:val="2"/>
              <w:sz w:val="24"/>
              <w:szCs w:val="24"/>
              <w:lang w:val="en-US"/>
              <w14:ligatures w14:val="standardContextual"/>
            </w:rPr>
          </w:pPr>
          <w:hyperlink w:anchor="_Toc158374611" w:history="1">
            <w:r w:rsidR="00754BDC" w:rsidRPr="00754BDC">
              <w:rPr>
                <w:rStyle w:val="Hyperlink"/>
                <w:rFonts w:ascii="Cambria" w:hAnsi="Cambria"/>
                <w:noProof/>
                <w:sz w:val="24"/>
                <w:szCs w:val="24"/>
              </w:rPr>
              <w:t>4.2.1.</w:t>
            </w:r>
            <w:r w:rsidR="00754BDC" w:rsidRPr="00754BDC">
              <w:rPr>
                <w:rFonts w:ascii="Cambria" w:eastAsiaTheme="minorEastAsia" w:hAnsi="Cambria" w:cstheme="minorBidi"/>
                <w:noProof/>
                <w:kern w:val="2"/>
                <w:sz w:val="24"/>
                <w:szCs w:val="24"/>
                <w:lang w:val="en-US"/>
                <w14:ligatures w14:val="standardContextual"/>
              </w:rPr>
              <w:tab/>
            </w:r>
            <w:r w:rsidR="00754BDC" w:rsidRPr="00754BDC">
              <w:rPr>
                <w:rStyle w:val="Hyperlink"/>
                <w:rFonts w:ascii="Cambria" w:hAnsi="Cambria"/>
                <w:noProof/>
                <w:sz w:val="24"/>
                <w:szCs w:val="24"/>
              </w:rPr>
              <w:t>Организација и управљање безбедношћу саобраћаја</w:t>
            </w:r>
            <w:r w:rsidR="00754BDC" w:rsidRPr="00754BDC">
              <w:rPr>
                <w:rFonts w:ascii="Cambria" w:hAnsi="Cambria"/>
                <w:noProof/>
                <w:webHidden/>
                <w:sz w:val="24"/>
                <w:szCs w:val="24"/>
              </w:rPr>
              <w:tab/>
            </w:r>
            <w:r w:rsidR="00754BDC" w:rsidRPr="00754BDC">
              <w:rPr>
                <w:rFonts w:ascii="Cambria" w:hAnsi="Cambria"/>
                <w:noProof/>
                <w:webHidden/>
                <w:sz w:val="24"/>
                <w:szCs w:val="24"/>
              </w:rPr>
              <w:fldChar w:fldCharType="begin"/>
            </w:r>
            <w:r w:rsidR="00754BDC" w:rsidRPr="00754BDC">
              <w:rPr>
                <w:rFonts w:ascii="Cambria" w:hAnsi="Cambria"/>
                <w:noProof/>
                <w:webHidden/>
                <w:sz w:val="24"/>
                <w:szCs w:val="24"/>
              </w:rPr>
              <w:instrText xml:space="preserve"> PAGEREF _Toc158374611 \h </w:instrText>
            </w:r>
            <w:r w:rsidR="00754BDC" w:rsidRPr="00754BDC">
              <w:rPr>
                <w:rFonts w:ascii="Cambria" w:hAnsi="Cambria"/>
                <w:noProof/>
                <w:webHidden/>
                <w:sz w:val="24"/>
                <w:szCs w:val="24"/>
              </w:rPr>
            </w:r>
            <w:r w:rsidR="00754BDC" w:rsidRPr="00754BDC">
              <w:rPr>
                <w:rFonts w:ascii="Cambria" w:hAnsi="Cambria"/>
                <w:noProof/>
                <w:webHidden/>
                <w:sz w:val="24"/>
                <w:szCs w:val="24"/>
              </w:rPr>
              <w:fldChar w:fldCharType="separate"/>
            </w:r>
            <w:r w:rsidR="00C869B0">
              <w:rPr>
                <w:rFonts w:ascii="Cambria" w:hAnsi="Cambria"/>
                <w:noProof/>
                <w:webHidden/>
                <w:sz w:val="24"/>
                <w:szCs w:val="24"/>
              </w:rPr>
              <w:t>27</w:t>
            </w:r>
            <w:r w:rsidR="00754BDC" w:rsidRPr="00754BDC">
              <w:rPr>
                <w:rFonts w:ascii="Cambria" w:hAnsi="Cambria"/>
                <w:noProof/>
                <w:webHidden/>
                <w:sz w:val="24"/>
                <w:szCs w:val="24"/>
              </w:rPr>
              <w:fldChar w:fldCharType="end"/>
            </w:r>
          </w:hyperlink>
        </w:p>
        <w:p w14:paraId="6DA4A670" w14:textId="71652D33" w:rsidR="00754BDC" w:rsidRPr="00754BDC" w:rsidRDefault="00000000">
          <w:pPr>
            <w:pStyle w:val="TOC3"/>
            <w:tabs>
              <w:tab w:val="left" w:pos="1320"/>
              <w:tab w:val="right" w:leader="dot" w:pos="9061"/>
            </w:tabs>
            <w:rPr>
              <w:rFonts w:ascii="Cambria" w:eastAsiaTheme="minorEastAsia" w:hAnsi="Cambria" w:cstheme="minorBidi"/>
              <w:noProof/>
              <w:kern w:val="2"/>
              <w:sz w:val="24"/>
              <w:szCs w:val="24"/>
              <w:lang w:val="en-US"/>
              <w14:ligatures w14:val="standardContextual"/>
            </w:rPr>
          </w:pPr>
          <w:hyperlink w:anchor="_Toc158374612" w:history="1">
            <w:r w:rsidR="00754BDC" w:rsidRPr="00754BDC">
              <w:rPr>
                <w:rStyle w:val="Hyperlink"/>
                <w:rFonts w:ascii="Cambria" w:hAnsi="Cambria"/>
                <w:noProof/>
                <w:sz w:val="24"/>
                <w:szCs w:val="24"/>
              </w:rPr>
              <w:t>4.2.2.</w:t>
            </w:r>
            <w:r w:rsidR="00754BDC" w:rsidRPr="00754BDC">
              <w:rPr>
                <w:rFonts w:ascii="Cambria" w:eastAsiaTheme="minorEastAsia" w:hAnsi="Cambria" w:cstheme="minorBidi"/>
                <w:noProof/>
                <w:kern w:val="2"/>
                <w:sz w:val="24"/>
                <w:szCs w:val="24"/>
                <w:lang w:val="en-US"/>
                <w14:ligatures w14:val="standardContextual"/>
              </w:rPr>
              <w:tab/>
            </w:r>
            <w:r w:rsidR="00754BDC" w:rsidRPr="00754BDC">
              <w:rPr>
                <w:rStyle w:val="Hyperlink"/>
                <w:rFonts w:ascii="Cambria" w:hAnsi="Cambria"/>
                <w:noProof/>
                <w:sz w:val="24"/>
                <w:szCs w:val="24"/>
              </w:rPr>
              <w:t>Безбеднији путеви</w:t>
            </w:r>
            <w:r w:rsidR="00754BDC" w:rsidRPr="00754BDC">
              <w:rPr>
                <w:rFonts w:ascii="Cambria" w:hAnsi="Cambria"/>
                <w:noProof/>
                <w:webHidden/>
                <w:sz w:val="24"/>
                <w:szCs w:val="24"/>
              </w:rPr>
              <w:tab/>
            </w:r>
            <w:r w:rsidR="00754BDC" w:rsidRPr="00754BDC">
              <w:rPr>
                <w:rFonts w:ascii="Cambria" w:hAnsi="Cambria"/>
                <w:noProof/>
                <w:webHidden/>
                <w:sz w:val="24"/>
                <w:szCs w:val="24"/>
              </w:rPr>
              <w:fldChar w:fldCharType="begin"/>
            </w:r>
            <w:r w:rsidR="00754BDC" w:rsidRPr="00754BDC">
              <w:rPr>
                <w:rFonts w:ascii="Cambria" w:hAnsi="Cambria"/>
                <w:noProof/>
                <w:webHidden/>
                <w:sz w:val="24"/>
                <w:szCs w:val="24"/>
              </w:rPr>
              <w:instrText xml:space="preserve"> PAGEREF _Toc158374612 \h </w:instrText>
            </w:r>
            <w:r w:rsidR="00754BDC" w:rsidRPr="00754BDC">
              <w:rPr>
                <w:rFonts w:ascii="Cambria" w:hAnsi="Cambria"/>
                <w:noProof/>
                <w:webHidden/>
                <w:sz w:val="24"/>
                <w:szCs w:val="24"/>
              </w:rPr>
            </w:r>
            <w:r w:rsidR="00754BDC" w:rsidRPr="00754BDC">
              <w:rPr>
                <w:rFonts w:ascii="Cambria" w:hAnsi="Cambria"/>
                <w:noProof/>
                <w:webHidden/>
                <w:sz w:val="24"/>
                <w:szCs w:val="24"/>
              </w:rPr>
              <w:fldChar w:fldCharType="separate"/>
            </w:r>
            <w:r w:rsidR="00C869B0">
              <w:rPr>
                <w:rFonts w:ascii="Cambria" w:hAnsi="Cambria"/>
                <w:noProof/>
                <w:webHidden/>
                <w:sz w:val="24"/>
                <w:szCs w:val="24"/>
              </w:rPr>
              <w:t>29</w:t>
            </w:r>
            <w:r w:rsidR="00754BDC" w:rsidRPr="00754BDC">
              <w:rPr>
                <w:rFonts w:ascii="Cambria" w:hAnsi="Cambria"/>
                <w:noProof/>
                <w:webHidden/>
                <w:sz w:val="24"/>
                <w:szCs w:val="24"/>
              </w:rPr>
              <w:fldChar w:fldCharType="end"/>
            </w:r>
          </w:hyperlink>
        </w:p>
        <w:p w14:paraId="60920282" w14:textId="1866441B" w:rsidR="00754BDC" w:rsidRPr="00754BDC" w:rsidRDefault="00000000">
          <w:pPr>
            <w:pStyle w:val="TOC3"/>
            <w:tabs>
              <w:tab w:val="left" w:pos="1320"/>
              <w:tab w:val="right" w:leader="dot" w:pos="9061"/>
            </w:tabs>
            <w:rPr>
              <w:rFonts w:ascii="Cambria" w:eastAsiaTheme="minorEastAsia" w:hAnsi="Cambria" w:cstheme="minorBidi"/>
              <w:noProof/>
              <w:kern w:val="2"/>
              <w:sz w:val="24"/>
              <w:szCs w:val="24"/>
              <w:lang w:val="en-US"/>
              <w14:ligatures w14:val="standardContextual"/>
            </w:rPr>
          </w:pPr>
          <w:hyperlink w:anchor="_Toc158374613" w:history="1">
            <w:r w:rsidR="00754BDC" w:rsidRPr="00754BDC">
              <w:rPr>
                <w:rStyle w:val="Hyperlink"/>
                <w:rFonts w:ascii="Cambria" w:hAnsi="Cambria"/>
                <w:noProof/>
                <w:sz w:val="24"/>
                <w:szCs w:val="24"/>
              </w:rPr>
              <w:t>4.2.3.</w:t>
            </w:r>
            <w:r w:rsidR="00754BDC" w:rsidRPr="00754BDC">
              <w:rPr>
                <w:rFonts w:ascii="Cambria" w:eastAsiaTheme="minorEastAsia" w:hAnsi="Cambria" w:cstheme="minorBidi"/>
                <w:noProof/>
                <w:kern w:val="2"/>
                <w:sz w:val="24"/>
                <w:szCs w:val="24"/>
                <w:lang w:val="en-US"/>
                <w14:ligatures w14:val="standardContextual"/>
              </w:rPr>
              <w:tab/>
            </w:r>
            <w:r w:rsidR="00754BDC" w:rsidRPr="00754BDC">
              <w:rPr>
                <w:rStyle w:val="Hyperlink"/>
                <w:rFonts w:ascii="Cambria" w:hAnsi="Cambria"/>
                <w:noProof/>
                <w:sz w:val="24"/>
                <w:szCs w:val="24"/>
              </w:rPr>
              <w:t>Безбеднија возила</w:t>
            </w:r>
            <w:r w:rsidR="00754BDC" w:rsidRPr="00754BDC">
              <w:rPr>
                <w:rFonts w:ascii="Cambria" w:hAnsi="Cambria"/>
                <w:noProof/>
                <w:webHidden/>
                <w:sz w:val="24"/>
                <w:szCs w:val="24"/>
              </w:rPr>
              <w:tab/>
            </w:r>
            <w:r w:rsidR="00754BDC" w:rsidRPr="00754BDC">
              <w:rPr>
                <w:rFonts w:ascii="Cambria" w:hAnsi="Cambria"/>
                <w:noProof/>
                <w:webHidden/>
                <w:sz w:val="24"/>
                <w:szCs w:val="24"/>
              </w:rPr>
              <w:fldChar w:fldCharType="begin"/>
            </w:r>
            <w:r w:rsidR="00754BDC" w:rsidRPr="00754BDC">
              <w:rPr>
                <w:rFonts w:ascii="Cambria" w:hAnsi="Cambria"/>
                <w:noProof/>
                <w:webHidden/>
                <w:sz w:val="24"/>
                <w:szCs w:val="24"/>
              </w:rPr>
              <w:instrText xml:space="preserve"> PAGEREF _Toc158374613 \h </w:instrText>
            </w:r>
            <w:r w:rsidR="00754BDC" w:rsidRPr="00754BDC">
              <w:rPr>
                <w:rFonts w:ascii="Cambria" w:hAnsi="Cambria"/>
                <w:noProof/>
                <w:webHidden/>
                <w:sz w:val="24"/>
                <w:szCs w:val="24"/>
              </w:rPr>
            </w:r>
            <w:r w:rsidR="00754BDC" w:rsidRPr="00754BDC">
              <w:rPr>
                <w:rFonts w:ascii="Cambria" w:hAnsi="Cambria"/>
                <w:noProof/>
                <w:webHidden/>
                <w:sz w:val="24"/>
                <w:szCs w:val="24"/>
              </w:rPr>
              <w:fldChar w:fldCharType="separate"/>
            </w:r>
            <w:r w:rsidR="00C869B0">
              <w:rPr>
                <w:rFonts w:ascii="Cambria" w:hAnsi="Cambria"/>
                <w:noProof/>
                <w:webHidden/>
                <w:sz w:val="24"/>
                <w:szCs w:val="24"/>
              </w:rPr>
              <w:t>30</w:t>
            </w:r>
            <w:r w:rsidR="00754BDC" w:rsidRPr="00754BDC">
              <w:rPr>
                <w:rFonts w:ascii="Cambria" w:hAnsi="Cambria"/>
                <w:noProof/>
                <w:webHidden/>
                <w:sz w:val="24"/>
                <w:szCs w:val="24"/>
              </w:rPr>
              <w:fldChar w:fldCharType="end"/>
            </w:r>
          </w:hyperlink>
        </w:p>
        <w:p w14:paraId="5C771DC0" w14:textId="6A73AFDC" w:rsidR="00754BDC" w:rsidRPr="00754BDC" w:rsidRDefault="00000000">
          <w:pPr>
            <w:pStyle w:val="TOC3"/>
            <w:tabs>
              <w:tab w:val="left" w:pos="1320"/>
              <w:tab w:val="right" w:leader="dot" w:pos="9061"/>
            </w:tabs>
            <w:rPr>
              <w:rFonts w:ascii="Cambria" w:eastAsiaTheme="minorEastAsia" w:hAnsi="Cambria" w:cstheme="minorBidi"/>
              <w:noProof/>
              <w:kern w:val="2"/>
              <w:sz w:val="24"/>
              <w:szCs w:val="24"/>
              <w:lang w:val="en-US"/>
              <w14:ligatures w14:val="standardContextual"/>
            </w:rPr>
          </w:pPr>
          <w:hyperlink w:anchor="_Toc158374614" w:history="1">
            <w:r w:rsidR="00754BDC" w:rsidRPr="00754BDC">
              <w:rPr>
                <w:rStyle w:val="Hyperlink"/>
                <w:rFonts w:ascii="Cambria" w:hAnsi="Cambria"/>
                <w:noProof/>
                <w:sz w:val="24"/>
                <w:szCs w:val="24"/>
              </w:rPr>
              <w:t>4.2.4.</w:t>
            </w:r>
            <w:r w:rsidR="00754BDC" w:rsidRPr="00754BDC">
              <w:rPr>
                <w:rFonts w:ascii="Cambria" w:eastAsiaTheme="minorEastAsia" w:hAnsi="Cambria" w:cstheme="minorBidi"/>
                <w:noProof/>
                <w:kern w:val="2"/>
                <w:sz w:val="24"/>
                <w:szCs w:val="24"/>
                <w:lang w:val="en-US"/>
                <w14:ligatures w14:val="standardContextual"/>
              </w:rPr>
              <w:tab/>
            </w:r>
            <w:r w:rsidR="00754BDC" w:rsidRPr="00754BDC">
              <w:rPr>
                <w:rStyle w:val="Hyperlink"/>
                <w:rFonts w:ascii="Cambria" w:hAnsi="Cambria"/>
                <w:noProof/>
                <w:sz w:val="24"/>
                <w:szCs w:val="24"/>
              </w:rPr>
              <w:t>Безбеднији учесници у саобраћају</w:t>
            </w:r>
            <w:r w:rsidR="00754BDC" w:rsidRPr="00754BDC">
              <w:rPr>
                <w:rFonts w:ascii="Cambria" w:hAnsi="Cambria"/>
                <w:noProof/>
                <w:webHidden/>
                <w:sz w:val="24"/>
                <w:szCs w:val="24"/>
              </w:rPr>
              <w:tab/>
            </w:r>
            <w:r w:rsidR="00754BDC" w:rsidRPr="00754BDC">
              <w:rPr>
                <w:rFonts w:ascii="Cambria" w:hAnsi="Cambria"/>
                <w:noProof/>
                <w:webHidden/>
                <w:sz w:val="24"/>
                <w:szCs w:val="24"/>
              </w:rPr>
              <w:fldChar w:fldCharType="begin"/>
            </w:r>
            <w:r w:rsidR="00754BDC" w:rsidRPr="00754BDC">
              <w:rPr>
                <w:rFonts w:ascii="Cambria" w:hAnsi="Cambria"/>
                <w:noProof/>
                <w:webHidden/>
                <w:sz w:val="24"/>
                <w:szCs w:val="24"/>
              </w:rPr>
              <w:instrText xml:space="preserve"> PAGEREF _Toc158374614 \h </w:instrText>
            </w:r>
            <w:r w:rsidR="00754BDC" w:rsidRPr="00754BDC">
              <w:rPr>
                <w:rFonts w:ascii="Cambria" w:hAnsi="Cambria"/>
                <w:noProof/>
                <w:webHidden/>
                <w:sz w:val="24"/>
                <w:szCs w:val="24"/>
              </w:rPr>
            </w:r>
            <w:r w:rsidR="00754BDC" w:rsidRPr="00754BDC">
              <w:rPr>
                <w:rFonts w:ascii="Cambria" w:hAnsi="Cambria"/>
                <w:noProof/>
                <w:webHidden/>
                <w:sz w:val="24"/>
                <w:szCs w:val="24"/>
              </w:rPr>
              <w:fldChar w:fldCharType="separate"/>
            </w:r>
            <w:r w:rsidR="00C869B0">
              <w:rPr>
                <w:rFonts w:ascii="Cambria" w:hAnsi="Cambria"/>
                <w:noProof/>
                <w:webHidden/>
                <w:sz w:val="24"/>
                <w:szCs w:val="24"/>
              </w:rPr>
              <w:t>31</w:t>
            </w:r>
            <w:r w:rsidR="00754BDC" w:rsidRPr="00754BDC">
              <w:rPr>
                <w:rFonts w:ascii="Cambria" w:hAnsi="Cambria"/>
                <w:noProof/>
                <w:webHidden/>
                <w:sz w:val="24"/>
                <w:szCs w:val="24"/>
              </w:rPr>
              <w:fldChar w:fldCharType="end"/>
            </w:r>
          </w:hyperlink>
        </w:p>
        <w:p w14:paraId="60BD3780" w14:textId="016ECAA4" w:rsidR="00754BDC" w:rsidRPr="00754BDC" w:rsidRDefault="00000000">
          <w:pPr>
            <w:pStyle w:val="TOC3"/>
            <w:tabs>
              <w:tab w:val="left" w:pos="1320"/>
              <w:tab w:val="right" w:leader="dot" w:pos="9061"/>
            </w:tabs>
            <w:rPr>
              <w:rFonts w:ascii="Cambria" w:eastAsiaTheme="minorEastAsia" w:hAnsi="Cambria" w:cstheme="minorBidi"/>
              <w:noProof/>
              <w:kern w:val="2"/>
              <w:sz w:val="24"/>
              <w:szCs w:val="24"/>
              <w:lang w:val="en-US"/>
              <w14:ligatures w14:val="standardContextual"/>
            </w:rPr>
          </w:pPr>
          <w:hyperlink w:anchor="_Toc158374615" w:history="1">
            <w:r w:rsidR="00754BDC" w:rsidRPr="00754BDC">
              <w:rPr>
                <w:rStyle w:val="Hyperlink"/>
                <w:rFonts w:ascii="Cambria" w:hAnsi="Cambria"/>
                <w:noProof/>
                <w:sz w:val="24"/>
                <w:szCs w:val="24"/>
              </w:rPr>
              <w:t>4.2.5.</w:t>
            </w:r>
            <w:r w:rsidR="00754BDC" w:rsidRPr="00754BDC">
              <w:rPr>
                <w:rFonts w:ascii="Cambria" w:eastAsiaTheme="minorEastAsia" w:hAnsi="Cambria" w:cstheme="minorBidi"/>
                <w:noProof/>
                <w:kern w:val="2"/>
                <w:sz w:val="24"/>
                <w:szCs w:val="24"/>
                <w:lang w:val="en-US"/>
                <w14:ligatures w14:val="standardContextual"/>
              </w:rPr>
              <w:tab/>
            </w:r>
            <w:r w:rsidR="00754BDC" w:rsidRPr="00754BDC">
              <w:rPr>
                <w:rStyle w:val="Hyperlink"/>
                <w:rFonts w:ascii="Cambria" w:hAnsi="Cambria"/>
                <w:noProof/>
                <w:sz w:val="24"/>
                <w:szCs w:val="24"/>
              </w:rPr>
              <w:t>Активности након саобраћајне незгоде</w:t>
            </w:r>
            <w:r w:rsidR="00754BDC" w:rsidRPr="00754BDC">
              <w:rPr>
                <w:rFonts w:ascii="Cambria" w:hAnsi="Cambria"/>
                <w:noProof/>
                <w:webHidden/>
                <w:sz w:val="24"/>
                <w:szCs w:val="24"/>
              </w:rPr>
              <w:tab/>
            </w:r>
            <w:r w:rsidR="00754BDC" w:rsidRPr="00754BDC">
              <w:rPr>
                <w:rFonts w:ascii="Cambria" w:hAnsi="Cambria"/>
                <w:noProof/>
                <w:webHidden/>
                <w:sz w:val="24"/>
                <w:szCs w:val="24"/>
              </w:rPr>
              <w:fldChar w:fldCharType="begin"/>
            </w:r>
            <w:r w:rsidR="00754BDC" w:rsidRPr="00754BDC">
              <w:rPr>
                <w:rFonts w:ascii="Cambria" w:hAnsi="Cambria"/>
                <w:noProof/>
                <w:webHidden/>
                <w:sz w:val="24"/>
                <w:szCs w:val="24"/>
              </w:rPr>
              <w:instrText xml:space="preserve"> PAGEREF _Toc158374615 \h </w:instrText>
            </w:r>
            <w:r w:rsidR="00754BDC" w:rsidRPr="00754BDC">
              <w:rPr>
                <w:rFonts w:ascii="Cambria" w:hAnsi="Cambria"/>
                <w:noProof/>
                <w:webHidden/>
                <w:sz w:val="24"/>
                <w:szCs w:val="24"/>
              </w:rPr>
            </w:r>
            <w:r w:rsidR="00754BDC" w:rsidRPr="00754BDC">
              <w:rPr>
                <w:rFonts w:ascii="Cambria" w:hAnsi="Cambria"/>
                <w:noProof/>
                <w:webHidden/>
                <w:sz w:val="24"/>
                <w:szCs w:val="24"/>
              </w:rPr>
              <w:fldChar w:fldCharType="separate"/>
            </w:r>
            <w:r w:rsidR="00C869B0">
              <w:rPr>
                <w:rFonts w:ascii="Cambria" w:hAnsi="Cambria"/>
                <w:noProof/>
                <w:webHidden/>
                <w:sz w:val="24"/>
                <w:szCs w:val="24"/>
              </w:rPr>
              <w:t>34</w:t>
            </w:r>
            <w:r w:rsidR="00754BDC" w:rsidRPr="00754BDC">
              <w:rPr>
                <w:rFonts w:ascii="Cambria" w:hAnsi="Cambria"/>
                <w:noProof/>
                <w:webHidden/>
                <w:sz w:val="24"/>
                <w:szCs w:val="24"/>
              </w:rPr>
              <w:fldChar w:fldCharType="end"/>
            </w:r>
          </w:hyperlink>
        </w:p>
        <w:p w14:paraId="560700CA" w14:textId="637DE0B5" w:rsidR="00754BDC" w:rsidRPr="00754BDC" w:rsidRDefault="00000000">
          <w:pPr>
            <w:pStyle w:val="TOC1"/>
            <w:tabs>
              <w:tab w:val="left" w:pos="440"/>
              <w:tab w:val="right" w:leader="dot" w:pos="9061"/>
            </w:tabs>
            <w:rPr>
              <w:rFonts w:ascii="Cambria" w:eastAsiaTheme="minorEastAsia" w:hAnsi="Cambria" w:cstheme="minorBidi"/>
              <w:b w:val="0"/>
              <w:bCs w:val="0"/>
              <w:noProof/>
              <w:kern w:val="2"/>
              <w:sz w:val="24"/>
              <w:szCs w:val="24"/>
              <w:lang w:val="en-US"/>
              <w14:ligatures w14:val="standardContextual"/>
            </w:rPr>
          </w:pPr>
          <w:hyperlink w:anchor="_Toc158374616" w:history="1">
            <w:r w:rsidR="00754BDC" w:rsidRPr="00754BDC">
              <w:rPr>
                <w:rStyle w:val="Hyperlink"/>
                <w:rFonts w:ascii="Cambria" w:hAnsi="Cambria"/>
                <w:noProof/>
                <w:sz w:val="24"/>
                <w:szCs w:val="24"/>
                <w:lang w:val="sr-Latn-RS"/>
              </w:rPr>
              <w:t>5.</w:t>
            </w:r>
            <w:r w:rsidR="00754BDC" w:rsidRPr="00754BDC">
              <w:rPr>
                <w:rFonts w:ascii="Cambria" w:eastAsiaTheme="minorEastAsia" w:hAnsi="Cambria" w:cstheme="minorBidi"/>
                <w:b w:val="0"/>
                <w:bCs w:val="0"/>
                <w:noProof/>
                <w:kern w:val="2"/>
                <w:sz w:val="24"/>
                <w:szCs w:val="24"/>
                <w:lang w:val="en-US"/>
                <w14:ligatures w14:val="standardContextual"/>
              </w:rPr>
              <w:tab/>
            </w:r>
            <w:r w:rsidR="00754BDC" w:rsidRPr="00754BDC">
              <w:rPr>
                <w:rStyle w:val="Hyperlink"/>
                <w:rFonts w:ascii="Cambria" w:hAnsi="Cambria"/>
                <w:noProof/>
                <w:sz w:val="24"/>
                <w:szCs w:val="24"/>
                <w:lang w:val="sr-Cyrl-RS"/>
              </w:rPr>
              <w:t>НОСИОЦИ АКТИВНОСТИ</w:t>
            </w:r>
            <w:r w:rsidR="00754BDC" w:rsidRPr="00754BDC">
              <w:rPr>
                <w:rFonts w:ascii="Cambria" w:hAnsi="Cambria"/>
                <w:noProof/>
                <w:webHidden/>
                <w:sz w:val="24"/>
                <w:szCs w:val="24"/>
              </w:rPr>
              <w:tab/>
            </w:r>
            <w:r w:rsidR="00754BDC" w:rsidRPr="00754BDC">
              <w:rPr>
                <w:rFonts w:ascii="Cambria" w:hAnsi="Cambria"/>
                <w:noProof/>
                <w:webHidden/>
                <w:sz w:val="24"/>
                <w:szCs w:val="24"/>
              </w:rPr>
              <w:fldChar w:fldCharType="begin"/>
            </w:r>
            <w:r w:rsidR="00754BDC" w:rsidRPr="00754BDC">
              <w:rPr>
                <w:rFonts w:ascii="Cambria" w:hAnsi="Cambria"/>
                <w:noProof/>
                <w:webHidden/>
                <w:sz w:val="24"/>
                <w:szCs w:val="24"/>
              </w:rPr>
              <w:instrText xml:space="preserve"> PAGEREF _Toc158374616 \h </w:instrText>
            </w:r>
            <w:r w:rsidR="00754BDC" w:rsidRPr="00754BDC">
              <w:rPr>
                <w:rFonts w:ascii="Cambria" w:hAnsi="Cambria"/>
                <w:noProof/>
                <w:webHidden/>
                <w:sz w:val="24"/>
                <w:szCs w:val="24"/>
              </w:rPr>
            </w:r>
            <w:r w:rsidR="00754BDC" w:rsidRPr="00754BDC">
              <w:rPr>
                <w:rFonts w:ascii="Cambria" w:hAnsi="Cambria"/>
                <w:noProof/>
                <w:webHidden/>
                <w:sz w:val="24"/>
                <w:szCs w:val="24"/>
              </w:rPr>
              <w:fldChar w:fldCharType="separate"/>
            </w:r>
            <w:r w:rsidR="00C869B0">
              <w:rPr>
                <w:rFonts w:ascii="Cambria" w:hAnsi="Cambria"/>
                <w:noProof/>
                <w:webHidden/>
                <w:sz w:val="24"/>
                <w:szCs w:val="24"/>
              </w:rPr>
              <w:t>35</w:t>
            </w:r>
            <w:r w:rsidR="00754BDC" w:rsidRPr="00754BDC">
              <w:rPr>
                <w:rFonts w:ascii="Cambria" w:hAnsi="Cambria"/>
                <w:noProof/>
                <w:webHidden/>
                <w:sz w:val="24"/>
                <w:szCs w:val="24"/>
              </w:rPr>
              <w:fldChar w:fldCharType="end"/>
            </w:r>
          </w:hyperlink>
        </w:p>
        <w:p w14:paraId="65B636AC" w14:textId="76EAED4C" w:rsidR="00754BDC" w:rsidRPr="00754BDC" w:rsidRDefault="00000000">
          <w:pPr>
            <w:pStyle w:val="TOC1"/>
            <w:tabs>
              <w:tab w:val="left" w:pos="440"/>
              <w:tab w:val="right" w:leader="dot" w:pos="9061"/>
            </w:tabs>
            <w:rPr>
              <w:rFonts w:ascii="Cambria" w:eastAsiaTheme="minorEastAsia" w:hAnsi="Cambria" w:cstheme="minorBidi"/>
              <w:b w:val="0"/>
              <w:bCs w:val="0"/>
              <w:noProof/>
              <w:kern w:val="2"/>
              <w:sz w:val="24"/>
              <w:szCs w:val="24"/>
              <w:lang w:val="en-US"/>
              <w14:ligatures w14:val="standardContextual"/>
            </w:rPr>
          </w:pPr>
          <w:hyperlink w:anchor="_Toc158374617" w:history="1">
            <w:r w:rsidR="00754BDC" w:rsidRPr="00754BDC">
              <w:rPr>
                <w:rStyle w:val="Hyperlink"/>
                <w:rFonts w:ascii="Cambria" w:hAnsi="Cambria"/>
                <w:noProof/>
                <w:sz w:val="24"/>
                <w:szCs w:val="24"/>
                <w:lang w:val="sr-Cyrl-RS"/>
              </w:rPr>
              <w:t>6.</w:t>
            </w:r>
            <w:r w:rsidR="00754BDC" w:rsidRPr="00754BDC">
              <w:rPr>
                <w:rFonts w:ascii="Cambria" w:eastAsiaTheme="minorEastAsia" w:hAnsi="Cambria" w:cstheme="minorBidi"/>
                <w:b w:val="0"/>
                <w:bCs w:val="0"/>
                <w:noProof/>
                <w:kern w:val="2"/>
                <w:sz w:val="24"/>
                <w:szCs w:val="24"/>
                <w:lang w:val="en-US"/>
                <w14:ligatures w14:val="standardContextual"/>
              </w:rPr>
              <w:tab/>
            </w:r>
            <w:r w:rsidR="00754BDC" w:rsidRPr="00754BDC">
              <w:rPr>
                <w:rStyle w:val="Hyperlink"/>
                <w:rFonts w:ascii="Cambria" w:hAnsi="Cambria"/>
                <w:noProof/>
                <w:sz w:val="24"/>
                <w:szCs w:val="24"/>
                <w:lang w:val="sr-Cyrl-RS"/>
              </w:rPr>
              <w:t>СТРУЧНО ПРАЋЕЊЕ, ИЗВЕШТАВАЊЕ И ЕВАЛУАЦИЈА</w:t>
            </w:r>
            <w:r w:rsidR="00754BDC" w:rsidRPr="00754BDC">
              <w:rPr>
                <w:rFonts w:ascii="Cambria" w:hAnsi="Cambria"/>
                <w:noProof/>
                <w:webHidden/>
                <w:sz w:val="24"/>
                <w:szCs w:val="24"/>
              </w:rPr>
              <w:tab/>
            </w:r>
            <w:r w:rsidR="00754BDC" w:rsidRPr="00754BDC">
              <w:rPr>
                <w:rFonts w:ascii="Cambria" w:hAnsi="Cambria"/>
                <w:noProof/>
                <w:webHidden/>
                <w:sz w:val="24"/>
                <w:szCs w:val="24"/>
              </w:rPr>
              <w:fldChar w:fldCharType="begin"/>
            </w:r>
            <w:r w:rsidR="00754BDC" w:rsidRPr="00754BDC">
              <w:rPr>
                <w:rFonts w:ascii="Cambria" w:hAnsi="Cambria"/>
                <w:noProof/>
                <w:webHidden/>
                <w:sz w:val="24"/>
                <w:szCs w:val="24"/>
              </w:rPr>
              <w:instrText xml:space="preserve"> PAGEREF _Toc158374617 \h </w:instrText>
            </w:r>
            <w:r w:rsidR="00754BDC" w:rsidRPr="00754BDC">
              <w:rPr>
                <w:rFonts w:ascii="Cambria" w:hAnsi="Cambria"/>
                <w:noProof/>
                <w:webHidden/>
                <w:sz w:val="24"/>
                <w:szCs w:val="24"/>
              </w:rPr>
            </w:r>
            <w:r w:rsidR="00754BDC" w:rsidRPr="00754BDC">
              <w:rPr>
                <w:rFonts w:ascii="Cambria" w:hAnsi="Cambria"/>
                <w:noProof/>
                <w:webHidden/>
                <w:sz w:val="24"/>
                <w:szCs w:val="24"/>
              </w:rPr>
              <w:fldChar w:fldCharType="separate"/>
            </w:r>
            <w:r w:rsidR="00C869B0">
              <w:rPr>
                <w:rFonts w:ascii="Cambria" w:hAnsi="Cambria"/>
                <w:noProof/>
                <w:webHidden/>
                <w:sz w:val="24"/>
                <w:szCs w:val="24"/>
              </w:rPr>
              <w:t>37</w:t>
            </w:r>
            <w:r w:rsidR="00754BDC" w:rsidRPr="00754BDC">
              <w:rPr>
                <w:rFonts w:ascii="Cambria" w:hAnsi="Cambria"/>
                <w:noProof/>
                <w:webHidden/>
                <w:sz w:val="24"/>
                <w:szCs w:val="24"/>
              </w:rPr>
              <w:fldChar w:fldCharType="end"/>
            </w:r>
          </w:hyperlink>
        </w:p>
        <w:p w14:paraId="1A5C56E7" w14:textId="634DE9D4" w:rsidR="00754BDC" w:rsidRPr="00754BDC" w:rsidRDefault="00000000">
          <w:pPr>
            <w:pStyle w:val="TOC1"/>
            <w:tabs>
              <w:tab w:val="right" w:leader="dot" w:pos="9061"/>
            </w:tabs>
            <w:rPr>
              <w:rFonts w:ascii="Cambria" w:eastAsiaTheme="minorEastAsia" w:hAnsi="Cambria" w:cstheme="minorBidi"/>
              <w:b w:val="0"/>
              <w:bCs w:val="0"/>
              <w:noProof/>
              <w:kern w:val="2"/>
              <w:sz w:val="24"/>
              <w:szCs w:val="24"/>
              <w:lang w:val="en-US"/>
              <w14:ligatures w14:val="standardContextual"/>
            </w:rPr>
          </w:pPr>
          <w:hyperlink w:anchor="_Toc158374618" w:history="1">
            <w:r w:rsidR="00754BDC" w:rsidRPr="00754BDC">
              <w:rPr>
                <w:rStyle w:val="Hyperlink"/>
                <w:rFonts w:ascii="Cambria" w:hAnsi="Cambria"/>
                <w:noProof/>
                <w:sz w:val="24"/>
                <w:szCs w:val="24"/>
                <w:lang w:val="sr-Cyrl-RS"/>
              </w:rPr>
              <w:t>РЕФЕРЕНЦЕ</w:t>
            </w:r>
            <w:r w:rsidR="00754BDC" w:rsidRPr="00754BDC">
              <w:rPr>
                <w:rFonts w:ascii="Cambria" w:hAnsi="Cambria"/>
                <w:noProof/>
                <w:webHidden/>
                <w:sz w:val="24"/>
                <w:szCs w:val="24"/>
              </w:rPr>
              <w:tab/>
            </w:r>
            <w:r w:rsidR="00754BDC" w:rsidRPr="00754BDC">
              <w:rPr>
                <w:rFonts w:ascii="Cambria" w:hAnsi="Cambria"/>
                <w:noProof/>
                <w:webHidden/>
                <w:sz w:val="24"/>
                <w:szCs w:val="24"/>
              </w:rPr>
              <w:fldChar w:fldCharType="begin"/>
            </w:r>
            <w:r w:rsidR="00754BDC" w:rsidRPr="00754BDC">
              <w:rPr>
                <w:rFonts w:ascii="Cambria" w:hAnsi="Cambria"/>
                <w:noProof/>
                <w:webHidden/>
                <w:sz w:val="24"/>
                <w:szCs w:val="24"/>
              </w:rPr>
              <w:instrText xml:space="preserve"> PAGEREF _Toc158374618 \h </w:instrText>
            </w:r>
            <w:r w:rsidR="00754BDC" w:rsidRPr="00754BDC">
              <w:rPr>
                <w:rFonts w:ascii="Cambria" w:hAnsi="Cambria"/>
                <w:noProof/>
                <w:webHidden/>
                <w:sz w:val="24"/>
                <w:szCs w:val="24"/>
              </w:rPr>
            </w:r>
            <w:r w:rsidR="00754BDC" w:rsidRPr="00754BDC">
              <w:rPr>
                <w:rFonts w:ascii="Cambria" w:hAnsi="Cambria"/>
                <w:noProof/>
                <w:webHidden/>
                <w:sz w:val="24"/>
                <w:szCs w:val="24"/>
              </w:rPr>
              <w:fldChar w:fldCharType="separate"/>
            </w:r>
            <w:r w:rsidR="00C869B0">
              <w:rPr>
                <w:rFonts w:ascii="Cambria" w:hAnsi="Cambria"/>
                <w:noProof/>
                <w:webHidden/>
                <w:sz w:val="24"/>
                <w:szCs w:val="24"/>
              </w:rPr>
              <w:t>38</w:t>
            </w:r>
            <w:r w:rsidR="00754BDC" w:rsidRPr="00754BDC">
              <w:rPr>
                <w:rFonts w:ascii="Cambria" w:hAnsi="Cambria"/>
                <w:noProof/>
                <w:webHidden/>
                <w:sz w:val="24"/>
                <w:szCs w:val="24"/>
              </w:rPr>
              <w:fldChar w:fldCharType="end"/>
            </w:r>
          </w:hyperlink>
        </w:p>
        <w:p w14:paraId="3879B8AB" w14:textId="637E9D67" w:rsidR="00395B08" w:rsidRPr="00754BDC" w:rsidRDefault="00395B08">
          <w:pPr>
            <w:rPr>
              <w:szCs w:val="24"/>
            </w:rPr>
          </w:pPr>
          <w:r w:rsidRPr="00754BDC">
            <w:rPr>
              <w:b/>
              <w:bCs/>
              <w:noProof/>
              <w:szCs w:val="24"/>
            </w:rPr>
            <w:fldChar w:fldCharType="end"/>
          </w:r>
        </w:p>
      </w:sdtContent>
    </w:sdt>
    <w:p w14:paraId="1D012D8E" w14:textId="77777777" w:rsidR="00981F27" w:rsidRPr="00754BDC" w:rsidRDefault="00981F27">
      <w:pPr>
        <w:widowControl/>
        <w:jc w:val="left"/>
        <w:rPr>
          <w:b/>
          <w:bCs/>
          <w:szCs w:val="24"/>
          <w:lang w:val="sr-Cyrl-RS"/>
        </w:rPr>
      </w:pPr>
    </w:p>
    <w:p w14:paraId="3D6F0634" w14:textId="77777777" w:rsidR="00981F27" w:rsidRPr="00754BDC" w:rsidRDefault="00981F27">
      <w:pPr>
        <w:widowControl/>
        <w:jc w:val="left"/>
        <w:rPr>
          <w:b/>
          <w:bCs/>
          <w:szCs w:val="24"/>
          <w:lang w:val="sr-Cyrl-RS"/>
        </w:rPr>
      </w:pPr>
    </w:p>
    <w:p w14:paraId="36C7B51D" w14:textId="77777777" w:rsidR="00981F27" w:rsidRPr="00754BDC" w:rsidRDefault="00981F27">
      <w:pPr>
        <w:widowControl/>
        <w:jc w:val="left"/>
        <w:rPr>
          <w:b/>
          <w:bCs/>
          <w:szCs w:val="24"/>
          <w:lang w:val="sr-Cyrl-RS"/>
        </w:rPr>
      </w:pPr>
    </w:p>
    <w:p w14:paraId="7B7C83D2" w14:textId="77777777" w:rsidR="00981F27" w:rsidRPr="00754BDC" w:rsidRDefault="00981F27">
      <w:pPr>
        <w:widowControl/>
        <w:jc w:val="left"/>
        <w:rPr>
          <w:b/>
          <w:bCs/>
          <w:szCs w:val="24"/>
          <w:lang w:val="sr-Cyrl-RS"/>
        </w:rPr>
      </w:pPr>
    </w:p>
    <w:p w14:paraId="31C7EF93" w14:textId="77777777" w:rsidR="00981F27" w:rsidRPr="00754BDC" w:rsidRDefault="00981F27">
      <w:pPr>
        <w:widowControl/>
        <w:jc w:val="left"/>
        <w:rPr>
          <w:b/>
          <w:bCs/>
          <w:szCs w:val="24"/>
          <w:lang w:val="sr-Cyrl-RS"/>
        </w:rPr>
      </w:pPr>
    </w:p>
    <w:p w14:paraId="24CF54A1" w14:textId="77777777" w:rsidR="00981F27" w:rsidRPr="00754BDC" w:rsidRDefault="00981F27">
      <w:pPr>
        <w:widowControl/>
        <w:jc w:val="left"/>
        <w:rPr>
          <w:b/>
          <w:bCs/>
          <w:szCs w:val="24"/>
          <w:lang w:val="sr-Cyrl-RS"/>
        </w:rPr>
      </w:pPr>
    </w:p>
    <w:p w14:paraId="1837B0C7" w14:textId="77777777" w:rsidR="00981F27" w:rsidRDefault="00981F27">
      <w:pPr>
        <w:widowControl/>
        <w:jc w:val="left"/>
        <w:rPr>
          <w:b/>
          <w:bCs/>
          <w:lang w:val="sr-Cyrl-RS"/>
        </w:rPr>
      </w:pPr>
    </w:p>
    <w:p w14:paraId="7B08CDAC" w14:textId="40EE7CD4" w:rsidR="00981F27" w:rsidRDefault="00981F27">
      <w:pPr>
        <w:widowControl/>
        <w:jc w:val="left"/>
        <w:rPr>
          <w:b/>
          <w:bCs/>
          <w:lang w:val="sr-Cyrl-RS"/>
        </w:rPr>
      </w:pPr>
      <w:r>
        <w:rPr>
          <w:b/>
          <w:bCs/>
          <w:lang w:val="sr-Cyrl-RS"/>
        </w:rPr>
        <w:br w:type="page"/>
      </w:r>
    </w:p>
    <w:p w14:paraId="0B5BD4FE" w14:textId="71E5AAC6" w:rsidR="00981F27" w:rsidRPr="00975274" w:rsidRDefault="00A958D6" w:rsidP="00AE7D79">
      <w:pPr>
        <w:pStyle w:val="Heading1"/>
        <w:numPr>
          <w:ilvl w:val="0"/>
          <w:numId w:val="0"/>
        </w:numPr>
        <w:ind w:left="360"/>
      </w:pPr>
      <w:bookmarkStart w:id="2" w:name="_Toc158374599"/>
      <w:r w:rsidRPr="00A958D6">
        <w:rPr>
          <w:caps w:val="0"/>
          <w:lang w:val="sr-Cyrl-RS"/>
        </w:rPr>
        <w:lastRenderedPageBreak/>
        <w:t>СКРАЋЕНИЦЕ</w:t>
      </w:r>
      <w:bookmarkEnd w:id="2"/>
    </w:p>
    <w:p w14:paraId="4E03FF77" w14:textId="5D06D157" w:rsidR="00981F27" w:rsidRDefault="00981F27" w:rsidP="00981F27">
      <w:pPr>
        <w:rPr>
          <w:highlight w:val="lightGray"/>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701"/>
        <w:gridCol w:w="7303"/>
      </w:tblGrid>
      <w:tr w:rsidR="00A26539" w14:paraId="338B2632" w14:textId="77777777" w:rsidTr="00651423">
        <w:tc>
          <w:tcPr>
            <w:tcW w:w="1701" w:type="dxa"/>
            <w:shd w:val="clear" w:color="auto" w:fill="auto"/>
          </w:tcPr>
          <w:p w14:paraId="7E420458" w14:textId="77777777" w:rsidR="00A26539" w:rsidRPr="00D4577E" w:rsidRDefault="00A26539" w:rsidP="00651423">
            <w:pPr>
              <w:rPr>
                <w:lang w:val="sr-Latn-RS"/>
              </w:rPr>
            </w:pPr>
            <w:r>
              <w:rPr>
                <w:lang w:val="sr-Latn-RS"/>
              </w:rPr>
              <w:t>ADR</w:t>
            </w:r>
          </w:p>
        </w:tc>
        <w:tc>
          <w:tcPr>
            <w:tcW w:w="7303" w:type="dxa"/>
            <w:shd w:val="clear" w:color="auto" w:fill="auto"/>
          </w:tcPr>
          <w:p w14:paraId="45ADB1CF" w14:textId="77777777" w:rsidR="00A26539" w:rsidRPr="00D4577E" w:rsidRDefault="00A26539" w:rsidP="00651423">
            <w:pPr>
              <w:rPr>
                <w:lang w:val="sr-Latn-RS"/>
              </w:rPr>
            </w:pPr>
            <w:r w:rsidRPr="006E7929">
              <w:rPr>
                <w:lang w:val="sr-Latn-RS"/>
              </w:rPr>
              <w:t>Accord européen relatif au transport international des marchandises dangereuses par route</w:t>
            </w:r>
          </w:p>
        </w:tc>
      </w:tr>
      <w:tr w:rsidR="00A26539" w14:paraId="554A780E" w14:textId="77777777" w:rsidTr="00651423">
        <w:tc>
          <w:tcPr>
            <w:tcW w:w="1701" w:type="dxa"/>
            <w:shd w:val="clear" w:color="auto" w:fill="auto"/>
          </w:tcPr>
          <w:p w14:paraId="7C451764" w14:textId="77777777" w:rsidR="00A26539" w:rsidRPr="00D4577E" w:rsidRDefault="00A26539" w:rsidP="00651423">
            <w:pPr>
              <w:rPr>
                <w:lang w:val="sr-Latn-RS"/>
              </w:rPr>
            </w:pPr>
            <w:r>
              <w:rPr>
                <w:lang w:val="sr-Latn-RS"/>
              </w:rPr>
              <w:t>AETR</w:t>
            </w:r>
          </w:p>
        </w:tc>
        <w:tc>
          <w:tcPr>
            <w:tcW w:w="7303" w:type="dxa"/>
            <w:shd w:val="clear" w:color="auto" w:fill="auto"/>
          </w:tcPr>
          <w:p w14:paraId="7F7D13E2" w14:textId="77777777" w:rsidR="000659BE" w:rsidRPr="000659BE" w:rsidRDefault="000659BE" w:rsidP="000659BE">
            <w:pPr>
              <w:rPr>
                <w:lang w:val="sr-Latn-RS"/>
              </w:rPr>
            </w:pPr>
            <w:r w:rsidRPr="000659BE">
              <w:rPr>
                <w:lang w:val="sr-Latn-RS"/>
              </w:rPr>
              <w:t>European agreement concerning the work of crews of</w:t>
            </w:r>
          </w:p>
          <w:p w14:paraId="019F3F42" w14:textId="7C70B3EB" w:rsidR="00A26539" w:rsidRPr="00D4577E" w:rsidRDefault="000659BE" w:rsidP="000659BE">
            <w:pPr>
              <w:rPr>
                <w:lang w:val="sr-Latn-RS"/>
              </w:rPr>
            </w:pPr>
            <w:r w:rsidRPr="000659BE">
              <w:rPr>
                <w:lang w:val="sr-Latn-RS"/>
              </w:rPr>
              <w:t>vehicles engaged in international road transport</w:t>
            </w:r>
          </w:p>
        </w:tc>
      </w:tr>
      <w:tr w:rsidR="00A26539" w14:paraId="26160598" w14:textId="77777777" w:rsidTr="00651423">
        <w:tc>
          <w:tcPr>
            <w:tcW w:w="1701" w:type="dxa"/>
            <w:shd w:val="clear" w:color="auto" w:fill="auto"/>
          </w:tcPr>
          <w:p w14:paraId="24EC89F4" w14:textId="77777777" w:rsidR="00A26539" w:rsidRPr="00D4577E" w:rsidRDefault="00A26539" w:rsidP="00651423">
            <w:pPr>
              <w:rPr>
                <w:lang w:val="sr-Latn-RS"/>
              </w:rPr>
            </w:pPr>
            <w:r>
              <w:rPr>
                <w:lang w:val="sr-Latn-RS"/>
              </w:rPr>
              <w:t>ATR</w:t>
            </w:r>
          </w:p>
        </w:tc>
        <w:tc>
          <w:tcPr>
            <w:tcW w:w="7303" w:type="dxa"/>
            <w:shd w:val="clear" w:color="auto" w:fill="auto"/>
          </w:tcPr>
          <w:p w14:paraId="217524EB" w14:textId="77777777" w:rsidR="00A26539" w:rsidRPr="00D4577E" w:rsidRDefault="00A26539" w:rsidP="00651423">
            <w:pPr>
              <w:rPr>
                <w:lang w:val="sr-Latn-RS"/>
              </w:rPr>
            </w:pPr>
            <w:r w:rsidRPr="00A26539">
              <w:rPr>
                <w:lang w:val="sr-Latn-RS"/>
              </w:rPr>
              <w:t>Admission Temporaire Roulette</w:t>
            </w:r>
          </w:p>
        </w:tc>
      </w:tr>
      <w:tr w:rsidR="00A26539" w14:paraId="2563F017" w14:textId="77777777" w:rsidTr="00651423">
        <w:tc>
          <w:tcPr>
            <w:tcW w:w="1701" w:type="dxa"/>
            <w:shd w:val="clear" w:color="auto" w:fill="auto"/>
          </w:tcPr>
          <w:p w14:paraId="35E150DE" w14:textId="77777777" w:rsidR="00A26539" w:rsidRPr="001A10A3" w:rsidRDefault="00A26539" w:rsidP="00651423">
            <w:pPr>
              <w:rPr>
                <w:lang w:val="sr-Cyrl-RS"/>
              </w:rPr>
            </w:pPr>
            <w:r w:rsidRPr="00D4577E">
              <w:rPr>
                <w:lang w:val="sr-Latn-RS"/>
              </w:rPr>
              <w:t>Euro NCAP</w:t>
            </w:r>
          </w:p>
        </w:tc>
        <w:tc>
          <w:tcPr>
            <w:tcW w:w="7303" w:type="dxa"/>
            <w:shd w:val="clear" w:color="auto" w:fill="auto"/>
          </w:tcPr>
          <w:p w14:paraId="1FE8146A" w14:textId="77777777" w:rsidR="00A26539" w:rsidRPr="001A10A3" w:rsidRDefault="00A26539" w:rsidP="00651423">
            <w:pPr>
              <w:rPr>
                <w:lang w:val="sr-Cyrl-RS"/>
              </w:rPr>
            </w:pPr>
            <w:r w:rsidRPr="00D4577E">
              <w:rPr>
                <w:lang w:val="sr-Latn-RS"/>
              </w:rPr>
              <w:t>The European New Car Assessment Programme</w:t>
            </w:r>
          </w:p>
        </w:tc>
      </w:tr>
      <w:tr w:rsidR="00A26539" w14:paraId="5B11C956" w14:textId="77777777" w:rsidTr="00651423">
        <w:tc>
          <w:tcPr>
            <w:tcW w:w="1701" w:type="dxa"/>
            <w:shd w:val="clear" w:color="auto" w:fill="auto"/>
            <w:vAlign w:val="center"/>
          </w:tcPr>
          <w:p w14:paraId="05FE6412" w14:textId="77777777" w:rsidR="00A26539" w:rsidRPr="00FA19D0" w:rsidRDefault="00A26539" w:rsidP="00651423">
            <w:pPr>
              <w:rPr>
                <w:lang w:val="sr-Cyrl-RS"/>
              </w:rPr>
            </w:pPr>
            <w:r>
              <w:rPr>
                <w:lang w:val="sr-Cyrl-RS"/>
              </w:rPr>
              <w:t>АР</w:t>
            </w:r>
          </w:p>
        </w:tc>
        <w:tc>
          <w:tcPr>
            <w:tcW w:w="7303" w:type="dxa"/>
            <w:shd w:val="clear" w:color="auto" w:fill="auto"/>
            <w:vAlign w:val="center"/>
          </w:tcPr>
          <w:p w14:paraId="0B51C57B" w14:textId="77777777" w:rsidR="00A26539" w:rsidRPr="00651423" w:rsidRDefault="00A26539" w:rsidP="00651423">
            <w:pPr>
              <w:rPr>
                <w:lang w:val="sr-Cyrl-RS"/>
              </w:rPr>
            </w:pPr>
            <w:r>
              <w:rPr>
                <w:lang w:val="sr-Cyrl-RS"/>
              </w:rPr>
              <w:t>Аранђеловац</w:t>
            </w:r>
          </w:p>
        </w:tc>
      </w:tr>
      <w:tr w:rsidR="00A26539" w14:paraId="58857F6B" w14:textId="77777777" w:rsidTr="00651423">
        <w:tc>
          <w:tcPr>
            <w:tcW w:w="1701" w:type="dxa"/>
            <w:shd w:val="clear" w:color="auto" w:fill="auto"/>
            <w:vAlign w:val="center"/>
          </w:tcPr>
          <w:p w14:paraId="5465D749" w14:textId="77777777" w:rsidR="00A26539" w:rsidRPr="00FC4BF6" w:rsidRDefault="00A26539" w:rsidP="00651423">
            <w:pPr>
              <w:rPr>
                <w:lang w:val="sr-Cyrl-RS"/>
              </w:rPr>
            </w:pPr>
            <w:r>
              <w:rPr>
                <w:lang w:val="sr-Cyrl-RS"/>
              </w:rPr>
              <w:t>ЈКП</w:t>
            </w:r>
          </w:p>
        </w:tc>
        <w:tc>
          <w:tcPr>
            <w:tcW w:w="7303" w:type="dxa"/>
            <w:shd w:val="clear" w:color="auto" w:fill="auto"/>
            <w:vAlign w:val="center"/>
          </w:tcPr>
          <w:p w14:paraId="6200ECB3" w14:textId="77777777" w:rsidR="00A26539" w:rsidRPr="00FC4BF6" w:rsidRDefault="00A26539" w:rsidP="00651423">
            <w:pPr>
              <w:rPr>
                <w:lang w:val="sr-Cyrl-RS"/>
              </w:rPr>
            </w:pPr>
            <w:r>
              <w:rPr>
                <w:lang w:val="sr-Cyrl-RS"/>
              </w:rPr>
              <w:t>Јавно комунално предузеће</w:t>
            </w:r>
          </w:p>
        </w:tc>
      </w:tr>
      <w:tr w:rsidR="00A26539" w14:paraId="026A04F9" w14:textId="77777777" w:rsidTr="00651423">
        <w:tc>
          <w:tcPr>
            <w:tcW w:w="1701" w:type="dxa"/>
            <w:shd w:val="clear" w:color="auto" w:fill="auto"/>
            <w:vAlign w:val="center"/>
          </w:tcPr>
          <w:p w14:paraId="14761765" w14:textId="77777777" w:rsidR="00A26539" w:rsidRPr="00FA19D0" w:rsidRDefault="00A26539" w:rsidP="00651423">
            <w:pPr>
              <w:rPr>
                <w:lang w:val="sr-Cyrl-RS"/>
              </w:rPr>
            </w:pPr>
            <w:r>
              <w:rPr>
                <w:lang w:val="sr-Cyrl-RS"/>
              </w:rPr>
              <w:t>ЈП</w:t>
            </w:r>
          </w:p>
        </w:tc>
        <w:tc>
          <w:tcPr>
            <w:tcW w:w="7303" w:type="dxa"/>
            <w:shd w:val="clear" w:color="auto" w:fill="auto"/>
            <w:vAlign w:val="center"/>
          </w:tcPr>
          <w:p w14:paraId="116C4A45" w14:textId="77777777" w:rsidR="00A26539" w:rsidRPr="00651423" w:rsidRDefault="00A26539" w:rsidP="00651423">
            <w:pPr>
              <w:rPr>
                <w:lang w:val="sr-Cyrl-RS"/>
              </w:rPr>
            </w:pPr>
            <w:r>
              <w:rPr>
                <w:lang w:val="sr-Cyrl-RS"/>
              </w:rPr>
              <w:t>Јавно предузеће</w:t>
            </w:r>
          </w:p>
        </w:tc>
      </w:tr>
      <w:tr w:rsidR="00A26539" w14:paraId="50CAAB6B" w14:textId="77777777" w:rsidTr="00651423">
        <w:tc>
          <w:tcPr>
            <w:tcW w:w="1701" w:type="dxa"/>
            <w:shd w:val="clear" w:color="auto" w:fill="auto"/>
            <w:vAlign w:val="center"/>
          </w:tcPr>
          <w:p w14:paraId="384D7802" w14:textId="77777777" w:rsidR="00A26539" w:rsidRPr="00FA19D0" w:rsidRDefault="00A26539" w:rsidP="00651423">
            <w:pPr>
              <w:rPr>
                <w:lang w:val="sr-Cyrl-RS"/>
              </w:rPr>
            </w:pPr>
            <w:r>
              <w:rPr>
                <w:lang w:val="sr-Cyrl-RS"/>
              </w:rPr>
              <w:t>ЛТП</w:t>
            </w:r>
          </w:p>
        </w:tc>
        <w:tc>
          <w:tcPr>
            <w:tcW w:w="7303" w:type="dxa"/>
            <w:shd w:val="clear" w:color="auto" w:fill="auto"/>
            <w:vAlign w:val="center"/>
          </w:tcPr>
          <w:p w14:paraId="0F01BD5F" w14:textId="77777777" w:rsidR="00A26539" w:rsidRPr="00FA19D0" w:rsidRDefault="00A26539" w:rsidP="00651423">
            <w:pPr>
              <w:rPr>
                <w:lang w:val="sr-Cyrl-RS"/>
              </w:rPr>
            </w:pPr>
            <w:r>
              <w:rPr>
                <w:lang w:val="sr-Cyrl-RS"/>
              </w:rPr>
              <w:t>Лака телесна повреда</w:t>
            </w:r>
          </w:p>
        </w:tc>
      </w:tr>
      <w:tr w:rsidR="00A26539" w14:paraId="5183F26C" w14:textId="77777777" w:rsidTr="00651423">
        <w:tc>
          <w:tcPr>
            <w:tcW w:w="1701" w:type="dxa"/>
            <w:shd w:val="clear" w:color="auto" w:fill="auto"/>
            <w:vAlign w:val="center"/>
          </w:tcPr>
          <w:p w14:paraId="0A1F13C5" w14:textId="77777777" w:rsidR="00A26539" w:rsidRPr="00FA19D0" w:rsidRDefault="00A26539" w:rsidP="00651423">
            <w:pPr>
              <w:rPr>
                <w:lang w:val="sr-Cyrl-RS"/>
              </w:rPr>
            </w:pPr>
            <w:r>
              <w:rPr>
                <w:lang w:val="sr-Cyrl-RS"/>
              </w:rPr>
              <w:t>ПОГ</w:t>
            </w:r>
          </w:p>
        </w:tc>
        <w:tc>
          <w:tcPr>
            <w:tcW w:w="7303" w:type="dxa"/>
            <w:shd w:val="clear" w:color="auto" w:fill="auto"/>
            <w:vAlign w:val="center"/>
          </w:tcPr>
          <w:p w14:paraId="6546359F" w14:textId="77777777" w:rsidR="00A26539" w:rsidRPr="00FA19D0" w:rsidRDefault="00A26539" w:rsidP="00651423">
            <w:pPr>
              <w:rPr>
                <w:lang w:val="sr-Cyrl-RS"/>
              </w:rPr>
            </w:pPr>
            <w:r>
              <w:rPr>
                <w:lang w:val="sr-Cyrl-RS"/>
              </w:rPr>
              <w:t>Погинули</w:t>
            </w:r>
          </w:p>
        </w:tc>
      </w:tr>
      <w:tr w:rsidR="00A26539" w14:paraId="094B2EF4" w14:textId="77777777" w:rsidTr="00651423">
        <w:tc>
          <w:tcPr>
            <w:tcW w:w="1701" w:type="dxa"/>
            <w:shd w:val="clear" w:color="auto" w:fill="auto"/>
            <w:vAlign w:val="center"/>
          </w:tcPr>
          <w:p w14:paraId="4DF7F505" w14:textId="77777777" w:rsidR="00A26539" w:rsidRPr="00FC4BF6" w:rsidRDefault="00A26539" w:rsidP="00651423">
            <w:pPr>
              <w:rPr>
                <w:lang w:val="sr-Cyrl-RS"/>
              </w:rPr>
            </w:pPr>
            <w:r>
              <w:rPr>
                <w:lang w:val="sr-Cyrl-RS"/>
              </w:rPr>
              <w:t>СН</w:t>
            </w:r>
          </w:p>
        </w:tc>
        <w:tc>
          <w:tcPr>
            <w:tcW w:w="7303" w:type="dxa"/>
            <w:shd w:val="clear" w:color="auto" w:fill="auto"/>
            <w:vAlign w:val="center"/>
          </w:tcPr>
          <w:p w14:paraId="3C7FAE36" w14:textId="77777777" w:rsidR="00A26539" w:rsidRPr="00FC4BF6" w:rsidRDefault="00A26539" w:rsidP="00651423">
            <w:pPr>
              <w:rPr>
                <w:lang w:val="sr-Cyrl-RS"/>
              </w:rPr>
            </w:pPr>
            <w:r>
              <w:rPr>
                <w:lang w:val="sr-Cyrl-RS"/>
              </w:rPr>
              <w:t>Саобраћајна незгода</w:t>
            </w:r>
          </w:p>
        </w:tc>
      </w:tr>
      <w:tr w:rsidR="00A26539" w14:paraId="06B6BD2A" w14:textId="77777777" w:rsidTr="00651423">
        <w:tc>
          <w:tcPr>
            <w:tcW w:w="1701" w:type="dxa"/>
            <w:shd w:val="clear" w:color="auto" w:fill="auto"/>
            <w:vAlign w:val="center"/>
          </w:tcPr>
          <w:p w14:paraId="2454F83F" w14:textId="77777777" w:rsidR="00A26539" w:rsidRPr="00651423" w:rsidRDefault="00A26539" w:rsidP="00651423">
            <w:pPr>
              <w:rPr>
                <w:lang w:val="sr-Cyrl-RS"/>
              </w:rPr>
            </w:pPr>
            <w:r>
              <w:rPr>
                <w:lang w:val="sr-Cyrl-RS"/>
              </w:rPr>
              <w:t>СНМШ</w:t>
            </w:r>
          </w:p>
        </w:tc>
        <w:tc>
          <w:tcPr>
            <w:tcW w:w="7303" w:type="dxa"/>
            <w:shd w:val="clear" w:color="auto" w:fill="auto"/>
            <w:vAlign w:val="center"/>
          </w:tcPr>
          <w:p w14:paraId="6AC445CD" w14:textId="77777777" w:rsidR="00A26539" w:rsidRPr="001A10A3" w:rsidRDefault="00A26539" w:rsidP="00651423">
            <w:pPr>
              <w:rPr>
                <w:lang w:val="sr-Cyrl-RS"/>
              </w:rPr>
            </w:pPr>
            <w:r>
              <w:rPr>
                <w:lang w:val="sr-Cyrl-RS"/>
              </w:rPr>
              <w:t>Саобраћајна незгода са материјалном штетом</w:t>
            </w:r>
          </w:p>
        </w:tc>
      </w:tr>
      <w:tr w:rsidR="00A26539" w14:paraId="741D021D" w14:textId="77777777" w:rsidTr="00651423">
        <w:tc>
          <w:tcPr>
            <w:tcW w:w="1701" w:type="dxa"/>
            <w:shd w:val="clear" w:color="auto" w:fill="auto"/>
            <w:vAlign w:val="center"/>
          </w:tcPr>
          <w:p w14:paraId="2B83B91E" w14:textId="77777777" w:rsidR="00A26539" w:rsidRPr="00FA19D0" w:rsidRDefault="00A26539" w:rsidP="00651423">
            <w:pPr>
              <w:rPr>
                <w:lang w:val="sr-Cyrl-RS"/>
              </w:rPr>
            </w:pPr>
            <w:r>
              <w:rPr>
                <w:lang w:val="sr-Cyrl-RS"/>
              </w:rPr>
              <w:t>СННАС</w:t>
            </w:r>
          </w:p>
        </w:tc>
        <w:tc>
          <w:tcPr>
            <w:tcW w:w="7303" w:type="dxa"/>
            <w:shd w:val="clear" w:color="auto" w:fill="auto"/>
            <w:vAlign w:val="center"/>
          </w:tcPr>
          <w:p w14:paraId="77618AF6" w14:textId="77777777" w:rsidR="00A26539" w:rsidRDefault="00A26539" w:rsidP="00651423">
            <w:r>
              <w:rPr>
                <w:lang w:val="sr-Cyrl-RS"/>
              </w:rPr>
              <w:t>Саобраћајна незгода са настрадалим</w:t>
            </w:r>
          </w:p>
        </w:tc>
      </w:tr>
      <w:tr w:rsidR="00A26539" w14:paraId="1E2A3A1C" w14:textId="77777777" w:rsidTr="00651423">
        <w:tc>
          <w:tcPr>
            <w:tcW w:w="1701" w:type="dxa"/>
            <w:shd w:val="clear" w:color="auto" w:fill="auto"/>
            <w:vAlign w:val="center"/>
          </w:tcPr>
          <w:p w14:paraId="17E71164" w14:textId="77777777" w:rsidR="00A26539" w:rsidRPr="00FA19D0" w:rsidRDefault="00A26539" w:rsidP="00651423">
            <w:pPr>
              <w:rPr>
                <w:lang w:val="sr-Cyrl-RS"/>
              </w:rPr>
            </w:pPr>
            <w:r>
              <w:rPr>
                <w:lang w:val="sr-Cyrl-RS"/>
              </w:rPr>
              <w:t>СНУК</w:t>
            </w:r>
          </w:p>
        </w:tc>
        <w:tc>
          <w:tcPr>
            <w:tcW w:w="7303" w:type="dxa"/>
            <w:shd w:val="clear" w:color="auto" w:fill="auto"/>
            <w:vAlign w:val="center"/>
          </w:tcPr>
          <w:p w14:paraId="1692F0BD" w14:textId="77777777" w:rsidR="00A26539" w:rsidRPr="00FA19D0" w:rsidRDefault="00A26539" w:rsidP="00651423">
            <w:pPr>
              <w:rPr>
                <w:lang w:val="sr-Cyrl-RS"/>
              </w:rPr>
            </w:pPr>
            <w:r>
              <w:rPr>
                <w:lang w:val="sr-Cyrl-RS"/>
              </w:rPr>
              <w:t>Укупан број саобраћајних незгода</w:t>
            </w:r>
          </w:p>
        </w:tc>
      </w:tr>
      <w:tr w:rsidR="00A26539" w14:paraId="58F13D07" w14:textId="77777777" w:rsidTr="00651423">
        <w:tc>
          <w:tcPr>
            <w:tcW w:w="1701" w:type="dxa"/>
            <w:shd w:val="clear" w:color="auto" w:fill="auto"/>
            <w:vAlign w:val="center"/>
          </w:tcPr>
          <w:p w14:paraId="55040788" w14:textId="77777777" w:rsidR="00A26539" w:rsidRPr="00FA19D0" w:rsidRDefault="00A26539" w:rsidP="00651423">
            <w:pPr>
              <w:rPr>
                <w:lang w:val="sr-Cyrl-RS"/>
              </w:rPr>
            </w:pPr>
            <w:r>
              <w:rPr>
                <w:lang w:val="sr-Cyrl-RS"/>
              </w:rPr>
              <w:t>СРБ</w:t>
            </w:r>
          </w:p>
        </w:tc>
        <w:tc>
          <w:tcPr>
            <w:tcW w:w="7303" w:type="dxa"/>
            <w:shd w:val="clear" w:color="auto" w:fill="auto"/>
            <w:vAlign w:val="center"/>
          </w:tcPr>
          <w:p w14:paraId="16A1D190" w14:textId="77777777" w:rsidR="00A26539" w:rsidRPr="00FA19D0" w:rsidRDefault="00A26539" w:rsidP="00651423">
            <w:pPr>
              <w:rPr>
                <w:lang w:val="sr-Cyrl-RS"/>
              </w:rPr>
            </w:pPr>
            <w:r>
              <w:rPr>
                <w:lang w:val="sr-Cyrl-RS"/>
              </w:rPr>
              <w:t>Република Србија</w:t>
            </w:r>
          </w:p>
        </w:tc>
      </w:tr>
      <w:tr w:rsidR="00A26539" w14:paraId="696989D9" w14:textId="77777777" w:rsidTr="00651423">
        <w:tc>
          <w:tcPr>
            <w:tcW w:w="1701" w:type="dxa"/>
            <w:shd w:val="clear" w:color="auto" w:fill="auto"/>
            <w:vAlign w:val="center"/>
          </w:tcPr>
          <w:p w14:paraId="39BF2CD4" w14:textId="77777777" w:rsidR="00A26539" w:rsidRPr="00FA19D0" w:rsidRDefault="00A26539" w:rsidP="00651423">
            <w:pPr>
              <w:rPr>
                <w:lang w:val="sr-Cyrl-RS"/>
              </w:rPr>
            </w:pPr>
            <w:r>
              <w:rPr>
                <w:lang w:val="sr-Cyrl-RS"/>
              </w:rPr>
              <w:t>ТТП</w:t>
            </w:r>
          </w:p>
        </w:tc>
        <w:tc>
          <w:tcPr>
            <w:tcW w:w="7303" w:type="dxa"/>
            <w:shd w:val="clear" w:color="auto" w:fill="auto"/>
            <w:vAlign w:val="center"/>
          </w:tcPr>
          <w:p w14:paraId="7627A172" w14:textId="77777777" w:rsidR="00A26539" w:rsidRPr="00FA19D0" w:rsidRDefault="00A26539" w:rsidP="00651423">
            <w:pPr>
              <w:rPr>
                <w:lang w:val="sr-Cyrl-RS"/>
              </w:rPr>
            </w:pPr>
            <w:r>
              <w:rPr>
                <w:lang w:val="sr-Cyrl-RS"/>
              </w:rPr>
              <w:t>Тешка телесна повреда</w:t>
            </w:r>
          </w:p>
        </w:tc>
      </w:tr>
    </w:tbl>
    <w:p w14:paraId="31BB32CA" w14:textId="77777777" w:rsidR="00981F27" w:rsidRDefault="00981F27" w:rsidP="00981F27">
      <w:pPr>
        <w:rPr>
          <w:highlight w:val="lightGray"/>
        </w:rPr>
      </w:pPr>
    </w:p>
    <w:p w14:paraId="6EE779BF" w14:textId="77777777" w:rsidR="00981F27" w:rsidRDefault="00981F27" w:rsidP="00981F27">
      <w:pPr>
        <w:rPr>
          <w:highlight w:val="lightGray"/>
        </w:rPr>
      </w:pPr>
    </w:p>
    <w:p w14:paraId="63EF8D9F" w14:textId="77777777" w:rsidR="00981F27" w:rsidRDefault="00981F27" w:rsidP="00981F27">
      <w:pPr>
        <w:rPr>
          <w:highlight w:val="lightGray"/>
        </w:rPr>
      </w:pPr>
    </w:p>
    <w:p w14:paraId="6FFFC058" w14:textId="77777777" w:rsidR="00981F27" w:rsidRDefault="00981F27" w:rsidP="00981F27">
      <w:pPr>
        <w:rPr>
          <w:highlight w:val="lightGray"/>
        </w:rPr>
      </w:pPr>
    </w:p>
    <w:p w14:paraId="572D9AC4" w14:textId="77777777" w:rsidR="00981F27" w:rsidRDefault="00981F27" w:rsidP="00981F27">
      <w:pPr>
        <w:rPr>
          <w:highlight w:val="lightGray"/>
        </w:rPr>
      </w:pPr>
    </w:p>
    <w:p w14:paraId="418634BA" w14:textId="77777777" w:rsidR="00981F27" w:rsidRDefault="00981F27" w:rsidP="00981F27">
      <w:pPr>
        <w:rPr>
          <w:highlight w:val="lightGray"/>
        </w:rPr>
      </w:pPr>
    </w:p>
    <w:p w14:paraId="594B5DDB" w14:textId="77777777" w:rsidR="00981F27" w:rsidRDefault="00981F27" w:rsidP="00981F27">
      <w:pPr>
        <w:rPr>
          <w:highlight w:val="lightGray"/>
        </w:rPr>
      </w:pPr>
    </w:p>
    <w:p w14:paraId="6662CDC8" w14:textId="77777777" w:rsidR="00981F27" w:rsidRPr="00981F27" w:rsidRDefault="00981F27" w:rsidP="00981F27">
      <w:pPr>
        <w:rPr>
          <w:highlight w:val="lightGray"/>
        </w:rPr>
      </w:pPr>
    </w:p>
    <w:p w14:paraId="0567A136" w14:textId="77777777" w:rsidR="00981F27" w:rsidRDefault="00981F27">
      <w:pPr>
        <w:widowControl/>
        <w:jc w:val="left"/>
        <w:rPr>
          <w:rFonts w:cs="Arial"/>
          <w:b/>
          <w:bCs/>
          <w:caps/>
          <w:color w:val="0070C0"/>
          <w:w w:val="80"/>
          <w:sz w:val="48"/>
          <w:szCs w:val="48"/>
          <w:lang w:val="en-US"/>
        </w:rPr>
      </w:pPr>
      <w:r>
        <w:rPr>
          <w:lang w:val="en-US"/>
        </w:rPr>
        <w:br w:type="page"/>
      </w:r>
    </w:p>
    <w:p w14:paraId="019D677C" w14:textId="06453B99" w:rsidR="00E02F0A" w:rsidRDefault="00153A44" w:rsidP="00AE7D79">
      <w:pPr>
        <w:pStyle w:val="Heading1"/>
      </w:pPr>
      <w:bookmarkStart w:id="3" w:name="_Toc158374600"/>
      <w:r>
        <w:lastRenderedPageBreak/>
        <w:t>УВОД</w:t>
      </w:r>
      <w:bookmarkEnd w:id="3"/>
    </w:p>
    <w:p w14:paraId="58ED167A" w14:textId="5E2D6218" w:rsidR="00F52CB5" w:rsidRPr="004665D8" w:rsidRDefault="00F52CB5" w:rsidP="00F52CB5">
      <w:pPr>
        <w:rPr>
          <w:szCs w:val="24"/>
          <w:lang w:val="sr-Cyrl-RS"/>
        </w:rPr>
      </w:pPr>
      <w:r w:rsidRPr="004665D8">
        <w:rPr>
          <w:szCs w:val="24"/>
          <w:lang w:val="sr-Cyrl-RS"/>
        </w:rPr>
        <w:t>Према истраживањима Светске здравствене организације</w:t>
      </w:r>
      <w:r w:rsidRPr="004665D8">
        <w:rPr>
          <w:szCs w:val="24"/>
          <w:lang w:val="sr-Latn-RS"/>
        </w:rPr>
        <w:t xml:space="preserve"> </w:t>
      </w:r>
      <w:r w:rsidRPr="004665D8">
        <w:rPr>
          <w:szCs w:val="24"/>
          <w:lang w:val="sr-Cyrl-RS"/>
        </w:rPr>
        <w:t>у саобраћајним незгодама годишње погине око 1,</w:t>
      </w:r>
      <w:r w:rsidRPr="004665D8">
        <w:rPr>
          <w:szCs w:val="24"/>
          <w:lang w:val="sr-Latn-RS"/>
        </w:rPr>
        <w:t>19</w:t>
      </w:r>
      <w:r w:rsidRPr="004665D8">
        <w:rPr>
          <w:szCs w:val="24"/>
          <w:lang w:val="sr-Cyrl-RS"/>
        </w:rPr>
        <w:t xml:space="preserve"> милиона људи у свету</w:t>
      </w:r>
      <w:r w:rsidR="00462EB5">
        <w:rPr>
          <w:szCs w:val="24"/>
          <w:lang w:val="sr-Cyrl-RS"/>
        </w:rPr>
        <w:t xml:space="preserve"> и</w:t>
      </w:r>
      <w:r w:rsidRPr="004665D8">
        <w:rPr>
          <w:szCs w:val="24"/>
          <w:lang w:val="sr-Cyrl-RS"/>
        </w:rPr>
        <w:t xml:space="preserve"> између 20</w:t>
      </w:r>
      <w:r w:rsidR="00A075F2">
        <w:rPr>
          <w:szCs w:val="24"/>
          <w:lang w:val="sr-Cyrl-RS"/>
        </w:rPr>
        <w:t xml:space="preserve"> и </w:t>
      </w:r>
      <w:r w:rsidRPr="004665D8">
        <w:rPr>
          <w:szCs w:val="24"/>
          <w:lang w:val="sr-Cyrl-RS"/>
        </w:rPr>
        <w:t>50 милиона учесника у саобраћају претрпи телесне повреде које представљају значајан узрок инвалидитета у свету</w:t>
      </w:r>
      <w:r w:rsidRPr="004665D8">
        <w:rPr>
          <w:szCs w:val="24"/>
          <w:lang w:val="sr-Latn-RS"/>
        </w:rPr>
        <w:t xml:space="preserve">. </w:t>
      </w:r>
      <w:r w:rsidRPr="004665D8">
        <w:rPr>
          <w:szCs w:val="24"/>
          <w:lang w:val="sr-Cyrl-RS"/>
        </w:rPr>
        <w:t>Повреде у саобраћају представљају водећи узрок смрти код деце и младих узраста од 5</w:t>
      </w:r>
      <w:r w:rsidR="00462EB5">
        <w:rPr>
          <w:szCs w:val="24"/>
          <w:lang w:val="sr-Latn-RS"/>
        </w:rPr>
        <w:t xml:space="preserve"> </w:t>
      </w:r>
      <w:r w:rsidR="00462EB5">
        <w:rPr>
          <w:szCs w:val="24"/>
          <w:lang w:val="sr-Cyrl-RS"/>
        </w:rPr>
        <w:t xml:space="preserve">до </w:t>
      </w:r>
      <w:r w:rsidRPr="004665D8">
        <w:rPr>
          <w:szCs w:val="24"/>
          <w:lang w:val="sr-Cyrl-RS"/>
        </w:rPr>
        <w:t xml:space="preserve">29 година, а више од половине погинулих лица чине рањиви учесници у саобраћају у које спадају пешаци, бициклисти и мотоциклисти </w:t>
      </w:r>
      <w:r w:rsidRPr="004665D8">
        <w:rPr>
          <w:szCs w:val="24"/>
          <w:lang w:val="sr-Latn-RS"/>
        </w:rPr>
        <w:t>(</w:t>
      </w:r>
      <w:r w:rsidRPr="004665D8">
        <w:rPr>
          <w:szCs w:val="24"/>
          <w:lang w:val="en-US"/>
        </w:rPr>
        <w:t>WHO, 2023).</w:t>
      </w:r>
      <w:r w:rsidRPr="004665D8">
        <w:rPr>
          <w:szCs w:val="24"/>
          <w:lang w:val="sr-Cyrl-RS"/>
        </w:rPr>
        <w:t xml:space="preserve"> </w:t>
      </w:r>
    </w:p>
    <w:p w14:paraId="1A84379D" w14:textId="77777777" w:rsidR="00F52CB5" w:rsidRPr="004665D8" w:rsidRDefault="00F52CB5" w:rsidP="00F52CB5">
      <w:pPr>
        <w:rPr>
          <w:szCs w:val="24"/>
          <w:lang w:val="sr-Cyrl-RS"/>
        </w:rPr>
      </w:pPr>
    </w:p>
    <w:p w14:paraId="5D564E16" w14:textId="7340302C" w:rsidR="00F52CB5" w:rsidRPr="004665D8" w:rsidRDefault="00F52CB5" w:rsidP="00F52CB5">
      <w:pPr>
        <w:rPr>
          <w:szCs w:val="24"/>
          <w:lang w:val="sr-Cyrl-RS"/>
        </w:rPr>
      </w:pPr>
      <w:r>
        <w:rPr>
          <w:szCs w:val="24"/>
          <w:lang w:val="sr-Cyrl-RS"/>
        </w:rPr>
        <w:t xml:space="preserve">У периоду </w:t>
      </w:r>
      <w:r w:rsidRPr="004665D8">
        <w:rPr>
          <w:szCs w:val="24"/>
          <w:lang w:val="sr-Cyrl-RS"/>
        </w:rPr>
        <w:t>од 2018. до 2022. године</w:t>
      </w:r>
      <w:r>
        <w:rPr>
          <w:szCs w:val="24"/>
          <w:lang w:val="sr-Cyrl-RS"/>
        </w:rPr>
        <w:t xml:space="preserve"> у</w:t>
      </w:r>
      <w:r w:rsidRPr="004665D8">
        <w:rPr>
          <w:szCs w:val="24"/>
          <w:lang w:val="sr-Cyrl-RS"/>
        </w:rPr>
        <w:t xml:space="preserve"> Републици Србији</w:t>
      </w:r>
      <w:r>
        <w:rPr>
          <w:szCs w:val="24"/>
          <w:lang w:val="sr-Cyrl-RS"/>
        </w:rPr>
        <w:t xml:space="preserve"> је</w:t>
      </w:r>
      <w:r w:rsidRPr="004665D8">
        <w:rPr>
          <w:szCs w:val="24"/>
          <w:lang w:val="sr-Cyrl-RS"/>
        </w:rPr>
        <w:t xml:space="preserve"> просечно годишње погин</w:t>
      </w:r>
      <w:r>
        <w:rPr>
          <w:szCs w:val="24"/>
          <w:lang w:val="sr-Cyrl-RS"/>
        </w:rPr>
        <w:t>уло</w:t>
      </w:r>
      <w:r w:rsidRPr="004665D8">
        <w:rPr>
          <w:szCs w:val="24"/>
          <w:lang w:val="sr-Cyrl-RS"/>
        </w:rPr>
        <w:t xml:space="preserve"> око 530 лица, а око 3.250 лица задоби</w:t>
      </w:r>
      <w:r>
        <w:rPr>
          <w:szCs w:val="24"/>
          <w:lang w:val="sr-Cyrl-RS"/>
        </w:rPr>
        <w:t>ло</w:t>
      </w:r>
      <w:r w:rsidRPr="004665D8">
        <w:rPr>
          <w:szCs w:val="24"/>
          <w:lang w:val="sr-Cyrl-RS"/>
        </w:rPr>
        <w:t xml:space="preserve"> тешке телесне повреде и око 16.200 лица задоби</w:t>
      </w:r>
      <w:r>
        <w:rPr>
          <w:szCs w:val="24"/>
          <w:lang w:val="sr-Cyrl-RS"/>
        </w:rPr>
        <w:t>ло</w:t>
      </w:r>
      <w:r w:rsidRPr="004665D8">
        <w:rPr>
          <w:szCs w:val="24"/>
          <w:lang w:val="sr-Cyrl-RS"/>
        </w:rPr>
        <w:t xml:space="preserve"> лаке телесне повреде. </w:t>
      </w:r>
    </w:p>
    <w:p w14:paraId="52FE89D8" w14:textId="77777777" w:rsidR="00F52CB5" w:rsidRPr="004665D8" w:rsidRDefault="00F52CB5" w:rsidP="00F52CB5">
      <w:pPr>
        <w:rPr>
          <w:szCs w:val="24"/>
          <w:lang w:val="sr-Cyrl-RS"/>
        </w:rPr>
      </w:pPr>
    </w:p>
    <w:p w14:paraId="09FAF3DF" w14:textId="5A9C147D" w:rsidR="00F52CB5" w:rsidRPr="004665D8" w:rsidRDefault="00F52CB5" w:rsidP="00F52CB5">
      <w:pPr>
        <w:rPr>
          <w:szCs w:val="24"/>
          <w:lang w:val="sr-Cyrl-RS"/>
        </w:rPr>
      </w:pPr>
      <w:r w:rsidRPr="00F703CC">
        <w:rPr>
          <w:szCs w:val="24"/>
          <w:lang w:val="sr-Cyrl-RS"/>
        </w:rPr>
        <w:t xml:space="preserve">У </w:t>
      </w:r>
      <w:r>
        <w:rPr>
          <w:szCs w:val="24"/>
          <w:lang w:val="sr-Cyrl-RS"/>
        </w:rPr>
        <w:t>истом периоду у</w:t>
      </w:r>
      <w:r w:rsidRPr="00F703CC">
        <w:rPr>
          <w:szCs w:val="24"/>
          <w:lang w:val="sr-Cyrl-RS"/>
        </w:rPr>
        <w:t xml:space="preserve"> Аранђеловцу </w:t>
      </w:r>
      <w:r>
        <w:rPr>
          <w:szCs w:val="24"/>
          <w:lang w:val="sr-Cyrl-RS"/>
        </w:rPr>
        <w:t xml:space="preserve">је </w:t>
      </w:r>
      <w:r w:rsidRPr="00F703CC">
        <w:rPr>
          <w:szCs w:val="24"/>
          <w:lang w:val="sr-Cyrl-RS"/>
        </w:rPr>
        <w:t>просечно</w:t>
      </w:r>
      <w:r w:rsidRPr="004665D8">
        <w:rPr>
          <w:szCs w:val="24"/>
          <w:lang w:val="sr-Cyrl-RS"/>
        </w:rPr>
        <w:t xml:space="preserve"> </w:t>
      </w:r>
      <w:r w:rsidRPr="00F703CC">
        <w:rPr>
          <w:szCs w:val="24"/>
          <w:lang w:val="sr-Cyrl-RS"/>
        </w:rPr>
        <w:t>годишње</w:t>
      </w:r>
      <w:r>
        <w:rPr>
          <w:szCs w:val="24"/>
          <w:lang w:val="sr-Cyrl-RS"/>
        </w:rPr>
        <w:t xml:space="preserve"> три</w:t>
      </w:r>
      <w:r w:rsidRPr="00F703CC">
        <w:rPr>
          <w:szCs w:val="24"/>
          <w:lang w:val="sr-Cyrl-RS"/>
        </w:rPr>
        <w:t xml:space="preserve"> лица погин</w:t>
      </w:r>
      <w:r>
        <w:rPr>
          <w:szCs w:val="24"/>
          <w:lang w:val="sr-Cyrl-RS"/>
        </w:rPr>
        <w:t>уло</w:t>
      </w:r>
      <w:r w:rsidRPr="00F703CC">
        <w:rPr>
          <w:szCs w:val="24"/>
          <w:lang w:val="sr-Cyrl-RS"/>
        </w:rPr>
        <w:t xml:space="preserve"> у саобраћајним незгодама,</w:t>
      </w:r>
      <w:r w:rsidRPr="004665D8">
        <w:rPr>
          <w:szCs w:val="24"/>
          <w:lang w:val="sr-Cyrl-RS"/>
        </w:rPr>
        <w:t xml:space="preserve"> </w:t>
      </w:r>
      <w:r w:rsidRPr="00F703CC">
        <w:rPr>
          <w:szCs w:val="24"/>
          <w:lang w:val="sr-Cyrl-RS"/>
        </w:rPr>
        <w:t>25 лица задоби</w:t>
      </w:r>
      <w:r>
        <w:rPr>
          <w:szCs w:val="24"/>
          <w:lang w:val="sr-Cyrl-RS"/>
        </w:rPr>
        <w:t>ло</w:t>
      </w:r>
      <w:r w:rsidRPr="00F703CC">
        <w:rPr>
          <w:szCs w:val="24"/>
          <w:lang w:val="sr-Cyrl-RS"/>
        </w:rPr>
        <w:t xml:space="preserve"> тешке телесне повреде</w:t>
      </w:r>
      <w:r w:rsidRPr="004665D8">
        <w:rPr>
          <w:szCs w:val="24"/>
          <w:lang w:val="sr-Cyrl-RS"/>
        </w:rPr>
        <w:t xml:space="preserve"> и 75 лица задоби</w:t>
      </w:r>
      <w:r>
        <w:rPr>
          <w:szCs w:val="24"/>
          <w:lang w:val="sr-Cyrl-RS"/>
        </w:rPr>
        <w:t>ло</w:t>
      </w:r>
      <w:r w:rsidRPr="004665D8">
        <w:rPr>
          <w:szCs w:val="24"/>
          <w:lang w:val="sr-Cyrl-RS"/>
        </w:rPr>
        <w:t xml:space="preserve"> лаке телесне повреде.</w:t>
      </w:r>
    </w:p>
    <w:p w14:paraId="6B2814A7" w14:textId="5CD9A79E" w:rsidR="00981F27" w:rsidRDefault="00981F27" w:rsidP="00A075F2">
      <w:pPr>
        <w:jc w:val="center"/>
        <w:rPr>
          <w:lang w:val="en-US"/>
        </w:rPr>
      </w:pPr>
    </w:p>
    <w:p w14:paraId="1A98E397" w14:textId="79894C65" w:rsidR="00F52CB5" w:rsidRPr="004665D8" w:rsidRDefault="00F52CB5" w:rsidP="00A075F2">
      <w:pPr>
        <w:rPr>
          <w:szCs w:val="24"/>
          <w:lang w:val="sr-Cyrl-RS"/>
        </w:rPr>
      </w:pPr>
      <w:r w:rsidRPr="004665D8">
        <w:rPr>
          <w:szCs w:val="24"/>
          <w:lang w:val="sr-Cyrl-RS"/>
        </w:rPr>
        <w:t xml:space="preserve">Уједињене нације су усвојиле Резолуцију којом се </w:t>
      </w:r>
      <w:r w:rsidR="00462EB5">
        <w:rPr>
          <w:szCs w:val="24"/>
          <w:lang w:val="sr-Cyrl-RS"/>
        </w:rPr>
        <w:t xml:space="preserve">након претходне деценије </w:t>
      </w:r>
      <w:r w:rsidRPr="004665D8">
        <w:rPr>
          <w:szCs w:val="24"/>
          <w:lang w:val="sr-Cyrl-RS"/>
        </w:rPr>
        <w:t xml:space="preserve">и деценија од 2021. до 2030. године проглашава деценијом акција у безбедности саобраћаја. У складу са тим, дефинисани су глобални циљеви у </w:t>
      </w:r>
      <w:r w:rsidR="00A075F2">
        <w:rPr>
          <w:szCs w:val="24"/>
          <w:lang w:val="sr-Cyrl-RS"/>
        </w:rPr>
        <w:t xml:space="preserve">циљу </w:t>
      </w:r>
      <w:r w:rsidRPr="004665D8">
        <w:rPr>
          <w:szCs w:val="24"/>
          <w:lang w:val="sr-Cyrl-RS"/>
        </w:rPr>
        <w:t>смањивања броја погинулих и повређених у саобраћају. Усвојени су важни међународни, европски и национални документи који су од значаја за припрему стратешких докумената.</w:t>
      </w:r>
    </w:p>
    <w:p w14:paraId="765FE182" w14:textId="77777777" w:rsidR="00F52CB5" w:rsidRPr="004665D8" w:rsidRDefault="00F52CB5" w:rsidP="00A075F2">
      <w:pPr>
        <w:rPr>
          <w:szCs w:val="24"/>
          <w:lang w:val="sr-Cyrl-RS"/>
        </w:rPr>
      </w:pPr>
    </w:p>
    <w:p w14:paraId="2032190C" w14:textId="77777777" w:rsidR="00A075F2" w:rsidRDefault="00F52CB5" w:rsidP="00A075F2">
      <w:pPr>
        <w:rPr>
          <w:szCs w:val="24"/>
          <w:lang w:val="sr-Cyrl-RS"/>
        </w:rPr>
      </w:pPr>
      <w:r w:rsidRPr="004665D8">
        <w:rPr>
          <w:szCs w:val="24"/>
          <w:lang w:val="sr-Cyrl-RS"/>
        </w:rPr>
        <w:t xml:space="preserve">Европска унија је донела низ стратешких докумената, међу којима се истиче стратегија за смањивање броја настрадалих у саобраћају до 2030. године, </w:t>
      </w:r>
      <w:r>
        <w:rPr>
          <w:szCs w:val="24"/>
          <w:lang w:val="sr-Cyrl-RS"/>
        </w:rPr>
        <w:t>план</w:t>
      </w:r>
      <w:r w:rsidRPr="004665D8">
        <w:rPr>
          <w:szCs w:val="24"/>
          <w:lang w:val="sr-Cyrl-RS"/>
        </w:rPr>
        <w:t xml:space="preserve"> европских истраживања у безбедности саобраћаја, директива о унапређењу безбедности инфраструктуре итд. Коначно, велики број држава, међу којима је и Република Србија, је донео веома значајне стратегије и акционе планове који су прилично усаглашени у погледу циљева који се желе постићи у наредном периоду.</w:t>
      </w:r>
      <w:r w:rsidR="00A075F2">
        <w:rPr>
          <w:szCs w:val="24"/>
          <w:lang w:val="sr-Cyrl-RS"/>
        </w:rPr>
        <w:t xml:space="preserve"> </w:t>
      </w:r>
    </w:p>
    <w:p w14:paraId="01D63EC1" w14:textId="77777777" w:rsidR="00A075F2" w:rsidRDefault="00A075F2" w:rsidP="00A075F2">
      <w:pPr>
        <w:rPr>
          <w:szCs w:val="24"/>
          <w:lang w:val="sr-Cyrl-RS"/>
        </w:rPr>
      </w:pPr>
    </w:p>
    <w:p w14:paraId="575B2745" w14:textId="3CF799DB" w:rsidR="00F52CB5" w:rsidRPr="004665D8" w:rsidRDefault="00A075F2" w:rsidP="00A075F2">
      <w:pPr>
        <w:rPr>
          <w:szCs w:val="24"/>
          <w:lang w:val="sr-Cyrl-RS"/>
        </w:rPr>
      </w:pPr>
      <w:r>
        <w:rPr>
          <w:szCs w:val="24"/>
          <w:lang w:val="sr-Cyrl-RS"/>
        </w:rPr>
        <w:t xml:space="preserve">У Републици Србији препознат је значај стратешког управљања безбедношћу саобраћаја на локалном нивоу и локалне заједнице су препознате као носиоци одређених активности. </w:t>
      </w:r>
    </w:p>
    <w:p w14:paraId="5EFE6366" w14:textId="77777777" w:rsidR="00F52CB5" w:rsidRPr="004665D8" w:rsidRDefault="00F52CB5" w:rsidP="00A075F2">
      <w:pPr>
        <w:rPr>
          <w:szCs w:val="24"/>
          <w:lang w:val="sr-Cyrl-RS"/>
        </w:rPr>
      </w:pPr>
    </w:p>
    <w:p w14:paraId="1587E227" w14:textId="21D07F6A" w:rsidR="00A075F2" w:rsidRDefault="00F52CB5" w:rsidP="00A075F2">
      <w:pPr>
        <w:rPr>
          <w:lang w:val="sr-Cyrl-RS"/>
        </w:rPr>
      </w:pPr>
      <w:r w:rsidRPr="004665D8">
        <w:t>Општина Аранђеловац је препознала значај стратешког управљања безбедношћу саобраћаја и покренула израду Стратегије безбедности саобраћаја, за период од 2024. до 2030. године и Акционог плана за период од 2024. до 2025. године.</w:t>
      </w:r>
      <w:r w:rsidR="00D81F5C">
        <w:rPr>
          <w:lang w:val="sr-Latn-RS"/>
        </w:rPr>
        <w:t xml:space="preserve"> </w:t>
      </w:r>
      <w:r w:rsidR="00A075F2">
        <w:rPr>
          <w:lang w:val="sr-Cyrl-RS"/>
        </w:rPr>
        <w:t xml:space="preserve">Стратегија </w:t>
      </w:r>
      <w:r w:rsidR="00A075F2" w:rsidRPr="00A075F2">
        <w:rPr>
          <w:lang w:val="sr-Cyrl-RS"/>
        </w:rPr>
        <w:t xml:space="preserve">безбедности саобраћаја у општини Аранђеловац за период </w:t>
      </w:r>
      <w:r w:rsidR="00A075F2">
        <w:rPr>
          <w:lang w:val="sr-Cyrl-RS"/>
        </w:rPr>
        <w:t xml:space="preserve">од </w:t>
      </w:r>
      <w:r w:rsidR="00A075F2" w:rsidRPr="00A075F2">
        <w:rPr>
          <w:lang w:val="sr-Cyrl-RS"/>
        </w:rPr>
        <w:t>2024</w:t>
      </w:r>
      <w:r w:rsidR="00A075F2">
        <w:rPr>
          <w:lang w:val="sr-Cyrl-RS"/>
        </w:rPr>
        <w:t xml:space="preserve">. године до </w:t>
      </w:r>
      <w:r w:rsidR="00A075F2" w:rsidRPr="00A075F2">
        <w:rPr>
          <w:lang w:val="sr-Cyrl-RS"/>
        </w:rPr>
        <w:t>2030</w:t>
      </w:r>
      <w:r w:rsidR="00A075F2">
        <w:rPr>
          <w:lang w:val="sr-Cyrl-RS"/>
        </w:rPr>
        <w:t xml:space="preserve">. године </w:t>
      </w:r>
      <w:r w:rsidR="00FC5543">
        <w:rPr>
          <w:lang w:val="sr-Cyrl-RS"/>
        </w:rPr>
        <w:t xml:space="preserve">(у даљем тексту Стратегија) </w:t>
      </w:r>
      <w:r w:rsidR="00A075F2">
        <w:rPr>
          <w:lang w:val="sr-Cyrl-RS"/>
        </w:rPr>
        <w:t xml:space="preserve">садржи анализу постојећег стања, </w:t>
      </w:r>
      <w:r w:rsidR="00FC5543">
        <w:rPr>
          <w:lang w:val="sr-Cyrl-RS"/>
        </w:rPr>
        <w:t>дефинисање кључних проблема, дефинисање жељеног стања у погледу мисије, визије, амбиције и циљева. На крају, садржи и дефинисање носилаца одговорности за</w:t>
      </w:r>
      <w:r w:rsidR="00FC5543" w:rsidRPr="00036221">
        <w:rPr>
          <w:lang w:val="sr-Cyrl-RS"/>
        </w:rPr>
        <w:t xml:space="preserve"> покретање и реализацију активности</w:t>
      </w:r>
      <w:r w:rsidR="00FC5543">
        <w:rPr>
          <w:lang w:val="sr-Cyrl-RS"/>
        </w:rPr>
        <w:t xml:space="preserve"> дефинисаних Стратегијом и Акционим планом, као и начин стручног праћења, извештавања и евалуације Стратегије. </w:t>
      </w:r>
    </w:p>
    <w:p w14:paraId="606F6300" w14:textId="25D34D25" w:rsidR="00153A44" w:rsidRPr="00D81F5C" w:rsidRDefault="00B611E7" w:rsidP="00AE7D79">
      <w:pPr>
        <w:pStyle w:val="Heading1"/>
        <w:rPr>
          <w:lang w:val="sr-Cyrl-RS"/>
        </w:rPr>
      </w:pPr>
      <w:bookmarkStart w:id="4" w:name="_Toc158374601"/>
      <w:r>
        <w:rPr>
          <w:lang w:val="sr-Cyrl-RS"/>
        </w:rPr>
        <w:lastRenderedPageBreak/>
        <w:t>АНАЛИЗА ПОСТОЈЕЋЕГ СТАЊА</w:t>
      </w:r>
      <w:bookmarkEnd w:id="4"/>
      <w:r>
        <w:rPr>
          <w:lang w:val="sr-Cyrl-RS"/>
        </w:rPr>
        <w:t xml:space="preserve"> </w:t>
      </w:r>
    </w:p>
    <w:p w14:paraId="2C35D75C" w14:textId="470DA16C" w:rsidR="00153A44" w:rsidRDefault="00153A44" w:rsidP="00153A44">
      <w:pPr>
        <w:rPr>
          <w:lang w:val="sr-Cyrl-RS"/>
        </w:rPr>
      </w:pPr>
      <w:r>
        <w:rPr>
          <w:lang w:val="sr-Cyrl-RS"/>
        </w:rPr>
        <w:t xml:space="preserve">У циљу </w:t>
      </w:r>
      <w:r w:rsidR="00D81F5C">
        <w:rPr>
          <w:lang w:val="sr-Cyrl-RS"/>
        </w:rPr>
        <w:t xml:space="preserve">утврђивања постојећег стања </w:t>
      </w:r>
      <w:r>
        <w:rPr>
          <w:lang w:val="sr-Cyrl-RS"/>
        </w:rPr>
        <w:t>извршена је детаљна анализа стања безбедности саобраћаја у општини Аранђеловац која обухвата анализу:</w:t>
      </w:r>
    </w:p>
    <w:p w14:paraId="52282810" w14:textId="77777777" w:rsidR="00A958D6" w:rsidRDefault="00A958D6" w:rsidP="00153A44">
      <w:pPr>
        <w:rPr>
          <w:lang w:val="sr-Cyrl-RS"/>
        </w:rPr>
      </w:pPr>
    </w:p>
    <w:p w14:paraId="2893AE87" w14:textId="342EF5EC" w:rsidR="00153A44" w:rsidRDefault="00153A44" w:rsidP="00FF5D6E">
      <w:pPr>
        <w:pStyle w:val="ListParagraph"/>
        <w:numPr>
          <w:ilvl w:val="0"/>
          <w:numId w:val="20"/>
        </w:numPr>
        <w:rPr>
          <w:lang w:val="sr-Cyrl-RS"/>
        </w:rPr>
      </w:pPr>
      <w:r>
        <w:rPr>
          <w:lang w:val="sr-Cyrl-RS"/>
        </w:rPr>
        <w:t>Институционалног</w:t>
      </w:r>
      <w:r w:rsidR="00D81F5C">
        <w:rPr>
          <w:lang w:val="sr-Cyrl-RS"/>
        </w:rPr>
        <w:t xml:space="preserve"> оквира и досадашњих активности;</w:t>
      </w:r>
    </w:p>
    <w:p w14:paraId="449B3D2C" w14:textId="492CDB4C" w:rsidR="00153A44" w:rsidRDefault="00D81F5C" w:rsidP="00FF5D6E">
      <w:pPr>
        <w:pStyle w:val="ListParagraph"/>
        <w:numPr>
          <w:ilvl w:val="0"/>
          <w:numId w:val="20"/>
        </w:numPr>
        <w:rPr>
          <w:lang w:val="sr-Cyrl-RS"/>
        </w:rPr>
      </w:pPr>
      <w:r>
        <w:rPr>
          <w:lang w:val="sr-Cyrl-RS"/>
        </w:rPr>
        <w:t>Ставова учесника у саобраћају;</w:t>
      </w:r>
    </w:p>
    <w:p w14:paraId="12868971" w14:textId="37C026E2" w:rsidR="00153A44" w:rsidRDefault="00153A44" w:rsidP="00FF5D6E">
      <w:pPr>
        <w:pStyle w:val="ListParagraph"/>
        <w:numPr>
          <w:ilvl w:val="0"/>
          <w:numId w:val="20"/>
        </w:numPr>
        <w:rPr>
          <w:lang w:val="sr-Cyrl-RS"/>
        </w:rPr>
      </w:pPr>
      <w:r>
        <w:rPr>
          <w:lang w:val="sr-Cyrl-RS"/>
        </w:rPr>
        <w:t xml:space="preserve">Индикатора </w:t>
      </w:r>
      <w:r w:rsidR="00D81F5C">
        <w:rPr>
          <w:lang w:val="sr-Cyrl-RS"/>
        </w:rPr>
        <w:t xml:space="preserve">перформанси безбедности саобраћаја; </w:t>
      </w:r>
    </w:p>
    <w:p w14:paraId="4E538054" w14:textId="2344AA5E" w:rsidR="00153A44" w:rsidRDefault="00153A44" w:rsidP="00FF5D6E">
      <w:pPr>
        <w:pStyle w:val="ListParagraph"/>
        <w:numPr>
          <w:ilvl w:val="0"/>
          <w:numId w:val="20"/>
        </w:numPr>
        <w:rPr>
          <w:lang w:val="sr-Cyrl-RS"/>
        </w:rPr>
      </w:pPr>
      <w:r>
        <w:rPr>
          <w:lang w:val="sr-Cyrl-RS"/>
        </w:rPr>
        <w:t>Саобраћајних незгода и последица саобраћајних незгода и</w:t>
      </w:r>
    </w:p>
    <w:p w14:paraId="746EECE8" w14:textId="61A071EF" w:rsidR="00153A44" w:rsidRDefault="00153A44" w:rsidP="00FF5D6E">
      <w:pPr>
        <w:pStyle w:val="ListParagraph"/>
        <w:numPr>
          <w:ilvl w:val="0"/>
          <w:numId w:val="20"/>
        </w:numPr>
        <w:rPr>
          <w:lang w:val="sr-Cyrl-RS"/>
        </w:rPr>
      </w:pPr>
      <w:r>
        <w:rPr>
          <w:lang w:val="sr-Cyrl-RS"/>
        </w:rPr>
        <w:t>Друштвено – економских последица</w:t>
      </w:r>
      <w:r w:rsidR="00D81F5C">
        <w:rPr>
          <w:lang w:val="sr-Cyrl-RS"/>
        </w:rPr>
        <w:t xml:space="preserve"> саобраћајних незгода. </w:t>
      </w:r>
    </w:p>
    <w:p w14:paraId="21C5675D" w14:textId="77777777" w:rsidR="00DB68AC" w:rsidRPr="00366692" w:rsidRDefault="00DB68AC" w:rsidP="00DB68AC">
      <w:pPr>
        <w:pStyle w:val="ListParagraph"/>
        <w:ind w:left="720"/>
        <w:rPr>
          <w:lang w:val="sr-Cyrl-RS"/>
        </w:rPr>
      </w:pPr>
    </w:p>
    <w:p w14:paraId="5E836AAE" w14:textId="77777777" w:rsidR="00153A44" w:rsidRDefault="00153A44" w:rsidP="00FF5D6E">
      <w:pPr>
        <w:pStyle w:val="Heading2"/>
        <w:numPr>
          <w:ilvl w:val="1"/>
          <w:numId w:val="18"/>
        </w:numPr>
        <w:ind w:left="0" w:firstLine="0"/>
      </w:pPr>
      <w:bookmarkStart w:id="5" w:name="_Toc158374602"/>
      <w:r>
        <w:t>Анализа институционалног оквира и досадашњих активности</w:t>
      </w:r>
      <w:bookmarkEnd w:id="5"/>
    </w:p>
    <w:p w14:paraId="72A06C5A" w14:textId="77777777" w:rsidR="00153A44" w:rsidRDefault="00153A44" w:rsidP="00D81F5C">
      <w:pPr>
        <w:rPr>
          <w:lang w:val="sr-Cyrl-RS"/>
        </w:rPr>
      </w:pPr>
      <w:r>
        <w:rPr>
          <w:lang w:val="sr-Cyrl-RS"/>
        </w:rPr>
        <w:t>Најважније институције које у својој надлежности имају и послове од значаја за стање и унапређење безбедности саобраћаја у Аранђеловцу су:</w:t>
      </w:r>
    </w:p>
    <w:p w14:paraId="332DF755" w14:textId="77777777" w:rsidR="00D81F5C" w:rsidRDefault="00D81F5C" w:rsidP="00D81F5C">
      <w:pPr>
        <w:rPr>
          <w:lang w:val="sr-Cyrl-RS"/>
        </w:rPr>
      </w:pPr>
    </w:p>
    <w:p w14:paraId="0F699C0E" w14:textId="77777777" w:rsidR="00153A44" w:rsidRDefault="00153A44" w:rsidP="00FF5D6E">
      <w:pPr>
        <w:pStyle w:val="ListParagraph"/>
        <w:numPr>
          <w:ilvl w:val="0"/>
          <w:numId w:val="23"/>
        </w:numPr>
      </w:pPr>
      <w:r>
        <w:t>Скупштина општин</w:t>
      </w:r>
      <w:r w:rsidRPr="00D81F5C">
        <w:rPr>
          <w:lang w:val="sr-Cyrl-RS"/>
        </w:rPr>
        <w:t>е</w:t>
      </w:r>
      <w:r>
        <w:t>;</w:t>
      </w:r>
    </w:p>
    <w:p w14:paraId="6194732A" w14:textId="77777777" w:rsidR="00153A44" w:rsidRDefault="00153A44" w:rsidP="00FF5D6E">
      <w:pPr>
        <w:pStyle w:val="ListParagraph"/>
        <w:numPr>
          <w:ilvl w:val="0"/>
          <w:numId w:val="23"/>
        </w:numPr>
      </w:pPr>
      <w:r w:rsidRPr="00D81F5C">
        <w:rPr>
          <w:lang w:val="sr-Cyrl-RS"/>
        </w:rPr>
        <w:t>Председник општине;</w:t>
      </w:r>
    </w:p>
    <w:p w14:paraId="1713074C" w14:textId="77777777" w:rsidR="00153A44" w:rsidRDefault="00153A44" w:rsidP="00FF5D6E">
      <w:pPr>
        <w:pStyle w:val="ListParagraph"/>
        <w:numPr>
          <w:ilvl w:val="0"/>
          <w:numId w:val="23"/>
        </w:numPr>
      </w:pPr>
      <w:r w:rsidRPr="00D81F5C">
        <w:rPr>
          <w:lang w:val="sr-Cyrl-RS"/>
        </w:rPr>
        <w:t>Веће општине;</w:t>
      </w:r>
    </w:p>
    <w:p w14:paraId="500BBDCF" w14:textId="77777777" w:rsidR="00153A44" w:rsidRDefault="00153A44" w:rsidP="00FF5D6E">
      <w:pPr>
        <w:pStyle w:val="ListParagraph"/>
        <w:numPr>
          <w:ilvl w:val="0"/>
          <w:numId w:val="23"/>
        </w:numPr>
      </w:pPr>
      <w:r w:rsidRPr="00D81F5C">
        <w:rPr>
          <w:lang w:val="sr-Cyrl-RS"/>
        </w:rPr>
        <w:t>Тело</w:t>
      </w:r>
      <w:r>
        <w:t xml:space="preserve"> за координацију послова безбедности саобраћаја</w:t>
      </w:r>
      <w:r w:rsidRPr="00D81F5C">
        <w:rPr>
          <w:lang w:val="sr-Cyrl-RS"/>
        </w:rPr>
        <w:t xml:space="preserve"> на локалном нивоу (Савет за координацију послова безбедности саобраћаја на територији локалне самоуправе Аранђеловац)</w:t>
      </w:r>
      <w:r>
        <w:t>;</w:t>
      </w:r>
    </w:p>
    <w:p w14:paraId="6D7D87D0" w14:textId="77777777" w:rsidR="00153A44" w:rsidRDefault="00153A44" w:rsidP="00FF5D6E">
      <w:pPr>
        <w:pStyle w:val="ListParagraph"/>
        <w:numPr>
          <w:ilvl w:val="0"/>
          <w:numId w:val="23"/>
        </w:numPr>
      </w:pPr>
      <w:r w:rsidRPr="00D81F5C">
        <w:rPr>
          <w:lang w:val="sr-Cyrl-RS"/>
        </w:rPr>
        <w:t>Саобраћајна полиција;</w:t>
      </w:r>
    </w:p>
    <w:p w14:paraId="03D019B2" w14:textId="77777777" w:rsidR="00153A44" w:rsidRDefault="00153A44" w:rsidP="00FF5D6E">
      <w:pPr>
        <w:pStyle w:val="ListParagraph"/>
        <w:numPr>
          <w:ilvl w:val="0"/>
          <w:numId w:val="23"/>
        </w:numPr>
      </w:pPr>
      <w:r w:rsidRPr="00D81F5C">
        <w:rPr>
          <w:lang w:val="sr-Cyrl-RS"/>
        </w:rPr>
        <w:t>Здравствене институције;</w:t>
      </w:r>
    </w:p>
    <w:p w14:paraId="61768120" w14:textId="77777777" w:rsidR="00153A44" w:rsidRDefault="00153A44" w:rsidP="00FF5D6E">
      <w:pPr>
        <w:pStyle w:val="ListParagraph"/>
        <w:numPr>
          <w:ilvl w:val="0"/>
          <w:numId w:val="23"/>
        </w:numPr>
      </w:pPr>
      <w:r w:rsidRPr="00D81F5C">
        <w:rPr>
          <w:lang w:val="sr-Cyrl-RS"/>
        </w:rPr>
        <w:t xml:space="preserve">Научне и образовне институције; </w:t>
      </w:r>
    </w:p>
    <w:p w14:paraId="1A44A30F" w14:textId="77777777" w:rsidR="00153A44" w:rsidRDefault="00153A44" w:rsidP="00FF5D6E">
      <w:pPr>
        <w:pStyle w:val="ListParagraph"/>
        <w:numPr>
          <w:ilvl w:val="0"/>
          <w:numId w:val="23"/>
        </w:numPr>
      </w:pPr>
      <w:r w:rsidRPr="00D81F5C">
        <w:rPr>
          <w:lang w:val="sr-Cyrl-RS"/>
        </w:rPr>
        <w:t xml:space="preserve">Ауто-школе; </w:t>
      </w:r>
    </w:p>
    <w:p w14:paraId="563048A5" w14:textId="77777777" w:rsidR="00153A44" w:rsidRDefault="00153A44" w:rsidP="00FF5D6E">
      <w:pPr>
        <w:pStyle w:val="ListParagraph"/>
        <w:numPr>
          <w:ilvl w:val="0"/>
          <w:numId w:val="23"/>
        </w:numPr>
      </w:pPr>
      <w:r w:rsidRPr="00D81F5C">
        <w:rPr>
          <w:lang w:val="sr-Cyrl-RS"/>
        </w:rPr>
        <w:t xml:space="preserve">Технички прегледи; </w:t>
      </w:r>
    </w:p>
    <w:p w14:paraId="155FC5C0" w14:textId="77777777" w:rsidR="00153A44" w:rsidRDefault="00153A44" w:rsidP="00FF5D6E">
      <w:pPr>
        <w:pStyle w:val="ListParagraph"/>
        <w:numPr>
          <w:ilvl w:val="0"/>
          <w:numId w:val="23"/>
        </w:numPr>
      </w:pPr>
      <w:r w:rsidRPr="00D81F5C">
        <w:rPr>
          <w:lang w:val="sr-Cyrl-RS"/>
        </w:rPr>
        <w:t xml:space="preserve">Осигуравајуће компаније; </w:t>
      </w:r>
    </w:p>
    <w:p w14:paraId="16320821" w14:textId="77777777" w:rsidR="00153A44" w:rsidRDefault="00153A44" w:rsidP="00FF5D6E">
      <w:pPr>
        <w:pStyle w:val="ListParagraph"/>
        <w:numPr>
          <w:ilvl w:val="0"/>
          <w:numId w:val="23"/>
        </w:numPr>
      </w:pPr>
      <w:r w:rsidRPr="00D81F5C">
        <w:rPr>
          <w:lang w:val="sr-Cyrl-RS"/>
        </w:rPr>
        <w:t>Транспортне компаније;</w:t>
      </w:r>
    </w:p>
    <w:p w14:paraId="186EA85E" w14:textId="77777777" w:rsidR="00153A44" w:rsidRDefault="00153A44" w:rsidP="00FF5D6E">
      <w:pPr>
        <w:pStyle w:val="ListParagraph"/>
        <w:numPr>
          <w:ilvl w:val="0"/>
          <w:numId w:val="23"/>
        </w:numPr>
      </w:pPr>
      <w:r w:rsidRPr="00D81F5C">
        <w:rPr>
          <w:lang w:val="sr-Cyrl-RS"/>
        </w:rPr>
        <w:t xml:space="preserve">Привреда; </w:t>
      </w:r>
    </w:p>
    <w:p w14:paraId="683DD179" w14:textId="77777777" w:rsidR="00153A44" w:rsidRDefault="00153A44" w:rsidP="00FF5D6E">
      <w:pPr>
        <w:pStyle w:val="ListParagraph"/>
        <w:numPr>
          <w:ilvl w:val="0"/>
          <w:numId w:val="23"/>
        </w:numPr>
      </w:pPr>
      <w:r w:rsidRPr="00D81F5C">
        <w:rPr>
          <w:lang w:val="sr-Cyrl-RS"/>
        </w:rPr>
        <w:t xml:space="preserve">Месне заједнице; </w:t>
      </w:r>
    </w:p>
    <w:p w14:paraId="2699F90F" w14:textId="77777777" w:rsidR="00153A44" w:rsidRDefault="00153A44" w:rsidP="00FF5D6E">
      <w:pPr>
        <w:pStyle w:val="ListParagraph"/>
        <w:numPr>
          <w:ilvl w:val="0"/>
          <w:numId w:val="23"/>
        </w:numPr>
      </w:pPr>
      <w:r w:rsidRPr="00D81F5C">
        <w:rPr>
          <w:lang w:val="sr-Cyrl-RS"/>
        </w:rPr>
        <w:t>Невладине организације и удружења грађана;</w:t>
      </w:r>
    </w:p>
    <w:p w14:paraId="7BF46FB7" w14:textId="77777777" w:rsidR="00153A44" w:rsidRDefault="00153A44" w:rsidP="00FF5D6E">
      <w:pPr>
        <w:pStyle w:val="ListParagraph"/>
        <w:numPr>
          <w:ilvl w:val="0"/>
          <w:numId w:val="23"/>
        </w:numPr>
      </w:pPr>
      <w:r>
        <w:t>Средства јавног информисања</w:t>
      </w:r>
      <w:r w:rsidRPr="00D81F5C">
        <w:rPr>
          <w:lang w:val="sr-Cyrl-RS"/>
        </w:rPr>
        <w:t xml:space="preserve">; </w:t>
      </w:r>
    </w:p>
    <w:p w14:paraId="6B6EB351" w14:textId="77777777" w:rsidR="00153A44" w:rsidRDefault="00153A44" w:rsidP="00FF5D6E">
      <w:pPr>
        <w:pStyle w:val="ListParagraph"/>
        <w:numPr>
          <w:ilvl w:val="0"/>
          <w:numId w:val="23"/>
        </w:numPr>
      </w:pPr>
      <w:r w:rsidRPr="00D81F5C">
        <w:rPr>
          <w:lang w:val="sr-Cyrl-RS"/>
        </w:rPr>
        <w:t>Канцеларија за младе</w:t>
      </w:r>
    </w:p>
    <w:p w14:paraId="56B4C845" w14:textId="64E4838A" w:rsidR="00D81F5C" w:rsidRPr="00A958D6" w:rsidRDefault="00153A44" w:rsidP="00FF5D6E">
      <w:pPr>
        <w:pStyle w:val="ListParagraph"/>
        <w:numPr>
          <w:ilvl w:val="0"/>
          <w:numId w:val="23"/>
        </w:numPr>
      </w:pPr>
      <w:r w:rsidRPr="00D81F5C">
        <w:rPr>
          <w:lang w:val="sr-Cyrl-RS"/>
        </w:rPr>
        <w:t xml:space="preserve">Политичке партије. </w:t>
      </w:r>
    </w:p>
    <w:p w14:paraId="2BB3250F" w14:textId="77777777" w:rsidR="00A958D6" w:rsidRPr="00D81F5C" w:rsidRDefault="00A958D6" w:rsidP="00A958D6">
      <w:pPr>
        <w:pStyle w:val="ListParagraph"/>
        <w:ind w:left="720"/>
      </w:pPr>
    </w:p>
    <w:p w14:paraId="62B4B436" w14:textId="77777777" w:rsidR="00153A44" w:rsidRDefault="00153A44" w:rsidP="00153A44">
      <w:pPr>
        <w:spacing w:before="240" w:after="180"/>
        <w:rPr>
          <w:b/>
        </w:rPr>
      </w:pPr>
      <w:r>
        <w:rPr>
          <w:b/>
          <w:lang w:val="sr-Cyrl-RS"/>
        </w:rPr>
        <w:t>СКУПШТИНА ОПШТИНЕ</w:t>
      </w:r>
    </w:p>
    <w:p w14:paraId="49726FFB" w14:textId="77777777" w:rsidR="00153A44" w:rsidRDefault="00153A44" w:rsidP="00153A44">
      <w:pPr>
        <w:spacing w:before="240" w:after="180"/>
        <w:rPr>
          <w:lang w:val="sr-Cyrl-RS"/>
        </w:rPr>
      </w:pPr>
      <w:r>
        <w:rPr>
          <w:lang w:val="sr-Cyrl-RS"/>
        </w:rPr>
        <w:t xml:space="preserve">Скупштина општине доноси значајне правне акте, планске и стратешке документе. Скупштине треба да доносе акционе планове безбедности саобраћаја за општину, да два пута годишње разматрају извештај о стању и проблемима безбедности саобраћаја итд. </w:t>
      </w:r>
    </w:p>
    <w:p w14:paraId="463ECD65" w14:textId="77777777" w:rsidR="00153A44" w:rsidRPr="00D81F5C" w:rsidRDefault="00153A44" w:rsidP="00D81F5C">
      <w:pPr>
        <w:rPr>
          <w:b/>
          <w:lang w:val="sr-Cyrl-RS"/>
        </w:rPr>
      </w:pPr>
      <w:r w:rsidRPr="00D81F5C">
        <w:rPr>
          <w:b/>
          <w:lang w:val="sr-Cyrl-RS"/>
        </w:rPr>
        <w:lastRenderedPageBreak/>
        <w:t>ПРЕДСЕДНИК ОПШТИНЕ</w:t>
      </w:r>
    </w:p>
    <w:p w14:paraId="4D448CDF" w14:textId="77777777" w:rsidR="00D81F5C" w:rsidRDefault="00D81F5C" w:rsidP="00D81F5C">
      <w:pPr>
        <w:rPr>
          <w:lang w:val="sr-Cyrl-RS"/>
        </w:rPr>
      </w:pPr>
    </w:p>
    <w:p w14:paraId="725A7407" w14:textId="77777777" w:rsidR="00153A44" w:rsidRDefault="00153A44" w:rsidP="00D81F5C">
      <w:r>
        <w:rPr>
          <w:lang w:val="sr-Cyrl-RS"/>
        </w:rPr>
        <w:t>Председник општине, у оперативном смислу, управља пословима из надлежности општине, па и важним пословима безбедности саобраћаја. Они</w:t>
      </w:r>
      <w:r>
        <w:t xml:space="preserve"> оснива</w:t>
      </w:r>
      <w:r>
        <w:rPr>
          <w:lang w:val="sr-Cyrl-RS"/>
        </w:rPr>
        <w:t>ју општинска</w:t>
      </w:r>
      <w:r>
        <w:t xml:space="preserve"> тел</w:t>
      </w:r>
      <w:r>
        <w:rPr>
          <w:lang w:val="sr-Cyrl-RS"/>
        </w:rPr>
        <w:t>а</w:t>
      </w:r>
      <w:r>
        <w:t xml:space="preserve"> за координацију (комисија, савет и сл.) </w:t>
      </w:r>
      <w:r>
        <w:rPr>
          <w:lang w:val="sr-Cyrl-RS"/>
        </w:rPr>
        <w:t xml:space="preserve">послова безбедности саобраћаја, </w:t>
      </w:r>
      <w:r>
        <w:t>именуј</w:t>
      </w:r>
      <w:r>
        <w:rPr>
          <w:lang w:val="sr-Cyrl-RS"/>
        </w:rPr>
        <w:t>у</w:t>
      </w:r>
      <w:r>
        <w:t xml:space="preserve"> чланове тог тела</w:t>
      </w:r>
      <w:r>
        <w:rPr>
          <w:lang w:val="sr-Cyrl-RS"/>
        </w:rPr>
        <w:t xml:space="preserve"> и прате њихов рад</w:t>
      </w:r>
      <w:r>
        <w:t>. Стара</w:t>
      </w:r>
      <w:r>
        <w:rPr>
          <w:lang w:val="sr-Cyrl-RS"/>
        </w:rPr>
        <w:t>ју</w:t>
      </w:r>
      <w:r>
        <w:t xml:space="preserve"> се о </w:t>
      </w:r>
      <w:r>
        <w:rPr>
          <w:lang w:val="sr-Cyrl-RS"/>
        </w:rPr>
        <w:t xml:space="preserve">организацији општинске администрације и обезбеђују </w:t>
      </w:r>
      <w:r>
        <w:t xml:space="preserve">средства </w:t>
      </w:r>
      <w:proofErr w:type="spellStart"/>
      <w:r>
        <w:t>неопходн</w:t>
      </w:r>
      <w:proofErr w:type="spellEnd"/>
      <w:r>
        <w:rPr>
          <w:lang w:val="sr-Cyrl-RS"/>
        </w:rPr>
        <w:t>а</w:t>
      </w:r>
      <w:r>
        <w:t xml:space="preserve"> за унапређење безбедности саобраћаја из надлежности</w:t>
      </w:r>
      <w:r>
        <w:rPr>
          <w:lang w:val="sr-Cyrl-RS"/>
        </w:rPr>
        <w:t xml:space="preserve"> општине</w:t>
      </w:r>
      <w:r>
        <w:t xml:space="preserve">. </w:t>
      </w:r>
    </w:p>
    <w:p w14:paraId="266C1A0E" w14:textId="77777777" w:rsidR="00D81F5C" w:rsidRDefault="00D81F5C" w:rsidP="00D81F5C"/>
    <w:p w14:paraId="2297F6FE" w14:textId="590242B1" w:rsidR="00153A44" w:rsidRDefault="00153A44" w:rsidP="00D81F5C">
      <w:r>
        <w:rPr>
          <w:lang w:val="sr-Cyrl-RS"/>
        </w:rPr>
        <w:t>Председник на основу и</w:t>
      </w:r>
      <w:proofErr w:type="spellStart"/>
      <w:r>
        <w:t>звештај</w:t>
      </w:r>
      <w:proofErr w:type="spellEnd"/>
      <w:r>
        <w:rPr>
          <w:lang w:val="sr-Cyrl-RS"/>
        </w:rPr>
        <w:t>а</w:t>
      </w:r>
      <w:r>
        <w:t xml:space="preserve"> о стању безбедности саобраћаја </w:t>
      </w:r>
      <w:r>
        <w:rPr>
          <w:lang w:val="sr-Cyrl-RS"/>
        </w:rPr>
        <w:t>прати</w:t>
      </w:r>
      <w:r>
        <w:t xml:space="preserve"> реализацију стратегије и активности планираних на општинском нивоу, а у случају евентуалних проблема у реализацији </w:t>
      </w:r>
      <w:r>
        <w:rPr>
          <w:lang w:val="sr-Cyrl-RS"/>
        </w:rPr>
        <w:t>очекује се да предузима</w:t>
      </w:r>
      <w:r>
        <w:t xml:space="preserve"> мере у својој надлежности да исте отклони. Такође, </w:t>
      </w:r>
      <w:r>
        <w:rPr>
          <w:lang w:val="sr-Cyrl-RS"/>
        </w:rPr>
        <w:t xml:space="preserve">у оквиру својих надлежности </w:t>
      </w:r>
      <w:proofErr w:type="spellStart"/>
      <w:r>
        <w:t>припре</w:t>
      </w:r>
      <w:proofErr w:type="spellEnd"/>
      <w:r>
        <w:rPr>
          <w:lang w:val="sr-Cyrl-RS"/>
        </w:rPr>
        <w:t>ма</w:t>
      </w:r>
      <w:r>
        <w:t xml:space="preserve"> извештај о реализацији стратегије и стању безбедности саобраћаја за </w:t>
      </w:r>
      <w:r>
        <w:rPr>
          <w:lang w:val="sr-Cyrl-RS"/>
        </w:rPr>
        <w:t xml:space="preserve">Веће и Скупштину општине, </w:t>
      </w:r>
      <w:r>
        <w:t>најмање два пута годишње.</w:t>
      </w:r>
      <w:bookmarkStart w:id="6" w:name="_Toc469555989"/>
    </w:p>
    <w:p w14:paraId="024FE6D1" w14:textId="77777777" w:rsidR="00D81F5C" w:rsidRPr="00A958D6" w:rsidRDefault="00D81F5C" w:rsidP="00D81F5C">
      <w:pPr>
        <w:rPr>
          <w:sz w:val="32"/>
          <w:szCs w:val="28"/>
        </w:rPr>
      </w:pPr>
    </w:p>
    <w:p w14:paraId="3AEB42F1" w14:textId="12A17D8E" w:rsidR="00153A44" w:rsidRDefault="00153A44" w:rsidP="00D81F5C">
      <w:pPr>
        <w:rPr>
          <w:b/>
          <w:lang w:val="sr-Cyrl-RS"/>
        </w:rPr>
      </w:pPr>
      <w:r>
        <w:rPr>
          <w:b/>
        </w:rPr>
        <w:t>ВЕЋ</w:t>
      </w:r>
      <w:r>
        <w:rPr>
          <w:b/>
          <w:lang w:val="sr-Cyrl-RS"/>
        </w:rPr>
        <w:t>Е</w:t>
      </w:r>
      <w:r>
        <w:rPr>
          <w:b/>
        </w:rPr>
        <w:t xml:space="preserve"> ОПШТИН</w:t>
      </w:r>
      <w:bookmarkEnd w:id="6"/>
      <w:r>
        <w:rPr>
          <w:b/>
          <w:lang w:val="sr-Cyrl-RS"/>
        </w:rPr>
        <w:t>Е</w:t>
      </w:r>
    </w:p>
    <w:p w14:paraId="59DD26EB" w14:textId="77777777" w:rsidR="00D81F5C" w:rsidRDefault="00D81F5C" w:rsidP="00D81F5C">
      <w:pPr>
        <w:rPr>
          <w:b/>
          <w:lang w:val="sr-Cyrl-RS"/>
        </w:rPr>
      </w:pPr>
    </w:p>
    <w:p w14:paraId="72760A2F" w14:textId="585A608A" w:rsidR="00153A44" w:rsidRDefault="00153A44" w:rsidP="00D81F5C">
      <w:r>
        <w:t xml:space="preserve">Веће </w:t>
      </w:r>
      <w:proofErr w:type="spellStart"/>
      <w:r>
        <w:t>општин</w:t>
      </w:r>
      <w:proofErr w:type="spellEnd"/>
      <w:r>
        <w:rPr>
          <w:lang w:val="sr-Cyrl-RS"/>
        </w:rPr>
        <w:t>е,</w:t>
      </w:r>
      <w:r>
        <w:t xml:space="preserve"> у складу са својим овлашћењима</w:t>
      </w:r>
      <w:r>
        <w:rPr>
          <w:lang w:val="sr-Cyrl-RS"/>
        </w:rPr>
        <w:t>,</w:t>
      </w:r>
      <w:r>
        <w:t xml:space="preserve"> </w:t>
      </w:r>
      <w:r>
        <w:rPr>
          <w:lang w:val="sr-Cyrl-RS"/>
        </w:rPr>
        <w:t>има одговорност да прати</w:t>
      </w:r>
      <w:r>
        <w:t xml:space="preserve"> реализацију стратегије</w:t>
      </w:r>
      <w:r>
        <w:rPr>
          <w:lang w:val="sr-Cyrl-RS"/>
        </w:rPr>
        <w:t xml:space="preserve"> и акционог плана. У том смислу</w:t>
      </w:r>
      <w:r>
        <w:t xml:space="preserve">, </w:t>
      </w:r>
      <w:r>
        <w:rPr>
          <w:lang w:val="sr-Cyrl-RS"/>
        </w:rPr>
        <w:t>Веће разматра и предлаже Скупштини општине да усвоји Акциони план безбедности саобраћаја за општину и</w:t>
      </w:r>
      <w:r>
        <w:t xml:space="preserve"> </w:t>
      </w:r>
      <w:r>
        <w:rPr>
          <w:lang w:val="sr-Cyrl-RS"/>
        </w:rPr>
        <w:t xml:space="preserve">прати реализацију акционог плана општине. </w:t>
      </w:r>
      <w:r>
        <w:t>Већ</w:t>
      </w:r>
      <w:r>
        <w:rPr>
          <w:lang w:val="sr-Cyrl-RS"/>
        </w:rPr>
        <w:t>е</w:t>
      </w:r>
      <w:r>
        <w:t xml:space="preserve"> </w:t>
      </w:r>
      <w:proofErr w:type="spellStart"/>
      <w:r>
        <w:t>општин</w:t>
      </w:r>
      <w:proofErr w:type="spellEnd"/>
      <w:r>
        <w:rPr>
          <w:lang w:val="sr-Cyrl-RS"/>
        </w:rPr>
        <w:t>е</w:t>
      </w:r>
      <w:r>
        <w:t xml:space="preserve"> мора подржавати и бити посвећен</w:t>
      </w:r>
      <w:r>
        <w:rPr>
          <w:lang w:val="sr-Cyrl-RS"/>
        </w:rPr>
        <w:t>о</w:t>
      </w:r>
      <w:r>
        <w:t xml:space="preserve"> реализацији стратегије, а најмање два пута годишње припремати извештај за </w:t>
      </w:r>
      <w:r>
        <w:rPr>
          <w:lang w:val="sr-Cyrl-RS"/>
        </w:rPr>
        <w:t>Скупштину општине</w:t>
      </w:r>
      <w:r>
        <w:t xml:space="preserve"> о реализацији и евентуалним проблемима у реализацији </w:t>
      </w:r>
      <w:r>
        <w:rPr>
          <w:lang w:val="sr-Cyrl-RS"/>
        </w:rPr>
        <w:t xml:space="preserve">мера и активности из </w:t>
      </w:r>
      <w:r>
        <w:t xml:space="preserve">акционог плана. </w:t>
      </w:r>
    </w:p>
    <w:p w14:paraId="4EA1CB2E" w14:textId="77777777" w:rsidR="00D81F5C" w:rsidRDefault="00D81F5C" w:rsidP="00D81F5C"/>
    <w:p w14:paraId="3571AE2D" w14:textId="77777777" w:rsidR="00153A44" w:rsidRDefault="00153A44" w:rsidP="00D81F5C">
      <w:r>
        <w:rPr>
          <w:lang w:val="sr-Cyrl-RS"/>
        </w:rPr>
        <w:t>Ч</w:t>
      </w:r>
      <w:r>
        <w:t xml:space="preserve">ланови Већа </w:t>
      </w:r>
      <w:r>
        <w:rPr>
          <w:lang w:val="sr-Cyrl-RS"/>
        </w:rPr>
        <w:t>општине подржавају</w:t>
      </w:r>
      <w:r>
        <w:t xml:space="preserve"> рад тела за координацију послова безбедности саобраћаја и </w:t>
      </w:r>
      <w:proofErr w:type="spellStart"/>
      <w:r>
        <w:t>подсти</w:t>
      </w:r>
      <w:proofErr w:type="spellEnd"/>
      <w:r>
        <w:rPr>
          <w:lang w:val="sr-Cyrl-RS"/>
        </w:rPr>
        <w:t>чу</w:t>
      </w:r>
      <w:r>
        <w:t xml:space="preserve"> друге субјекте да се ангажују. </w:t>
      </w:r>
    </w:p>
    <w:p w14:paraId="2FFC9049" w14:textId="77777777" w:rsidR="00D81F5C" w:rsidRPr="00A958D6" w:rsidRDefault="00D81F5C" w:rsidP="00D81F5C">
      <w:pPr>
        <w:rPr>
          <w:sz w:val="32"/>
          <w:szCs w:val="28"/>
        </w:rPr>
      </w:pPr>
    </w:p>
    <w:p w14:paraId="6533CCFC" w14:textId="77777777" w:rsidR="00153A44" w:rsidRDefault="00153A44" w:rsidP="00D81F5C">
      <w:pPr>
        <w:rPr>
          <w:b/>
        </w:rPr>
      </w:pPr>
      <w:r>
        <w:rPr>
          <w:b/>
        </w:rPr>
        <w:t xml:space="preserve">САВЕТ ЗА КООРДИНАЦИЈУ ПОСЛОВА БЕЗБЕДНОСТИ САОБРАЋАЈА НА ТЕРИТОРИЈИ ЛОКАЛНЕ САМОУПРАВЕ АРАНЂЕЛОВАЦ </w:t>
      </w:r>
    </w:p>
    <w:p w14:paraId="0737FB91" w14:textId="77777777" w:rsidR="00D81F5C" w:rsidRDefault="00D81F5C" w:rsidP="00D81F5C">
      <w:pPr>
        <w:rPr>
          <w:b/>
        </w:rPr>
      </w:pPr>
    </w:p>
    <w:p w14:paraId="1B7BBEE8" w14:textId="413D5A3F" w:rsidR="00B862B5" w:rsidRDefault="00153A44" w:rsidP="00D81F5C">
      <w:r>
        <w:t xml:space="preserve">Задатак општинског тела за координацију послова безбедности саобраћаја </w:t>
      </w:r>
      <w:r>
        <w:rPr>
          <w:lang w:val="sr-Cyrl-RS"/>
        </w:rPr>
        <w:t>(</w:t>
      </w:r>
      <w:r>
        <w:t xml:space="preserve">је да </w:t>
      </w:r>
      <w:r>
        <w:rPr>
          <w:lang w:val="sr-Cyrl-RS"/>
        </w:rPr>
        <w:t>разматра и Већу општине доставља предлог Акционог плана безбедности саобраћаја за општину и предлог П</w:t>
      </w:r>
      <w:proofErr w:type="spellStart"/>
      <w:r w:rsidR="00651423">
        <w:t>рограма</w:t>
      </w:r>
      <w:proofErr w:type="spellEnd"/>
      <w:r>
        <w:t xml:space="preserve"> коришћења средстава намењених унапређењу безбедности саобраћаја на општинском нивоу. </w:t>
      </w:r>
    </w:p>
    <w:p w14:paraId="3C997DF2" w14:textId="77777777" w:rsidR="00B862B5" w:rsidRDefault="00B862B5" w:rsidP="00D81F5C"/>
    <w:p w14:paraId="3228290C" w14:textId="7557991A" w:rsidR="00D81F5C" w:rsidRDefault="00153A44" w:rsidP="00D81F5C">
      <w:r>
        <w:rPr>
          <w:lang w:val="sr-Cyrl-RS"/>
        </w:rPr>
        <w:t xml:space="preserve">Тело за координацију послова безбедности саобраћаја прати </w:t>
      </w:r>
      <w:r>
        <w:t xml:space="preserve">стање безбедности саобраћаја </w:t>
      </w:r>
      <w:r>
        <w:rPr>
          <w:lang w:val="sr-Cyrl-RS"/>
        </w:rPr>
        <w:t xml:space="preserve">у општини, покреће и координира </w:t>
      </w:r>
      <w:r>
        <w:t xml:space="preserve">реализацију мера и </w:t>
      </w:r>
      <w:r>
        <w:rPr>
          <w:lang w:val="sr-Cyrl-RS"/>
        </w:rPr>
        <w:t>активности за унапређење безбедности саобраћаја</w:t>
      </w:r>
      <w:r>
        <w:t xml:space="preserve">. </w:t>
      </w:r>
    </w:p>
    <w:p w14:paraId="09BAA240" w14:textId="77777777" w:rsidR="00D81F5C" w:rsidRDefault="00D81F5C" w:rsidP="00D81F5C"/>
    <w:p w14:paraId="0F4BDB2F" w14:textId="5B8DB18E" w:rsidR="00153A44" w:rsidRDefault="00153A44" w:rsidP="00D81F5C">
      <w:pPr>
        <w:rPr>
          <w:lang w:val="sr-Cyrl-RS"/>
        </w:rPr>
      </w:pPr>
      <w:r>
        <w:rPr>
          <w:lang w:val="sr-Cyrl-RS"/>
        </w:rPr>
        <w:t xml:space="preserve">Тело за координацију послова безбедности саобраћаја мора бити формирано у складу са законом и правилником који уређује рад ових тела. Посебно је важно да се успостави тесна сарадња Тела за координацију послова безбедности саобраћаја са Агенцијом за безбедност саобраћаја Републике Србије. </w:t>
      </w:r>
    </w:p>
    <w:p w14:paraId="4EA21537" w14:textId="77777777" w:rsidR="00DB68AC" w:rsidRDefault="00DB68AC" w:rsidP="00D81F5C">
      <w:pPr>
        <w:rPr>
          <w:lang w:val="sr-Cyrl-RS"/>
        </w:rPr>
      </w:pPr>
    </w:p>
    <w:p w14:paraId="65E16DC0" w14:textId="77777777" w:rsidR="006521B7" w:rsidRDefault="006521B7" w:rsidP="00D81F5C">
      <w:pPr>
        <w:rPr>
          <w:lang w:val="sr-Cyrl-RS"/>
        </w:rPr>
      </w:pPr>
    </w:p>
    <w:p w14:paraId="4610BF4B" w14:textId="55879BFE" w:rsidR="00153A44" w:rsidRDefault="00462EB5" w:rsidP="00D81F5C">
      <w:pPr>
        <w:rPr>
          <w:lang w:val="sr-Cyrl-RS"/>
        </w:rPr>
      </w:pPr>
      <w:r>
        <w:rPr>
          <w:lang w:val="sr-Cyrl-RS"/>
        </w:rPr>
        <w:lastRenderedPageBreak/>
        <w:t>Савет за координацију послова безбедности саобраћаја на територији локалне самоуправе Аранђеловац (у даљем тексту Савет)</w:t>
      </w:r>
      <w:r w:rsidR="00153A44">
        <w:rPr>
          <w:szCs w:val="24"/>
          <w:lang w:val="sr-Cyrl-RS"/>
        </w:rPr>
        <w:t xml:space="preserve"> је у садашњем сазиву формиран 14.09.2022. године, са 13 чланова. Од 13 чланова савета 6 чланова је саобраћајне струке, тј. дипломирани саобраћајни инжењери. У саставу се налазе представници министарства унутрашњих послова, полицијске станице Аранђеловац, представници просвете као и чланови који се баве комуналним делатностима у оквиру својих надлежности (ЈКП „Букуља“ и ЈП „Зеленило“), као и представници здравства и осигурања. </w:t>
      </w:r>
      <w:r>
        <w:rPr>
          <w:szCs w:val="24"/>
          <w:lang w:val="sr-Cyrl-RS"/>
        </w:rPr>
        <w:t xml:space="preserve">Савет је </w:t>
      </w:r>
      <w:r w:rsidR="00153A44">
        <w:rPr>
          <w:lang w:val="sr-Cyrl-RS"/>
        </w:rPr>
        <w:t xml:space="preserve">у претходном периоду одржавао седнице 3 до 4 пута годишње. </w:t>
      </w:r>
    </w:p>
    <w:p w14:paraId="4A0281A1" w14:textId="77777777" w:rsidR="00D81F5C" w:rsidRDefault="00D81F5C" w:rsidP="00D81F5C">
      <w:pPr>
        <w:rPr>
          <w:lang w:val="sr-Cyrl-RS"/>
        </w:rPr>
      </w:pPr>
    </w:p>
    <w:p w14:paraId="0B877DFC" w14:textId="77777777" w:rsidR="00153A44" w:rsidRDefault="00153A44" w:rsidP="00D81F5C">
      <w:pPr>
        <w:rPr>
          <w:lang w:val="sr-Cyrl-RS"/>
        </w:rPr>
      </w:pPr>
      <w:r>
        <w:rPr>
          <w:lang w:val="sr-Cyrl-RS"/>
        </w:rPr>
        <w:t xml:space="preserve">Анализом Програма рада Савета за претходне три године уочава се да су планиране активности подељене у шест група: </w:t>
      </w:r>
    </w:p>
    <w:p w14:paraId="67F8E8F0" w14:textId="77777777" w:rsidR="00153A44" w:rsidRPr="00D81F5C" w:rsidRDefault="00153A44" w:rsidP="00FF5D6E">
      <w:pPr>
        <w:pStyle w:val="ListParagraph"/>
        <w:numPr>
          <w:ilvl w:val="0"/>
          <w:numId w:val="24"/>
        </w:numPr>
        <w:rPr>
          <w:lang w:val="sr-Cyrl-RS"/>
        </w:rPr>
      </w:pPr>
      <w:r w:rsidRPr="00D81F5C">
        <w:rPr>
          <w:lang w:val="sr-Cyrl-RS"/>
        </w:rPr>
        <w:t>Унапређење саобраћајне инфраструктуре</w:t>
      </w:r>
    </w:p>
    <w:p w14:paraId="530D2876" w14:textId="77777777" w:rsidR="00153A44" w:rsidRPr="00D81F5C" w:rsidRDefault="00153A44" w:rsidP="00FF5D6E">
      <w:pPr>
        <w:pStyle w:val="ListParagraph"/>
        <w:numPr>
          <w:ilvl w:val="0"/>
          <w:numId w:val="24"/>
        </w:numPr>
        <w:rPr>
          <w:lang w:val="sr-Cyrl-RS"/>
        </w:rPr>
      </w:pPr>
      <w:r w:rsidRPr="00D81F5C">
        <w:rPr>
          <w:lang w:val="sr-Cyrl-RS"/>
        </w:rPr>
        <w:t>Рад Савета</w:t>
      </w:r>
    </w:p>
    <w:p w14:paraId="3AD61893" w14:textId="77777777" w:rsidR="00153A44" w:rsidRPr="00D81F5C" w:rsidRDefault="00153A44" w:rsidP="00FF5D6E">
      <w:pPr>
        <w:pStyle w:val="ListParagraph"/>
        <w:numPr>
          <w:ilvl w:val="0"/>
          <w:numId w:val="24"/>
        </w:numPr>
        <w:rPr>
          <w:lang w:val="sr-Cyrl-RS"/>
        </w:rPr>
      </w:pPr>
      <w:r w:rsidRPr="00D81F5C">
        <w:rPr>
          <w:lang w:val="sr-Cyrl-RS"/>
        </w:rPr>
        <w:t>Унапређење саобраћајног образовања и васпитања</w:t>
      </w:r>
    </w:p>
    <w:p w14:paraId="427993D9" w14:textId="77777777" w:rsidR="00153A44" w:rsidRPr="00D81F5C" w:rsidRDefault="00153A44" w:rsidP="00FF5D6E">
      <w:pPr>
        <w:pStyle w:val="ListParagraph"/>
        <w:numPr>
          <w:ilvl w:val="0"/>
          <w:numId w:val="24"/>
        </w:numPr>
        <w:rPr>
          <w:lang w:val="sr-Cyrl-RS"/>
        </w:rPr>
      </w:pPr>
      <w:r w:rsidRPr="00D81F5C">
        <w:rPr>
          <w:lang w:val="sr-Cyrl-RS"/>
        </w:rPr>
        <w:t>Превентивно-промотивне активности</w:t>
      </w:r>
    </w:p>
    <w:p w14:paraId="4D29BA82" w14:textId="77777777" w:rsidR="00153A44" w:rsidRPr="00D81F5C" w:rsidRDefault="00153A44" w:rsidP="00FF5D6E">
      <w:pPr>
        <w:pStyle w:val="ListParagraph"/>
        <w:numPr>
          <w:ilvl w:val="0"/>
          <w:numId w:val="24"/>
        </w:numPr>
        <w:rPr>
          <w:lang w:val="sr-Cyrl-RS"/>
        </w:rPr>
      </w:pPr>
      <w:r w:rsidRPr="00D81F5C">
        <w:rPr>
          <w:lang w:val="sr-Cyrl-RS"/>
        </w:rPr>
        <w:t xml:space="preserve">Научно-истраживачки рад </w:t>
      </w:r>
    </w:p>
    <w:p w14:paraId="54E4DC6D" w14:textId="77777777" w:rsidR="00153A44" w:rsidRPr="00D81F5C" w:rsidRDefault="00153A44" w:rsidP="00FF5D6E">
      <w:pPr>
        <w:pStyle w:val="ListParagraph"/>
        <w:numPr>
          <w:ilvl w:val="0"/>
          <w:numId w:val="24"/>
        </w:numPr>
        <w:rPr>
          <w:lang w:val="sr-Cyrl-RS"/>
        </w:rPr>
      </w:pPr>
      <w:r w:rsidRPr="00D81F5C">
        <w:rPr>
          <w:lang w:val="sr-Cyrl-RS"/>
        </w:rPr>
        <w:t>Опремање јединица саобраћајне полиције и других органа надлежних за послове безбедности саобраћаја</w:t>
      </w:r>
    </w:p>
    <w:p w14:paraId="74DDA315" w14:textId="77777777" w:rsidR="00462EB5" w:rsidRDefault="00462EB5" w:rsidP="00D81F5C">
      <w:pPr>
        <w:rPr>
          <w:lang w:val="sr-Cyrl-RS"/>
        </w:rPr>
      </w:pPr>
    </w:p>
    <w:p w14:paraId="6AE91B36" w14:textId="4E7836DD" w:rsidR="00153A44" w:rsidRDefault="00153A44" w:rsidP="00D81F5C">
      <w:pPr>
        <w:rPr>
          <w:lang w:val="sr-Cyrl-RS"/>
        </w:rPr>
      </w:pPr>
      <w:r>
        <w:rPr>
          <w:lang w:val="sr-Cyrl-RS"/>
        </w:rPr>
        <w:t xml:space="preserve">Највећи проценат средстава (око 50%) опредељен је за унапређење саобраћајне инфраструктуре у које спадају изградња тротоара и појачано осветљење у зонама предшколских и школских установа.  </w:t>
      </w:r>
    </w:p>
    <w:p w14:paraId="3FD0E5A6" w14:textId="77777777" w:rsidR="00D81F5C" w:rsidRDefault="00D81F5C" w:rsidP="00D81F5C">
      <w:pPr>
        <w:rPr>
          <w:lang w:val="sr-Cyrl-RS"/>
        </w:rPr>
      </w:pPr>
    </w:p>
    <w:p w14:paraId="0BC5C9C0" w14:textId="77777777" w:rsidR="00153A44" w:rsidRDefault="00153A44" w:rsidP="00D81F5C">
      <w:pPr>
        <w:rPr>
          <w:szCs w:val="24"/>
          <w:lang w:val="sr-Cyrl-RS"/>
        </w:rPr>
      </w:pPr>
      <w:r>
        <w:rPr>
          <w:szCs w:val="24"/>
          <w:lang w:val="sr-Cyrl-RS"/>
        </w:rPr>
        <w:t>Анализом реализованих активности утврђено је да је Савет реализовао пројекат „</w:t>
      </w:r>
      <w:proofErr w:type="spellStart"/>
      <w:r>
        <w:rPr>
          <w:szCs w:val="24"/>
          <w:lang w:val="sr-Cyrl-RS"/>
        </w:rPr>
        <w:t>Пажљивкова</w:t>
      </w:r>
      <w:proofErr w:type="spellEnd"/>
      <w:r>
        <w:rPr>
          <w:szCs w:val="24"/>
          <w:lang w:val="sr-Cyrl-RS"/>
        </w:rPr>
        <w:t xml:space="preserve"> смотра“ у претходне две школске године (школска 2021/2022. и 2022/2023.) у сарадњи са Агенцијом за безбедност саобраћаја. </w:t>
      </w:r>
    </w:p>
    <w:p w14:paraId="4C06E380" w14:textId="77777777" w:rsidR="00D81F5C" w:rsidRDefault="00D81F5C" w:rsidP="00D81F5C">
      <w:pPr>
        <w:rPr>
          <w:szCs w:val="24"/>
          <w:lang w:val="sr-Cyrl-RS"/>
        </w:rPr>
      </w:pPr>
    </w:p>
    <w:p w14:paraId="5D98340C" w14:textId="571A9B28" w:rsidR="00153A44" w:rsidRDefault="00153A44" w:rsidP="00D81F5C">
      <w:pPr>
        <w:rPr>
          <w:szCs w:val="24"/>
          <w:lang w:val="sr-Cyrl-RS"/>
        </w:rPr>
      </w:pPr>
      <w:r>
        <w:rPr>
          <w:szCs w:val="24"/>
          <w:lang w:val="sr-Cyrl-RS"/>
        </w:rPr>
        <w:t xml:space="preserve">Чланови </w:t>
      </w:r>
      <w:r w:rsidR="00462EB5">
        <w:rPr>
          <w:szCs w:val="24"/>
          <w:lang w:val="sr-Cyrl-RS"/>
        </w:rPr>
        <w:t>С</w:t>
      </w:r>
      <w:r>
        <w:rPr>
          <w:szCs w:val="24"/>
          <w:lang w:val="sr-Cyrl-RS"/>
        </w:rPr>
        <w:t xml:space="preserve">авета су, у претходном периоду, донели велики број одлука и закључака, али највећи број закључака још увек није реализован. Савет је током претходних 10 година имао низ активности које су се односиле на постављање семафора, успоривача саобраћаја тзв. „лежећих полицајаца“, заштитних ограда и пешачке платформе у зони основне школе у којој је највећи број ученика.  </w:t>
      </w:r>
    </w:p>
    <w:p w14:paraId="5C6A4D13" w14:textId="77777777" w:rsidR="00D81F5C" w:rsidRDefault="00D81F5C" w:rsidP="00D81F5C">
      <w:pPr>
        <w:rPr>
          <w:szCs w:val="24"/>
          <w:lang w:val="sr-Cyrl-RS"/>
        </w:rPr>
      </w:pPr>
    </w:p>
    <w:p w14:paraId="3311A8EC" w14:textId="77777777" w:rsidR="00153A44" w:rsidRDefault="00153A44" w:rsidP="00D81F5C">
      <w:pPr>
        <w:rPr>
          <w:b/>
          <w:lang w:val="sr-Cyrl-RS"/>
        </w:rPr>
      </w:pPr>
      <w:r>
        <w:rPr>
          <w:b/>
          <w:lang w:val="sr-Cyrl-RS"/>
        </w:rPr>
        <w:t>САОБРАЋАЈНА ПОЛИЦИЈА</w:t>
      </w:r>
    </w:p>
    <w:p w14:paraId="751BC6A3" w14:textId="77777777" w:rsidR="00D81F5C" w:rsidRPr="00462EB5" w:rsidRDefault="00D81F5C" w:rsidP="00D81F5C">
      <w:pPr>
        <w:rPr>
          <w:b/>
          <w:sz w:val="20"/>
          <w:szCs w:val="18"/>
          <w:lang w:val="sr-Cyrl-RS"/>
        </w:rPr>
      </w:pPr>
    </w:p>
    <w:p w14:paraId="262E1483" w14:textId="77777777" w:rsidR="00DB68AC" w:rsidRDefault="00153A44" w:rsidP="00D81F5C">
      <w:pPr>
        <w:rPr>
          <w:spacing w:val="-6"/>
        </w:rPr>
      </w:pPr>
      <w:r>
        <w:rPr>
          <w:spacing w:val="-6"/>
        </w:rPr>
        <w:t>Саобраћајна полиција је надлежна да врши непосредну контролу и регулисање саобраћаја, обезбеди</w:t>
      </w:r>
      <w:r>
        <w:rPr>
          <w:spacing w:val="-6"/>
          <w:lang w:val="sr-Cyrl-RS"/>
        </w:rPr>
        <w:t xml:space="preserve"> </w:t>
      </w:r>
      <w:r>
        <w:rPr>
          <w:spacing w:val="-6"/>
        </w:rPr>
        <w:t>поштовање прописа о безбедности саобраћаја, ради на откривању, евидентирању и санкционисању прекршаја у саобраћају</w:t>
      </w:r>
      <w:r>
        <w:rPr>
          <w:spacing w:val="-6"/>
          <w:lang w:val="sr-Cyrl-RS"/>
        </w:rPr>
        <w:t>, врши увиђаје саобраћајних незгода, евидентира и прати саобраћајне незгоде, учествује у раду општинског Тела за координацију послова безбедност саобраћаја, подржава рад других субјеката у реализацији мера и активности унапређења безбедности саобраћаја</w:t>
      </w:r>
      <w:r>
        <w:rPr>
          <w:spacing w:val="-6"/>
        </w:rPr>
        <w:t xml:space="preserve">. </w:t>
      </w:r>
    </w:p>
    <w:p w14:paraId="320F7CCA" w14:textId="77777777" w:rsidR="00DB68AC" w:rsidRDefault="00DB68AC" w:rsidP="00D81F5C">
      <w:pPr>
        <w:rPr>
          <w:spacing w:val="-6"/>
        </w:rPr>
      </w:pPr>
    </w:p>
    <w:p w14:paraId="19744D17" w14:textId="50D5B863" w:rsidR="00153A44" w:rsidRDefault="00153A44" w:rsidP="00D81F5C">
      <w:pPr>
        <w:rPr>
          <w:spacing w:val="-6"/>
        </w:rPr>
      </w:pPr>
      <w:r>
        <w:rPr>
          <w:spacing w:val="-6"/>
        </w:rPr>
        <w:t>По</w:t>
      </w:r>
      <w:proofErr w:type="spellStart"/>
      <w:r>
        <w:rPr>
          <w:spacing w:val="-6"/>
          <w:lang w:val="sr-Cyrl-RS"/>
        </w:rPr>
        <w:t>себно</w:t>
      </w:r>
      <w:proofErr w:type="spellEnd"/>
      <w:r>
        <w:rPr>
          <w:spacing w:val="-6"/>
          <w:lang w:val="sr-Cyrl-RS"/>
        </w:rPr>
        <w:t xml:space="preserve"> је важно да саобраћајна полиција </w:t>
      </w:r>
      <w:r>
        <w:rPr>
          <w:spacing w:val="-6"/>
        </w:rPr>
        <w:t>извештава јавност о актуелном стању и проблемима безбедности саобраћаја</w:t>
      </w:r>
      <w:r>
        <w:rPr>
          <w:spacing w:val="-6"/>
          <w:lang w:val="sr-Cyrl-RS"/>
        </w:rPr>
        <w:t xml:space="preserve">, учествује у </w:t>
      </w:r>
      <w:r>
        <w:rPr>
          <w:spacing w:val="-6"/>
        </w:rPr>
        <w:t>активности</w:t>
      </w:r>
      <w:r>
        <w:rPr>
          <w:spacing w:val="-6"/>
          <w:lang w:val="sr-Cyrl-RS"/>
        </w:rPr>
        <w:t xml:space="preserve">ма унапређења </w:t>
      </w:r>
      <w:r>
        <w:rPr>
          <w:spacing w:val="-6"/>
        </w:rPr>
        <w:t>саобраћајног образовања и васпитања у предшколским установама и основним школама</w:t>
      </w:r>
      <w:r>
        <w:rPr>
          <w:spacing w:val="-6"/>
          <w:lang w:val="sr-Cyrl-RS"/>
        </w:rPr>
        <w:t>, подржава кампање у безбедности саобраћаја, подржава научно-истраживачки рад итд.</w:t>
      </w:r>
      <w:r>
        <w:rPr>
          <w:spacing w:val="-6"/>
        </w:rPr>
        <w:t xml:space="preserve"> </w:t>
      </w:r>
    </w:p>
    <w:p w14:paraId="1DBE39BC" w14:textId="77777777" w:rsidR="00153A44" w:rsidRDefault="00153A44" w:rsidP="00D81F5C">
      <w:pPr>
        <w:rPr>
          <w:spacing w:val="-6"/>
          <w:lang w:val="sr-Cyrl-RS"/>
        </w:rPr>
      </w:pPr>
      <w:r>
        <w:rPr>
          <w:b/>
          <w:bCs/>
          <w:spacing w:val="-6"/>
          <w:lang w:val="sr-Cyrl-RS"/>
        </w:rPr>
        <w:lastRenderedPageBreak/>
        <w:t>ЗДРАВСТВЕНЕ ИНСТИТУЦИЈЕ</w:t>
      </w:r>
      <w:r>
        <w:rPr>
          <w:spacing w:val="-6"/>
          <w:lang w:val="sr-Cyrl-RS"/>
        </w:rPr>
        <w:t xml:space="preserve"> </w:t>
      </w:r>
    </w:p>
    <w:p w14:paraId="33DA29E1" w14:textId="77777777" w:rsidR="00D81F5C" w:rsidRPr="006521B7" w:rsidRDefault="00D81F5C" w:rsidP="00D81F5C">
      <w:pPr>
        <w:rPr>
          <w:spacing w:val="-6"/>
          <w:sz w:val="20"/>
          <w:lang w:val="sr-Cyrl-RS"/>
        </w:rPr>
      </w:pPr>
    </w:p>
    <w:p w14:paraId="5B8781DC" w14:textId="3D142985" w:rsidR="00153A44" w:rsidRDefault="00153A44" w:rsidP="00D81F5C">
      <w:pPr>
        <w:rPr>
          <w:spacing w:val="-6"/>
          <w:lang w:val="sr-Cyrl-RS"/>
        </w:rPr>
      </w:pPr>
      <w:r>
        <w:t>Време одзива, опремљеност и стручност припадника хитне медицинске помоћи су основни индикатори успешности збрињавања на лицу места саобраћајне незгоде. Нега након саобраћајне незгоде у болници, као и лечење у амбулантама домова здравља су веома значајни за опоравак повређених у саобраћајним незгодама.</w:t>
      </w:r>
      <w:r w:rsidR="006521B7">
        <w:rPr>
          <w:lang w:val="sr-Cyrl-RS"/>
        </w:rPr>
        <w:t xml:space="preserve"> </w:t>
      </w:r>
      <w:r>
        <w:rPr>
          <w:spacing w:val="-6"/>
          <w:lang w:val="sr-Cyrl-RS"/>
        </w:rPr>
        <w:t>Веома је значајна промоција употребе система за заштиту деце, односно ауто</w:t>
      </w:r>
      <w:r>
        <w:rPr>
          <w:spacing w:val="-6"/>
          <w:lang w:val="sr-Latn-RS"/>
        </w:rPr>
        <w:t>-</w:t>
      </w:r>
      <w:r>
        <w:rPr>
          <w:spacing w:val="-6"/>
          <w:lang w:val="sr-Cyrl-RS"/>
        </w:rPr>
        <w:t xml:space="preserve">седишта са посебним освртом на начин постављања и правилног везивања беба у породилиштима. </w:t>
      </w:r>
    </w:p>
    <w:p w14:paraId="3E99662D" w14:textId="77777777" w:rsidR="00D81F5C" w:rsidRDefault="00D81F5C" w:rsidP="00D81F5C">
      <w:pPr>
        <w:rPr>
          <w:spacing w:val="-6"/>
          <w:lang w:val="sr-Cyrl-RS"/>
        </w:rPr>
      </w:pPr>
    </w:p>
    <w:p w14:paraId="788DB68D" w14:textId="77777777" w:rsidR="00153A44" w:rsidRDefault="00153A44" w:rsidP="00D81F5C">
      <w:r>
        <w:rPr>
          <w:lang w:val="sr-Cyrl-RS"/>
        </w:rPr>
        <w:t>Амбуланте дома здравља о</w:t>
      </w:r>
      <w:proofErr w:type="spellStart"/>
      <w:r>
        <w:t>безбеђуј</w:t>
      </w:r>
      <w:proofErr w:type="spellEnd"/>
      <w:r>
        <w:rPr>
          <w:lang w:val="sr-Cyrl-RS"/>
        </w:rPr>
        <w:t>у</w:t>
      </w:r>
      <w:r>
        <w:t xml:space="preserve"> и спровод</w:t>
      </w:r>
      <w:r>
        <w:rPr>
          <w:lang w:val="sr-Cyrl-RS"/>
        </w:rPr>
        <w:t>е</w:t>
      </w:r>
      <w:r>
        <w:t xml:space="preserve"> здравствену заштиту од интереса за грађане на територији </w:t>
      </w:r>
      <w:r>
        <w:rPr>
          <w:lang w:val="sr-Cyrl-RS"/>
        </w:rPr>
        <w:t>општине</w:t>
      </w:r>
      <w:r>
        <w:t xml:space="preserve">, у складу са законом; задужени су за </w:t>
      </w:r>
      <w:proofErr w:type="spellStart"/>
      <w:r>
        <w:t>међусекторску</w:t>
      </w:r>
      <w:proofErr w:type="spellEnd"/>
      <w:r>
        <w:t xml:space="preserve"> сарадњу, координирање, подстицање, организацију и усмеравање спровођења делатности у области јавног здравља, као и за промоцију здравља и спровођење мера за очување и унапређење здравља, спречавање и сузбијање болести и фактора ризика. </w:t>
      </w:r>
    </w:p>
    <w:p w14:paraId="1DF19F85" w14:textId="77777777" w:rsidR="00D81F5C" w:rsidRDefault="00D81F5C" w:rsidP="00D81F5C"/>
    <w:p w14:paraId="6FA1330F" w14:textId="77777777" w:rsidR="00153A44" w:rsidRDefault="00153A44" w:rsidP="00D81F5C">
      <w:pPr>
        <w:rPr>
          <w:spacing w:val="-6"/>
          <w:lang w:val="sr-Cyrl-RS"/>
        </w:rPr>
      </w:pPr>
      <w:r>
        <w:rPr>
          <w:b/>
          <w:bCs/>
          <w:spacing w:val="-6"/>
          <w:lang w:val="sr-Cyrl-RS"/>
        </w:rPr>
        <w:t>НАУЧНЕ И ОБРАЗОВНЕ ИНСТИТУЦИЈЕ</w:t>
      </w:r>
      <w:r>
        <w:rPr>
          <w:spacing w:val="-6"/>
          <w:lang w:val="sr-Cyrl-RS"/>
        </w:rPr>
        <w:t xml:space="preserve"> </w:t>
      </w:r>
    </w:p>
    <w:p w14:paraId="59817C9E" w14:textId="77777777" w:rsidR="00D81F5C" w:rsidRDefault="00D81F5C" w:rsidP="00D81F5C">
      <w:pPr>
        <w:rPr>
          <w:spacing w:val="-6"/>
          <w:lang w:val="sr-Cyrl-RS"/>
        </w:rPr>
      </w:pPr>
    </w:p>
    <w:p w14:paraId="1630BFC3" w14:textId="77777777" w:rsidR="00153A44" w:rsidRDefault="00153A44" w:rsidP="00D81F5C">
      <w:pPr>
        <w:rPr>
          <w:spacing w:val="-6"/>
          <w:lang w:val="sr-Cyrl-RS"/>
        </w:rPr>
      </w:pPr>
      <w:r>
        <w:rPr>
          <w:spacing w:val="-6"/>
          <w:lang w:val="sr-Cyrl-RS"/>
        </w:rPr>
        <w:t xml:space="preserve">Научне институције на територији општине Аранђеловац, као што је Академија струковних студија Шумадија – одсек Аранђеловац треба да врше трансфер знања о безбедном учешћу у саобраћају, да организују едукације својих ученика о безбедности саобраћаја као озбиљном друштвеном проблему. </w:t>
      </w:r>
    </w:p>
    <w:p w14:paraId="5796A84B" w14:textId="77777777" w:rsidR="00D81F5C" w:rsidRDefault="00D81F5C" w:rsidP="00D81F5C">
      <w:pPr>
        <w:rPr>
          <w:spacing w:val="-6"/>
          <w:lang w:val="sr-Cyrl-RS"/>
        </w:rPr>
      </w:pPr>
    </w:p>
    <w:p w14:paraId="67395250" w14:textId="77777777" w:rsidR="00153A44" w:rsidRDefault="00153A44" w:rsidP="00D81F5C">
      <w:pPr>
        <w:rPr>
          <w:spacing w:val="-6"/>
          <w:lang w:val="sr-Cyrl-RS"/>
        </w:rPr>
      </w:pPr>
      <w:r>
        <w:rPr>
          <w:spacing w:val="-6"/>
          <w:lang w:val="sr-Cyrl-RS"/>
        </w:rPr>
        <w:t>Образовне институције као што су предшколске установе, основне школе и средње школе треба да обезбеде стицање знања, формирање исправних ставова још од предшколских установа и утемељивање исправног понашања од пешака до, касније, возача.</w:t>
      </w:r>
    </w:p>
    <w:p w14:paraId="49C3187E" w14:textId="77777777" w:rsidR="00D81F5C" w:rsidRDefault="00D81F5C" w:rsidP="00D81F5C">
      <w:pPr>
        <w:rPr>
          <w:spacing w:val="-6"/>
          <w:lang w:val="sr-Cyrl-RS"/>
        </w:rPr>
      </w:pPr>
    </w:p>
    <w:p w14:paraId="1D17A2ED" w14:textId="77777777" w:rsidR="00153A44" w:rsidRDefault="00153A44" w:rsidP="00D81F5C">
      <w:pPr>
        <w:rPr>
          <w:b/>
          <w:bCs/>
          <w:lang w:val="sr-Cyrl-RS"/>
        </w:rPr>
      </w:pPr>
      <w:r>
        <w:rPr>
          <w:b/>
          <w:bCs/>
          <w:lang w:val="sr-Cyrl-RS"/>
        </w:rPr>
        <w:t>АУТО-ШКОЛЕ</w:t>
      </w:r>
    </w:p>
    <w:p w14:paraId="5C8F6C0B" w14:textId="77777777" w:rsidR="00D81F5C" w:rsidRPr="006521B7" w:rsidRDefault="00D81F5C" w:rsidP="00D81F5C">
      <w:pPr>
        <w:rPr>
          <w:b/>
          <w:bCs/>
          <w:sz w:val="20"/>
          <w:lang w:val="sr-Cyrl-RS"/>
        </w:rPr>
      </w:pPr>
    </w:p>
    <w:p w14:paraId="2ED22C19" w14:textId="77777777" w:rsidR="00153A44" w:rsidRDefault="00153A44" w:rsidP="00D81F5C">
      <w:pPr>
        <w:rPr>
          <w:lang w:val="sr-Cyrl-RS"/>
        </w:rPr>
      </w:pPr>
      <w:r>
        <w:rPr>
          <w:lang w:val="sr-Cyrl-RS"/>
        </w:rPr>
        <w:t>Ауто</w:t>
      </w:r>
      <w:r>
        <w:rPr>
          <w:lang w:val="sr-Latn-RS"/>
        </w:rPr>
        <w:t>-</w:t>
      </w:r>
      <w:r>
        <w:rPr>
          <w:lang w:val="sr-Cyrl-RS"/>
        </w:rPr>
        <w:t>школе представљају најважнији субјекат у оспособљавању кандидата за возаче, утичу на стицање знања, вештина, ставова и понашања, а самим тим и на безбедност саобраћаја. Ауто</w:t>
      </w:r>
      <w:r>
        <w:rPr>
          <w:lang w:val="sr-Latn-RS"/>
        </w:rPr>
        <w:t>-</w:t>
      </w:r>
      <w:r>
        <w:rPr>
          <w:lang w:val="sr-Cyrl-RS"/>
        </w:rPr>
        <w:t xml:space="preserve">школе професионалним односом према обуци кандидата у које спада поштовање плана и систематичности у обуци, поштовање трајања часова обуке, поштовање минимума знања приликом изласка на испит, квалитетнијим одржавањем возила и сл. значајно утичу на безбедност саобраћаја. Формирањем возача са исправним ставовима, квалитетним знањем и безбедним понашањем унапређује се читав систем саобраћаја. </w:t>
      </w:r>
    </w:p>
    <w:p w14:paraId="4989B09A" w14:textId="77777777" w:rsidR="006521B7" w:rsidRDefault="006521B7" w:rsidP="00D81F5C">
      <w:pPr>
        <w:rPr>
          <w:lang w:val="sr-Cyrl-RS"/>
        </w:rPr>
      </w:pPr>
    </w:p>
    <w:p w14:paraId="4FF2984B" w14:textId="77777777" w:rsidR="00153A44" w:rsidRDefault="00153A44" w:rsidP="00D81F5C">
      <w:pPr>
        <w:rPr>
          <w:b/>
          <w:lang w:val="sr-Cyrl-RS"/>
        </w:rPr>
      </w:pPr>
      <w:bookmarkStart w:id="7" w:name="_Toc469556003"/>
      <w:r>
        <w:rPr>
          <w:b/>
          <w:lang w:val="sr-Cyrl-RS"/>
        </w:rPr>
        <w:t>ТЕХНИЧКИ ПРЕГЛЕДИ</w:t>
      </w:r>
    </w:p>
    <w:p w14:paraId="0530CCC6" w14:textId="77777777" w:rsidR="00D81F5C" w:rsidRPr="006521B7" w:rsidRDefault="00D81F5C" w:rsidP="00D81F5C">
      <w:pPr>
        <w:rPr>
          <w:b/>
          <w:sz w:val="20"/>
          <w:lang w:val="sr-Cyrl-RS"/>
        </w:rPr>
      </w:pPr>
    </w:p>
    <w:p w14:paraId="28C94D97" w14:textId="77777777" w:rsidR="00153A44" w:rsidRDefault="00153A44" w:rsidP="00D81F5C">
      <w:pPr>
        <w:rPr>
          <w:bCs/>
          <w:lang w:val="sr-Cyrl-RS"/>
        </w:rPr>
      </w:pPr>
      <w:r>
        <w:rPr>
          <w:bCs/>
          <w:lang w:val="sr-Cyrl-RS"/>
        </w:rPr>
        <w:t xml:space="preserve">У оквиру трећег ступа – безбеднија возила велики значај за безбедност саобраћаја има техничка исправност возила. Технички прегледи су значајни за контролу исправности возила. Квалитетним и поузданим радом техничких прегледа спречава се присуство неисправних возила у саобраћају и тиме унапређује безбедност саобраћаја.  </w:t>
      </w:r>
    </w:p>
    <w:p w14:paraId="218C75B1" w14:textId="77777777" w:rsidR="00DB68AC" w:rsidRDefault="00DB68AC" w:rsidP="00D81F5C">
      <w:pPr>
        <w:rPr>
          <w:bCs/>
          <w:lang w:val="sr-Cyrl-RS"/>
        </w:rPr>
      </w:pPr>
    </w:p>
    <w:p w14:paraId="4DB25340" w14:textId="77777777" w:rsidR="00153A44" w:rsidRDefault="00153A44" w:rsidP="00D81F5C">
      <w:pPr>
        <w:rPr>
          <w:b/>
          <w:lang w:val="sr-Cyrl-RS"/>
        </w:rPr>
      </w:pPr>
      <w:r>
        <w:rPr>
          <w:b/>
          <w:lang w:val="sr-Cyrl-RS"/>
        </w:rPr>
        <w:lastRenderedPageBreak/>
        <w:t>ОСИГУРАВАЈУЋЕ КОМПАНИЈЕ</w:t>
      </w:r>
    </w:p>
    <w:p w14:paraId="10988131" w14:textId="77777777" w:rsidR="00D81F5C" w:rsidRDefault="00D81F5C" w:rsidP="00D81F5C">
      <w:pPr>
        <w:rPr>
          <w:b/>
          <w:lang w:val="sr-Cyrl-RS"/>
        </w:rPr>
      </w:pPr>
    </w:p>
    <w:p w14:paraId="4D309D55" w14:textId="77777777" w:rsidR="00153A44" w:rsidRDefault="00153A44" w:rsidP="00D81F5C">
      <w:pPr>
        <w:rPr>
          <w:bCs/>
          <w:lang w:val="sr-Cyrl-RS"/>
        </w:rPr>
      </w:pPr>
      <w:r>
        <w:rPr>
          <w:bCs/>
          <w:lang w:val="sr-Cyrl-RS"/>
        </w:rPr>
        <w:t>Осигурања су директно погођена исплатама штета насталим у саобраћајним незгода. Интерес осигуравајућих компанија је да улажу у безбедност саобраћаја како би на основу веће безбедности и самим тим већих укупних премија, а мањег броја штета за исплату остваривали већу добит. Због тога ће осигурања, поред већ законом прописаног дела за издвајање за безбедност саобраћаја (постављање камера), издвајати додатни новац од премија у сврху учествовања у финансирању кампања у безбедности саобраћаја, финансирању научно-истраживачких пројеката унапређења безбедности саобраћаја, а посебно безбедности возила и др.</w:t>
      </w:r>
    </w:p>
    <w:p w14:paraId="45A0E49B" w14:textId="77777777" w:rsidR="00D81F5C" w:rsidRDefault="00D81F5C" w:rsidP="00D81F5C">
      <w:pPr>
        <w:rPr>
          <w:bCs/>
          <w:lang w:val="sr-Cyrl-RS"/>
        </w:rPr>
      </w:pPr>
    </w:p>
    <w:p w14:paraId="5D10B2F9" w14:textId="77777777" w:rsidR="00153A44" w:rsidRDefault="00153A44" w:rsidP="00D81F5C">
      <w:pPr>
        <w:rPr>
          <w:b/>
          <w:lang w:val="sr-Cyrl-RS"/>
        </w:rPr>
      </w:pPr>
      <w:r>
        <w:rPr>
          <w:b/>
        </w:rPr>
        <w:t>ТРАНСПОРТНЕ КОМПАНИЈЕ</w:t>
      </w:r>
      <w:bookmarkEnd w:id="7"/>
      <w:r>
        <w:rPr>
          <w:b/>
          <w:lang w:val="sr-Cyrl-RS"/>
        </w:rPr>
        <w:t xml:space="preserve"> </w:t>
      </w:r>
    </w:p>
    <w:p w14:paraId="486EE3CD" w14:textId="77777777" w:rsidR="00D81F5C" w:rsidRDefault="00D81F5C" w:rsidP="00D81F5C">
      <w:pPr>
        <w:rPr>
          <w:b/>
          <w:lang w:val="sr-Cyrl-RS"/>
        </w:rPr>
      </w:pPr>
    </w:p>
    <w:p w14:paraId="64AEE647" w14:textId="77777777" w:rsidR="00153A44" w:rsidRDefault="00153A44" w:rsidP="00D81F5C">
      <w:pPr>
        <w:rPr>
          <w:lang w:val="sr-Cyrl-RS"/>
        </w:rPr>
      </w:pPr>
      <w:r>
        <w:rPr>
          <w:lang w:val="sr-Cyrl-RS"/>
        </w:rPr>
        <w:t>Транспортне компаније</w:t>
      </w:r>
      <w:r>
        <w:rPr>
          <w:b/>
          <w:lang w:val="sr-Cyrl-RS"/>
        </w:rPr>
        <w:t xml:space="preserve"> </w:t>
      </w:r>
      <w:r>
        <w:rPr>
          <w:lang w:val="sr-Cyrl-RS"/>
        </w:rPr>
        <w:t>су одговорне</w:t>
      </w:r>
      <w:r>
        <w:t xml:space="preserve"> да возни парк и особље буду на високом нивоу </w:t>
      </w:r>
      <w:r>
        <w:rPr>
          <w:lang w:val="sr-Cyrl-RS"/>
        </w:rPr>
        <w:t xml:space="preserve">са аспекта </w:t>
      </w:r>
      <w:r>
        <w:t>безбедности саобраћаја, што подразумева технички исправна возила, транспорт организован у складу са правилима струке и нормативима, високо обучене и посвећене професионалне возаче.</w:t>
      </w:r>
      <w:r>
        <w:rPr>
          <w:lang w:val="sr-Cyrl-RS"/>
        </w:rPr>
        <w:t xml:space="preserve"> Руководиоци транспортних компанија су одговорни да организују послове унутрашње контроле безбедности саобраћаја и да се старају о њиховом доследном спровођењу.</w:t>
      </w:r>
    </w:p>
    <w:p w14:paraId="612612FA" w14:textId="77777777" w:rsidR="00D81F5C" w:rsidRDefault="00D81F5C" w:rsidP="00D81F5C">
      <w:pPr>
        <w:rPr>
          <w:lang w:val="sr-Cyrl-RS"/>
        </w:rPr>
      </w:pPr>
    </w:p>
    <w:p w14:paraId="24C51A3F" w14:textId="77777777" w:rsidR="00153A44" w:rsidRDefault="00153A44" w:rsidP="00D81F5C">
      <w:pPr>
        <w:rPr>
          <w:b/>
          <w:lang w:val="sr-Cyrl-RS"/>
        </w:rPr>
      </w:pPr>
      <w:bookmarkStart w:id="8" w:name="_Toc469556004"/>
      <w:r>
        <w:rPr>
          <w:b/>
          <w:lang w:val="sr-Cyrl-RS"/>
        </w:rPr>
        <w:t>ПРИВРЕДА</w:t>
      </w:r>
    </w:p>
    <w:p w14:paraId="0CB2E30E" w14:textId="77777777" w:rsidR="00D81F5C" w:rsidRDefault="00D81F5C" w:rsidP="00D81F5C">
      <w:pPr>
        <w:rPr>
          <w:b/>
          <w:lang w:val="sr-Cyrl-RS"/>
        </w:rPr>
      </w:pPr>
    </w:p>
    <w:p w14:paraId="388C9E4E" w14:textId="77777777" w:rsidR="00153A44" w:rsidRDefault="00153A44" w:rsidP="00D81F5C">
      <w:pPr>
        <w:rPr>
          <w:lang w:val="sr-Cyrl-RS"/>
        </w:rPr>
      </w:pPr>
      <w:r>
        <w:rPr>
          <w:lang w:val="sr-Cyrl-RS"/>
        </w:rPr>
        <w:t>Привредни субјекти с</w:t>
      </w:r>
      <w:r>
        <w:t>провођење</w:t>
      </w:r>
      <w:r>
        <w:rPr>
          <w:lang w:val="sr-Cyrl-RS"/>
        </w:rPr>
        <w:t>м</w:t>
      </w:r>
      <w:r>
        <w:t xml:space="preserve"> стратешких докумената о безбедности саобраћаја </w:t>
      </w:r>
      <w:r>
        <w:rPr>
          <w:lang w:val="sr-Cyrl-RS"/>
        </w:rPr>
        <w:t>доприносе</w:t>
      </w:r>
      <w:r>
        <w:t xml:space="preserve"> унапређењу укупне безбедности саобраћаја</w:t>
      </w:r>
      <w:r>
        <w:rPr>
          <w:lang w:val="sr-Cyrl-RS"/>
        </w:rPr>
        <w:t xml:space="preserve">, посебно они субјекти који поред основне делатности обављају транспорт робе. </w:t>
      </w:r>
    </w:p>
    <w:p w14:paraId="672D9F9C" w14:textId="77777777" w:rsidR="00D81F5C" w:rsidRDefault="00D81F5C" w:rsidP="00D81F5C">
      <w:pPr>
        <w:rPr>
          <w:b/>
          <w:lang w:val="sr-Cyrl-RS"/>
        </w:rPr>
      </w:pPr>
    </w:p>
    <w:p w14:paraId="05A1F1C1" w14:textId="77777777" w:rsidR="00153A44" w:rsidRDefault="00153A44" w:rsidP="00D81F5C">
      <w:pPr>
        <w:rPr>
          <w:b/>
          <w:lang w:val="sr-Cyrl-RS"/>
        </w:rPr>
      </w:pPr>
      <w:r>
        <w:rPr>
          <w:b/>
          <w:lang w:val="sr-Cyrl-RS"/>
        </w:rPr>
        <w:t>МЕСНЕ ЗАЈЕДНИЦЕ</w:t>
      </w:r>
    </w:p>
    <w:p w14:paraId="5C510AFF" w14:textId="77777777" w:rsidR="00D81F5C" w:rsidRDefault="00D81F5C" w:rsidP="00D81F5C">
      <w:pPr>
        <w:rPr>
          <w:b/>
          <w:lang w:val="sr-Cyrl-RS"/>
        </w:rPr>
      </w:pPr>
    </w:p>
    <w:p w14:paraId="30C41D4E" w14:textId="77777777" w:rsidR="00153A44" w:rsidRDefault="00153A44" w:rsidP="00D81F5C">
      <w:pPr>
        <w:rPr>
          <w:bCs/>
          <w:lang w:val="sr-Cyrl-RS"/>
        </w:rPr>
      </w:pPr>
      <w:r>
        <w:rPr>
          <w:bCs/>
          <w:lang w:val="sr-Cyrl-RS"/>
        </w:rPr>
        <w:t xml:space="preserve">На територији општине Аранђеловац налази се 20 месних заједница, две градске и 18 сеоских. Месне заједнице имају значајну улогу у иницирању активности за унапређење безбедности саобраћаја на микро-нивоу, односно достављању захтева за решавање проблема као што су уређење зоне школе, захтев за изградњом тротоара, обележавање пешачких прелаза и сл. </w:t>
      </w:r>
    </w:p>
    <w:p w14:paraId="2C1FC4FC" w14:textId="77777777" w:rsidR="00D81F5C" w:rsidRDefault="00D81F5C" w:rsidP="00D81F5C">
      <w:pPr>
        <w:rPr>
          <w:bCs/>
          <w:lang w:val="sr-Cyrl-RS"/>
        </w:rPr>
      </w:pPr>
    </w:p>
    <w:p w14:paraId="6EA508E8" w14:textId="77777777" w:rsidR="00153A44" w:rsidRDefault="00153A44" w:rsidP="00D81F5C">
      <w:r>
        <w:rPr>
          <w:b/>
        </w:rPr>
        <w:t>НЕВЛАДИНЕ ОРГАНИЗАЦИЈЕ</w:t>
      </w:r>
      <w:bookmarkEnd w:id="8"/>
      <w:r>
        <w:rPr>
          <w:b/>
          <w:lang w:val="sr-Cyrl-RS"/>
        </w:rPr>
        <w:t xml:space="preserve"> </w:t>
      </w:r>
      <w:bookmarkStart w:id="9" w:name="_Toc460134315"/>
      <w:r>
        <w:rPr>
          <w:b/>
          <w:lang w:val="sr-Cyrl-RS"/>
        </w:rPr>
        <w:t xml:space="preserve">И </w:t>
      </w:r>
      <w:r>
        <w:rPr>
          <w:b/>
        </w:rPr>
        <w:t>УДРУЖЕЊА</w:t>
      </w:r>
      <w:r>
        <w:t xml:space="preserve"> </w:t>
      </w:r>
    </w:p>
    <w:p w14:paraId="59D4C40C" w14:textId="77777777" w:rsidR="00D81F5C" w:rsidRDefault="00D81F5C" w:rsidP="00D81F5C"/>
    <w:p w14:paraId="215C55FE" w14:textId="77777777" w:rsidR="00D81F5C" w:rsidRDefault="00153A44" w:rsidP="00D81F5C">
      <w:pPr>
        <w:rPr>
          <w:lang w:val="sr-Cyrl-RS"/>
        </w:rPr>
      </w:pPr>
      <w:r>
        <w:rPr>
          <w:lang w:val="sr-Cyrl-RS"/>
        </w:rPr>
        <w:t xml:space="preserve">Невладине организације и удружења </w:t>
      </w:r>
      <w:r>
        <w:t xml:space="preserve">су одговорни </w:t>
      </w:r>
      <w:r>
        <w:rPr>
          <w:lang w:val="sr-Cyrl-RS"/>
        </w:rPr>
        <w:t xml:space="preserve">да својим активностима доприносе безбедном учешћу у саобраћају. </w:t>
      </w:r>
    </w:p>
    <w:p w14:paraId="4C53A8BD" w14:textId="6E5BBC0D" w:rsidR="00153A44" w:rsidRDefault="00153A44" w:rsidP="00D81F5C">
      <w:pPr>
        <w:rPr>
          <w:lang w:val="sr-Cyrl-RS"/>
        </w:rPr>
      </w:pPr>
      <w:r>
        <w:rPr>
          <w:lang w:val="sr-Cyrl-RS"/>
        </w:rPr>
        <w:t xml:space="preserve">Посебно је значајно да невладине организације и удружења грађана, својим радом и пројектима које реализују, доприносе унапређењу саобраћајне културе и понашања у саобраћају. </w:t>
      </w:r>
    </w:p>
    <w:p w14:paraId="504A2333" w14:textId="77777777" w:rsidR="00D81F5C" w:rsidRDefault="00D81F5C" w:rsidP="00D81F5C">
      <w:pPr>
        <w:rPr>
          <w:lang w:val="sr-Cyrl-RS"/>
        </w:rPr>
      </w:pPr>
    </w:p>
    <w:p w14:paraId="0C1B1D1A" w14:textId="77777777" w:rsidR="00D81F5C" w:rsidRDefault="00153A44" w:rsidP="00D81F5C">
      <w:r>
        <w:rPr>
          <w:lang w:val="sr-Cyrl-RS"/>
        </w:rPr>
        <w:t xml:space="preserve">Са друге стране, ове организације прате стање и проблеме безбедности саобраћаја и доприносе извештавању јавности. Својим критичким ставовима доприносе да се </w:t>
      </w:r>
      <w:r>
        <w:t>уочава</w:t>
      </w:r>
      <w:r>
        <w:rPr>
          <w:lang w:val="sr-Cyrl-RS"/>
        </w:rPr>
        <w:t xml:space="preserve">ју </w:t>
      </w:r>
      <w:r>
        <w:t xml:space="preserve">и </w:t>
      </w:r>
      <w:r>
        <w:rPr>
          <w:lang w:val="sr-Cyrl-RS"/>
        </w:rPr>
        <w:t xml:space="preserve">отклањају </w:t>
      </w:r>
      <w:r>
        <w:t>неправилности у систему безбедности саобраћаја.</w:t>
      </w:r>
    </w:p>
    <w:p w14:paraId="407D2943" w14:textId="073812DD" w:rsidR="00153A44" w:rsidRDefault="00153A44" w:rsidP="00D81F5C">
      <w:r>
        <w:t xml:space="preserve"> </w:t>
      </w:r>
      <w:bookmarkStart w:id="10" w:name="_Toc469556005"/>
    </w:p>
    <w:p w14:paraId="210A64A3" w14:textId="77777777" w:rsidR="00DB68AC" w:rsidRDefault="00DB68AC" w:rsidP="00D81F5C">
      <w:pPr>
        <w:rPr>
          <w:b/>
        </w:rPr>
      </w:pPr>
      <w:bookmarkStart w:id="11" w:name="_Toc469556006"/>
      <w:bookmarkEnd w:id="10"/>
    </w:p>
    <w:p w14:paraId="1CA4B793" w14:textId="248BC4D2" w:rsidR="00153A44" w:rsidRDefault="00153A44" w:rsidP="00D81F5C">
      <w:pPr>
        <w:rPr>
          <w:b/>
        </w:rPr>
      </w:pPr>
      <w:r>
        <w:rPr>
          <w:b/>
        </w:rPr>
        <w:lastRenderedPageBreak/>
        <w:t>СРЕДСТВА ЈАВНОГ ИНФОРМИСАЊА</w:t>
      </w:r>
      <w:bookmarkEnd w:id="9"/>
      <w:bookmarkEnd w:id="11"/>
    </w:p>
    <w:p w14:paraId="0D386667" w14:textId="77777777" w:rsidR="00D81F5C" w:rsidRDefault="00D81F5C" w:rsidP="00D81F5C">
      <w:pPr>
        <w:rPr>
          <w:b/>
        </w:rPr>
      </w:pPr>
    </w:p>
    <w:p w14:paraId="762339C5" w14:textId="77777777" w:rsidR="00153A44" w:rsidRDefault="00153A44" w:rsidP="00D81F5C">
      <w:pPr>
        <w:rPr>
          <w:lang w:val="sr-Cyrl-RS"/>
        </w:rPr>
      </w:pPr>
      <w:r>
        <w:rPr>
          <w:lang w:val="sr-Cyrl-RS"/>
        </w:rPr>
        <w:t>Средства јавног информисања,</w:t>
      </w:r>
      <w:r>
        <w:rPr>
          <w:b/>
          <w:lang w:val="sr-Cyrl-RS"/>
        </w:rPr>
        <w:t xml:space="preserve"> </w:t>
      </w:r>
      <w:r>
        <w:t>односно медији су одговорни за информисање грађана у погледу безбедног учествовања у саобраћају и обавештавању о последицама небезбедног понашања у саобраћају. Такође, имају изузетно важну улогу у промени свести и понашања учесника у саобраћају и у креирању јавног мњења. С обзиром на распрострањеност и доступност омогућавају примену превентивно-пропагандних мера према најширој популацији.</w:t>
      </w:r>
      <w:r>
        <w:rPr>
          <w:lang w:val="sr-Cyrl-RS"/>
        </w:rPr>
        <w:t xml:space="preserve"> </w:t>
      </w:r>
    </w:p>
    <w:p w14:paraId="47BD4726" w14:textId="77777777" w:rsidR="00D81F5C" w:rsidRDefault="00D81F5C" w:rsidP="00D81F5C">
      <w:pPr>
        <w:rPr>
          <w:lang w:val="sr-Cyrl-RS"/>
        </w:rPr>
      </w:pPr>
    </w:p>
    <w:p w14:paraId="406C43AF" w14:textId="77777777" w:rsidR="00153A44" w:rsidRDefault="00153A44" w:rsidP="00D81F5C">
      <w:pPr>
        <w:rPr>
          <w:b/>
          <w:bCs/>
          <w:lang w:val="sr-Cyrl-RS"/>
        </w:rPr>
      </w:pPr>
      <w:r>
        <w:rPr>
          <w:b/>
          <w:bCs/>
          <w:lang w:val="sr-Cyrl-RS"/>
        </w:rPr>
        <w:t>КАНЦЕЛАРИЈА ЗА МЛАДЕ</w:t>
      </w:r>
    </w:p>
    <w:p w14:paraId="435F4C74" w14:textId="77777777" w:rsidR="00D81F5C" w:rsidRDefault="00D81F5C" w:rsidP="00D81F5C">
      <w:pPr>
        <w:rPr>
          <w:b/>
          <w:bCs/>
          <w:lang w:val="sr-Cyrl-RS"/>
        </w:rPr>
      </w:pPr>
    </w:p>
    <w:p w14:paraId="146D7A00" w14:textId="77777777" w:rsidR="00153A44" w:rsidRDefault="00153A44" w:rsidP="00D81F5C">
      <w:r>
        <w:t xml:space="preserve">Канцеларија за младе обезбеђује стварање услова за активно и квалитетно провођење слободног времена младих, неговање здравих и безбедних стилова живота, спровођење друштвено одговорних кампања. Канцеларија за младе, као носилац одговорности у безбедности саобраћаја има улогу да промовише безбедност саобраћаја код младих кроз </w:t>
      </w:r>
      <w:proofErr w:type="spellStart"/>
      <w:r>
        <w:t>вршњачке</w:t>
      </w:r>
      <w:proofErr w:type="spellEnd"/>
      <w:r>
        <w:t xml:space="preserve"> едукације, показне вежбе, трибине за младе и сл. </w:t>
      </w:r>
    </w:p>
    <w:p w14:paraId="3A04DB34" w14:textId="77777777" w:rsidR="00D81F5C" w:rsidRDefault="00D81F5C" w:rsidP="00D81F5C"/>
    <w:p w14:paraId="46EE1B48" w14:textId="77777777" w:rsidR="00153A44" w:rsidRDefault="00153A44" w:rsidP="00D81F5C">
      <w:pPr>
        <w:rPr>
          <w:lang w:val="sr-Cyrl-RS"/>
        </w:rPr>
      </w:pPr>
      <w:r>
        <w:rPr>
          <w:b/>
          <w:lang w:val="sr-Cyrl-RS"/>
        </w:rPr>
        <w:t>ПОЛИТИЧКЕ ПАРТИЈЕ</w:t>
      </w:r>
      <w:r>
        <w:rPr>
          <w:lang w:val="sr-Cyrl-RS"/>
        </w:rPr>
        <w:t xml:space="preserve"> </w:t>
      </w:r>
    </w:p>
    <w:p w14:paraId="675A244B" w14:textId="77777777" w:rsidR="00D81F5C" w:rsidRDefault="00D81F5C" w:rsidP="00D81F5C">
      <w:pPr>
        <w:rPr>
          <w:lang w:val="sr-Cyrl-RS"/>
        </w:rPr>
      </w:pPr>
    </w:p>
    <w:p w14:paraId="3799655C" w14:textId="77777777" w:rsidR="00153A44" w:rsidRDefault="00153A44" w:rsidP="00D81F5C">
      <w:pPr>
        <w:rPr>
          <w:lang w:val="sr-Cyrl-RS"/>
        </w:rPr>
      </w:pPr>
      <w:r>
        <w:rPr>
          <w:lang w:val="sr-Cyrl-RS"/>
        </w:rPr>
        <w:t>Политичке партије кроз свој рад и учешће у политичком животу у граду, доприносе развоју и унапређењу свести о значају безбедности саобраћаја, учествују у креирању заштитног система, у доношењу најважнијих докумената о безбедности саобраћаја итд. Партије које су на власти раде у корист грађана и безбедности саобраћаја и одговорни су за уважавање струке, доношење оптималних стратешких и других докумената, планирање и успешно спровођење мера и активности. Са друге стране, партије које су у опозицији доприносе унапређењу система безбедности саобраћаја, али и критички сагледавају спровођење мера и ефекте ових мера.</w:t>
      </w:r>
    </w:p>
    <w:p w14:paraId="29AF7C94" w14:textId="77777777" w:rsidR="00A958D6" w:rsidRDefault="00A958D6" w:rsidP="00D81F5C"/>
    <w:p w14:paraId="12D249D9" w14:textId="77777777" w:rsidR="00153A44" w:rsidRDefault="00153A44" w:rsidP="00FF5D6E">
      <w:pPr>
        <w:pStyle w:val="Heading2"/>
        <w:numPr>
          <w:ilvl w:val="1"/>
          <w:numId w:val="18"/>
        </w:numPr>
        <w:ind w:left="0" w:firstLine="0"/>
      </w:pPr>
      <w:bookmarkStart w:id="12" w:name="_Toc158374603"/>
      <w:r>
        <w:t>Анализа ставова учесника у саобраћају</w:t>
      </w:r>
      <w:bookmarkEnd w:id="12"/>
    </w:p>
    <w:p w14:paraId="38F8D70A" w14:textId="22709244" w:rsidR="00153A44" w:rsidRDefault="00153A44" w:rsidP="00153A44">
      <w:pPr>
        <w:rPr>
          <w:lang w:val="sr-Cyrl-RS"/>
        </w:rPr>
      </w:pPr>
      <w:r w:rsidRPr="00F915C0">
        <w:rPr>
          <w:lang w:val="sr-Cyrl-RS"/>
        </w:rPr>
        <w:t>Ставови представљају</w:t>
      </w:r>
      <w:r>
        <w:rPr>
          <w:lang w:val="sr-Cyrl-RS"/>
        </w:rPr>
        <w:t xml:space="preserve"> </w:t>
      </w:r>
      <w:r w:rsidRPr="00F915C0">
        <w:rPr>
          <w:lang w:val="sr-Cyrl-RS"/>
        </w:rPr>
        <w:t>једну од кључних детерминанти понашања у саобраћају, при чему је перцепција</w:t>
      </w:r>
      <w:r>
        <w:rPr>
          <w:lang w:val="sr-Cyrl-RS"/>
        </w:rPr>
        <w:t xml:space="preserve"> </w:t>
      </w:r>
      <w:r w:rsidRPr="00F915C0">
        <w:rPr>
          <w:lang w:val="sr-Cyrl-RS"/>
        </w:rPr>
        <w:t>ризика различито распрострањена у популацији. Ставови варирају у зависности од</w:t>
      </w:r>
      <w:r>
        <w:rPr>
          <w:lang w:val="sr-Cyrl-RS"/>
        </w:rPr>
        <w:t xml:space="preserve"> </w:t>
      </w:r>
      <w:r w:rsidRPr="00F915C0">
        <w:rPr>
          <w:lang w:val="sr-Cyrl-RS"/>
        </w:rPr>
        <w:t>пола, старости и између појединаца у друштву.</w:t>
      </w:r>
      <w:r w:rsidR="00B37891">
        <w:rPr>
          <w:lang w:val="sr-Cyrl-RS"/>
        </w:rPr>
        <w:t xml:space="preserve"> </w:t>
      </w:r>
      <w:r w:rsidRPr="00F915C0">
        <w:rPr>
          <w:lang w:val="sr-Cyrl-RS"/>
        </w:rPr>
        <w:t>На основу навода испитаника</w:t>
      </w:r>
      <w:r>
        <w:rPr>
          <w:lang w:val="sr-Cyrl-RS"/>
        </w:rPr>
        <w:t xml:space="preserve"> </w:t>
      </w:r>
      <w:r w:rsidRPr="00F915C0">
        <w:rPr>
          <w:lang w:val="sr-Cyrl-RS"/>
        </w:rPr>
        <w:t>о одређеним опасностима, могуће је</w:t>
      </w:r>
      <w:r>
        <w:rPr>
          <w:lang w:val="sr-Cyrl-RS"/>
        </w:rPr>
        <w:t xml:space="preserve"> </w:t>
      </w:r>
      <w:r w:rsidRPr="00F915C0">
        <w:rPr>
          <w:lang w:val="sr-Cyrl-RS"/>
        </w:rPr>
        <w:t>квантификовати ставове.</w:t>
      </w:r>
      <w:r>
        <w:rPr>
          <w:lang w:val="sr-Cyrl-RS"/>
        </w:rPr>
        <w:t xml:space="preserve"> </w:t>
      </w:r>
      <w:r w:rsidRPr="00F915C0">
        <w:rPr>
          <w:lang w:val="sr-Cyrl-RS"/>
        </w:rPr>
        <w:t>Циљ анализе је да се квалитетно сагледају ставови учесника у саобраћају и</w:t>
      </w:r>
      <w:r>
        <w:rPr>
          <w:lang w:val="sr-Cyrl-RS"/>
        </w:rPr>
        <w:t xml:space="preserve"> </w:t>
      </w:r>
      <w:r w:rsidRPr="00F915C0">
        <w:rPr>
          <w:lang w:val="sr-Cyrl-RS"/>
        </w:rPr>
        <w:t>прецизније дефинишу</w:t>
      </w:r>
      <w:r>
        <w:rPr>
          <w:lang w:val="sr-Cyrl-RS"/>
        </w:rPr>
        <w:t xml:space="preserve"> </w:t>
      </w:r>
      <w:r w:rsidRPr="00F915C0">
        <w:rPr>
          <w:lang w:val="sr-Cyrl-RS"/>
        </w:rPr>
        <w:t>проблеми, чиме се могу испланирати одговарајуће мере.</w:t>
      </w:r>
      <w:r>
        <w:rPr>
          <w:lang w:val="sr-Cyrl-RS"/>
        </w:rPr>
        <w:t xml:space="preserve"> </w:t>
      </w:r>
    </w:p>
    <w:p w14:paraId="3D5E5D65" w14:textId="77777777" w:rsidR="00153A44" w:rsidRDefault="00153A44" w:rsidP="00153A44">
      <w:pPr>
        <w:rPr>
          <w:lang w:val="sr-Cyrl-RS"/>
        </w:rPr>
      </w:pPr>
    </w:p>
    <w:p w14:paraId="4FD90391" w14:textId="77777777" w:rsidR="00B37891" w:rsidRDefault="00153A44" w:rsidP="00153A44">
      <w:pPr>
        <w:rPr>
          <w:lang w:val="sr-Cyrl-RS"/>
        </w:rPr>
      </w:pPr>
      <w:r w:rsidRPr="009F4671">
        <w:t xml:space="preserve">За анализу ставова </w:t>
      </w:r>
      <w:r w:rsidR="00B37891">
        <w:rPr>
          <w:lang w:val="sr-Cyrl-RS"/>
        </w:rPr>
        <w:t xml:space="preserve">учесника у саобраћају у Аранђеловцу </w:t>
      </w:r>
      <w:r w:rsidRPr="009F4671">
        <w:t xml:space="preserve">коришћен је узорак од 197 </w:t>
      </w:r>
      <w:r w:rsidR="00B37891" w:rsidRPr="00522CFE">
        <w:rPr>
          <w:lang w:val="sr-Cyrl-RS"/>
        </w:rPr>
        <w:t>пунолетних испитаника који живе на територији општине Аранђеловац најмање годину дана</w:t>
      </w:r>
      <w:r w:rsidRPr="009F4671">
        <w:t xml:space="preserve">, </w:t>
      </w:r>
      <w:r w:rsidR="00B37891">
        <w:rPr>
          <w:lang w:val="sr-Cyrl-RS"/>
        </w:rPr>
        <w:t>од којих је</w:t>
      </w:r>
      <w:r w:rsidRPr="009F4671">
        <w:t xml:space="preserve"> 164 возача путничких аутомобила, 15 мотоциклиста и 151 немоторизованих учесника у саобраћају (пешаци, бициклисти, путници у путничком аутомоби</w:t>
      </w:r>
      <w:r w:rsidR="00B37891">
        <w:t xml:space="preserve">лу и корисници јавног превоза), </w:t>
      </w:r>
      <w:r w:rsidR="00B37891">
        <w:rPr>
          <w:lang w:val="sr-Cyrl-RS"/>
        </w:rPr>
        <w:t xml:space="preserve">при чему </w:t>
      </w:r>
      <w:r w:rsidR="00B37891" w:rsidRPr="0094426C">
        <w:rPr>
          <w:lang w:val="sr-Cyrl-RS"/>
        </w:rPr>
        <w:t>је сваки испитаник имао могућност одговора за више различитих својства учесника</w:t>
      </w:r>
      <w:r w:rsidR="00B37891">
        <w:rPr>
          <w:lang w:val="sr-Cyrl-RS"/>
        </w:rPr>
        <w:t xml:space="preserve">. </w:t>
      </w:r>
    </w:p>
    <w:p w14:paraId="3E5F7755" w14:textId="77777777" w:rsidR="00B37891" w:rsidRDefault="00B37891" w:rsidP="00153A44">
      <w:pPr>
        <w:rPr>
          <w:lang w:val="sr-Cyrl-RS"/>
        </w:rPr>
      </w:pPr>
    </w:p>
    <w:p w14:paraId="6831BF76" w14:textId="26C38B78" w:rsidR="00153A44" w:rsidRDefault="00153A44" w:rsidP="00153A44">
      <w:pPr>
        <w:rPr>
          <w:lang w:val="sr-Cyrl-RS"/>
        </w:rPr>
      </w:pPr>
      <w:r w:rsidRPr="009F4671">
        <w:rPr>
          <w:lang w:val="sr-Cyrl-RS"/>
        </w:rPr>
        <w:lastRenderedPageBreak/>
        <w:t>Критеријум за селекцију возача путничких аутомобила и</w:t>
      </w:r>
      <w:r w:rsidRPr="009F4671">
        <w:t xml:space="preserve"> </w:t>
      </w:r>
      <w:r w:rsidRPr="009F4671">
        <w:rPr>
          <w:lang w:val="sr-Cyrl-RS"/>
        </w:rPr>
        <w:t>мотоциклиста била су</w:t>
      </w:r>
      <w:r w:rsidRPr="009F4671">
        <w:t xml:space="preserve"> </w:t>
      </w:r>
      <w:r w:rsidRPr="009F4671">
        <w:rPr>
          <w:lang w:val="sr-Cyrl-RS"/>
        </w:rPr>
        <w:t>питања која се односе на поседовање возачке дозволе Б категорије за возаче</w:t>
      </w:r>
      <w:r w:rsidRPr="009F4671">
        <w:t xml:space="preserve"> </w:t>
      </w:r>
      <w:r w:rsidRPr="009F4671">
        <w:rPr>
          <w:lang w:val="sr-Cyrl-RS"/>
        </w:rPr>
        <w:t>путничких аутомобила, односно А категорије за возаче мотоцикала. За</w:t>
      </w:r>
      <w:r w:rsidRPr="009F4671">
        <w:t xml:space="preserve"> </w:t>
      </w:r>
      <w:r w:rsidRPr="009F4671">
        <w:rPr>
          <w:lang w:val="sr-Cyrl-RS"/>
        </w:rPr>
        <w:t>немоторизоване учеснике критеријум је био да одговор на питања обухвати</w:t>
      </w:r>
      <w:r w:rsidRPr="009F4671">
        <w:t xml:space="preserve"> </w:t>
      </w:r>
      <w:r w:rsidRPr="009F4671">
        <w:rPr>
          <w:lang w:val="sr-Cyrl-RS"/>
        </w:rPr>
        <w:t>доминантно пешачење, вожњу бицикла или учествовање у саобраћају у</w:t>
      </w:r>
      <w:r>
        <w:rPr>
          <w:lang w:val="sr-Cyrl-RS"/>
        </w:rPr>
        <w:t xml:space="preserve"> </w:t>
      </w:r>
      <w:r w:rsidRPr="009F4671">
        <w:rPr>
          <w:lang w:val="sr-Cyrl-RS"/>
        </w:rPr>
        <w:t>својству</w:t>
      </w:r>
      <w:r>
        <w:rPr>
          <w:lang w:val="sr-Cyrl-RS"/>
        </w:rPr>
        <w:t xml:space="preserve"> </w:t>
      </w:r>
      <w:r w:rsidRPr="009F4671">
        <w:rPr>
          <w:lang w:val="sr-Cyrl-RS"/>
        </w:rPr>
        <w:t>путника.</w:t>
      </w:r>
    </w:p>
    <w:p w14:paraId="578AEE8D" w14:textId="77777777" w:rsidR="00153A44" w:rsidRDefault="00153A44" w:rsidP="00153A44">
      <w:pPr>
        <w:rPr>
          <w:lang w:val="sr-Cyrl-RS"/>
        </w:rPr>
      </w:pPr>
    </w:p>
    <w:p w14:paraId="656AF6D5" w14:textId="64DE0F1E" w:rsidR="00153A44" w:rsidRPr="007A15DB" w:rsidRDefault="00153A44" w:rsidP="00153A44">
      <w:pPr>
        <w:rPr>
          <w:szCs w:val="24"/>
          <w:lang w:val="sr-Cyrl-RS"/>
        </w:rPr>
      </w:pPr>
      <w:r>
        <w:rPr>
          <w:lang w:val="sr-Cyrl-RS"/>
        </w:rPr>
        <w:t>Узорак су у већем проценту чиниле особе женског пола (70,1%).</w:t>
      </w:r>
      <w:r w:rsidRPr="007A15DB">
        <w:rPr>
          <w:szCs w:val="24"/>
          <w:lang w:val="sr-Cyrl-RS"/>
        </w:rPr>
        <w:t xml:space="preserve"> </w:t>
      </w:r>
      <w:r>
        <w:rPr>
          <w:szCs w:val="24"/>
          <w:lang w:val="sr-Cyrl-RS"/>
        </w:rPr>
        <w:t>Упитник су у највећем проценту попунили испитаници са завршеном средњом школом (46,7%), а затим са факултетским образовањем (22,3%) и завршеном вишом школом (17,8%).</w:t>
      </w:r>
      <w:r w:rsidRPr="007A15DB">
        <w:rPr>
          <w:szCs w:val="24"/>
          <w:lang w:val="sr-Cyrl-RS"/>
        </w:rPr>
        <w:t xml:space="preserve"> </w:t>
      </w:r>
      <w:r>
        <w:rPr>
          <w:szCs w:val="24"/>
          <w:lang w:val="sr-Cyrl-RS"/>
        </w:rPr>
        <w:t>Испитаници су претежно запослена лица (64,5%), док је забележен и одређени проценат студената (14,2%). Ови резултати указују на то да највећи део испитаника свакодневно учествује у саобраћају (нпр. одлазак на посао</w:t>
      </w:r>
      <w:r w:rsidR="00B37891">
        <w:rPr>
          <w:szCs w:val="24"/>
          <w:lang w:val="sr-Cyrl-RS"/>
        </w:rPr>
        <w:t xml:space="preserve"> или факултет</w:t>
      </w:r>
      <w:r>
        <w:rPr>
          <w:szCs w:val="24"/>
          <w:lang w:val="sr-Cyrl-RS"/>
        </w:rPr>
        <w:t xml:space="preserve">). </w:t>
      </w:r>
      <w:r w:rsidR="00B37891">
        <w:rPr>
          <w:szCs w:val="24"/>
          <w:lang w:val="sr-Cyrl-RS"/>
        </w:rPr>
        <w:t>У</w:t>
      </w:r>
      <w:r>
        <w:rPr>
          <w:szCs w:val="24"/>
          <w:lang w:val="sr-Cyrl-RS"/>
        </w:rPr>
        <w:t>зорак</w:t>
      </w:r>
      <w:r w:rsidR="00462EB5">
        <w:rPr>
          <w:szCs w:val="24"/>
          <w:lang w:val="sr-Cyrl-RS"/>
        </w:rPr>
        <w:t xml:space="preserve"> је</w:t>
      </w:r>
      <w:r>
        <w:rPr>
          <w:szCs w:val="24"/>
          <w:lang w:val="sr-Cyrl-RS"/>
        </w:rPr>
        <w:t xml:space="preserve"> сачињен од 97% активних пешака, што може да да прецизнију слику о стању безбедности пешака у саобраћају у Аранђеловцу. </w:t>
      </w:r>
      <w:r w:rsidR="00B37891">
        <w:rPr>
          <w:szCs w:val="24"/>
          <w:lang w:val="sr-Cyrl-RS"/>
        </w:rPr>
        <w:t>С друге стране око 12% испитаника вози бицикл</w:t>
      </w:r>
      <w:r>
        <w:rPr>
          <w:szCs w:val="24"/>
          <w:lang w:val="sr-Cyrl-RS"/>
        </w:rPr>
        <w:t>.</w:t>
      </w:r>
    </w:p>
    <w:p w14:paraId="538C25D7" w14:textId="77777777" w:rsidR="00153A44" w:rsidRDefault="00153A44" w:rsidP="00153A44">
      <w:pPr>
        <w:rPr>
          <w:lang w:val="sr-Cyrl-RS"/>
        </w:rPr>
      </w:pPr>
    </w:p>
    <w:p w14:paraId="4294887D" w14:textId="5F837C48" w:rsidR="00153A44" w:rsidRDefault="00153A44" w:rsidP="00153A44">
      <w:pPr>
        <w:rPr>
          <w:szCs w:val="24"/>
          <w:lang w:val="sr-Cyrl-RS"/>
        </w:rPr>
      </w:pPr>
      <w:r>
        <w:rPr>
          <w:szCs w:val="24"/>
          <w:lang w:val="sr-Cyrl-RS"/>
        </w:rPr>
        <w:t>Када је реч о</w:t>
      </w:r>
      <w:r w:rsidRPr="003D1C66">
        <w:rPr>
          <w:szCs w:val="24"/>
          <w:lang w:val="sr-Cyrl-RS"/>
        </w:rPr>
        <w:t xml:space="preserve"> видов</w:t>
      </w:r>
      <w:r>
        <w:rPr>
          <w:szCs w:val="24"/>
          <w:lang w:val="sr-Cyrl-RS"/>
        </w:rPr>
        <w:t>има</w:t>
      </w:r>
      <w:r w:rsidRPr="003D1C66">
        <w:rPr>
          <w:szCs w:val="24"/>
          <w:lang w:val="sr-Cyrl-RS"/>
        </w:rPr>
        <w:t xml:space="preserve"> путовања које испитаници најчешће користе за обављање свакодневних активности (посао, школа, рекреација...)</w:t>
      </w:r>
      <w:r>
        <w:rPr>
          <w:szCs w:val="24"/>
          <w:lang w:val="sr-Cyrl-RS"/>
        </w:rPr>
        <w:t>,</w:t>
      </w:r>
      <w:r w:rsidRPr="003D1C66">
        <w:rPr>
          <w:szCs w:val="24"/>
          <w:lang w:val="sr-Cyrl-RS"/>
        </w:rPr>
        <w:t xml:space="preserve"> </w:t>
      </w:r>
      <w:r>
        <w:rPr>
          <w:szCs w:val="24"/>
          <w:lang w:val="sr-Cyrl-RS"/>
        </w:rPr>
        <w:t>омогућено је давање више одговора, тако да је сумирањем свих уочено да око две трећине</w:t>
      </w:r>
      <w:r w:rsidRPr="003D1C66">
        <w:rPr>
          <w:szCs w:val="24"/>
          <w:lang w:val="sr-Cyrl-RS"/>
        </w:rPr>
        <w:t xml:space="preserve"> испитаника </w:t>
      </w:r>
      <w:r w:rsidR="00462EB5">
        <w:rPr>
          <w:szCs w:val="24"/>
          <w:lang w:val="sr-Cyrl-RS"/>
        </w:rPr>
        <w:t>(</w:t>
      </w:r>
      <w:r w:rsidR="00462EB5" w:rsidRPr="003D1C66">
        <w:rPr>
          <w:szCs w:val="24"/>
          <w:lang w:val="sr-Cyrl-RS"/>
        </w:rPr>
        <w:t>62,9%</w:t>
      </w:r>
      <w:r w:rsidR="00462EB5">
        <w:rPr>
          <w:szCs w:val="24"/>
          <w:lang w:val="sr-Cyrl-RS"/>
        </w:rPr>
        <w:t>)</w:t>
      </w:r>
      <w:r w:rsidR="00462EB5" w:rsidRPr="003D1C66">
        <w:rPr>
          <w:szCs w:val="24"/>
          <w:lang w:val="sr-Cyrl-RS"/>
        </w:rPr>
        <w:t xml:space="preserve"> </w:t>
      </w:r>
      <w:r w:rsidRPr="003D1C66">
        <w:rPr>
          <w:szCs w:val="24"/>
          <w:lang w:val="sr-Cyrl-RS"/>
        </w:rPr>
        <w:t>свакодневно учествује у саобраћају у својству возача путничког аутомобила</w:t>
      </w:r>
      <w:r>
        <w:rPr>
          <w:szCs w:val="24"/>
          <w:lang w:val="sr-Cyrl-RS"/>
        </w:rPr>
        <w:t xml:space="preserve"> и око </w:t>
      </w:r>
      <w:r w:rsidRPr="003D1C66">
        <w:rPr>
          <w:szCs w:val="24"/>
          <w:lang w:val="sr-Cyrl-RS"/>
        </w:rPr>
        <w:t xml:space="preserve">40,6% испитаника </w:t>
      </w:r>
      <w:r>
        <w:rPr>
          <w:szCs w:val="24"/>
          <w:lang w:val="sr-Cyrl-RS"/>
        </w:rPr>
        <w:t>свакодневно пешачи, остали начини путовања су знатно мање заступљени.</w:t>
      </w:r>
    </w:p>
    <w:p w14:paraId="57450604" w14:textId="77777777" w:rsidR="00153A44" w:rsidRDefault="00153A44" w:rsidP="00153A44">
      <w:pPr>
        <w:rPr>
          <w:lang w:val="sr-Cyrl-RS"/>
        </w:rPr>
      </w:pPr>
    </w:p>
    <w:p w14:paraId="0E04A2CB" w14:textId="77777777" w:rsidR="00153A44" w:rsidRDefault="00153A44" w:rsidP="00153A44">
      <w:pPr>
        <w:rPr>
          <w:lang w:val="sr-Cyrl-RS"/>
        </w:rPr>
      </w:pPr>
      <w:r w:rsidRPr="00890A39">
        <w:rPr>
          <w:lang w:val="sr-Cyrl-RS"/>
        </w:rPr>
        <w:t>Анализом просечне оцене осећаја безбедности</w:t>
      </w:r>
      <w:r>
        <w:rPr>
          <w:lang w:val="sr-Cyrl-RS"/>
        </w:rPr>
        <w:t xml:space="preserve"> (1-веома безбедно; 5-веома небезбедно)</w:t>
      </w:r>
      <w:r w:rsidRPr="00890A39">
        <w:rPr>
          <w:lang w:val="sr-Cyrl-RS"/>
        </w:rPr>
        <w:t xml:space="preserve"> у зависности од својства учесника</w:t>
      </w:r>
      <w:r>
        <w:rPr>
          <w:lang w:val="sr-Cyrl-RS"/>
        </w:rPr>
        <w:t xml:space="preserve"> </w:t>
      </w:r>
      <w:r w:rsidRPr="00890A39">
        <w:rPr>
          <w:lang w:val="sr-Cyrl-RS"/>
        </w:rPr>
        <w:t>и пола испитаника (</w:t>
      </w:r>
      <w:r>
        <w:rPr>
          <w:lang w:val="sr-Cyrl-RS"/>
        </w:rPr>
        <w:fldChar w:fldCharType="begin"/>
      </w:r>
      <w:r>
        <w:rPr>
          <w:lang w:val="sr-Cyrl-RS"/>
        </w:rPr>
        <w:instrText xml:space="preserve"> REF _Ref158039323 \h </w:instrText>
      </w:r>
      <w:r>
        <w:rPr>
          <w:lang w:val="sr-Cyrl-RS"/>
        </w:rPr>
      </w:r>
      <w:r>
        <w:rPr>
          <w:lang w:val="sr-Cyrl-RS"/>
        </w:rPr>
        <w:fldChar w:fldCharType="separate"/>
      </w:r>
      <w:r>
        <w:t xml:space="preserve">Табела </w:t>
      </w:r>
      <w:r>
        <w:rPr>
          <w:noProof/>
        </w:rPr>
        <w:t>2</w:t>
      </w:r>
      <w:r>
        <w:t>.</w:t>
      </w:r>
      <w:r>
        <w:rPr>
          <w:noProof/>
        </w:rPr>
        <w:t>1</w:t>
      </w:r>
      <w:r>
        <w:rPr>
          <w:lang w:val="sr-Cyrl-RS"/>
        </w:rPr>
        <w:fldChar w:fldCharType="end"/>
      </w:r>
      <w:r w:rsidRPr="00890A39">
        <w:rPr>
          <w:lang w:val="sr-Cyrl-RS"/>
        </w:rPr>
        <w:t>) утврђено је да се жене осећају мање безбедно од</w:t>
      </w:r>
      <w:r>
        <w:rPr>
          <w:lang w:val="sr-Cyrl-RS"/>
        </w:rPr>
        <w:t xml:space="preserve"> </w:t>
      </w:r>
      <w:r w:rsidRPr="00890A39">
        <w:rPr>
          <w:lang w:val="sr-Cyrl-RS"/>
        </w:rPr>
        <w:t>мушкараца, осим када је у питању вожња бицикла. Најмање безбедним се осећају</w:t>
      </w:r>
      <w:r>
        <w:rPr>
          <w:lang w:val="sr-Cyrl-RS"/>
        </w:rPr>
        <w:t xml:space="preserve"> </w:t>
      </w:r>
      <w:r w:rsidRPr="00890A39">
        <w:rPr>
          <w:lang w:val="sr-Cyrl-RS"/>
        </w:rPr>
        <w:t>мотоциклисти/мопедисти и бициклисти.</w:t>
      </w:r>
    </w:p>
    <w:p w14:paraId="7402E284" w14:textId="77777777" w:rsidR="00B862B5" w:rsidRDefault="00B862B5" w:rsidP="00153A44">
      <w:pPr>
        <w:pStyle w:val="Caption"/>
        <w:keepNext/>
        <w:jc w:val="center"/>
      </w:pPr>
      <w:bookmarkStart w:id="13" w:name="_Ref158039323"/>
    </w:p>
    <w:p w14:paraId="2E00D593" w14:textId="61BA9C7E" w:rsidR="00153A44" w:rsidRPr="00890A39" w:rsidRDefault="00153A44" w:rsidP="00153A44">
      <w:pPr>
        <w:pStyle w:val="Caption"/>
        <w:keepNext/>
        <w:jc w:val="center"/>
        <w:rPr>
          <w:lang w:val="sr-Cyrl-RS"/>
        </w:rPr>
      </w:pPr>
      <w:r>
        <w:t xml:space="preserve">Табела </w:t>
      </w:r>
      <w:r>
        <w:fldChar w:fldCharType="begin"/>
      </w:r>
      <w:r>
        <w:instrText xml:space="preserve"> STYLEREF 1 \s </w:instrText>
      </w:r>
      <w:r>
        <w:fldChar w:fldCharType="separate"/>
      </w:r>
      <w:r>
        <w:rPr>
          <w:noProof/>
        </w:rPr>
        <w:t>2</w:t>
      </w:r>
      <w:r>
        <w:fldChar w:fldCharType="end"/>
      </w:r>
      <w:r>
        <w:t>.</w:t>
      </w:r>
      <w:r>
        <w:fldChar w:fldCharType="begin"/>
      </w:r>
      <w:r>
        <w:instrText xml:space="preserve"> SEQ Табела \* ARABIC \s 1 </w:instrText>
      </w:r>
      <w:r>
        <w:fldChar w:fldCharType="separate"/>
      </w:r>
      <w:r>
        <w:rPr>
          <w:noProof/>
        </w:rPr>
        <w:t>1</w:t>
      </w:r>
      <w:r>
        <w:fldChar w:fldCharType="end"/>
      </w:r>
      <w:bookmarkEnd w:id="13"/>
      <w:r w:rsidR="00751175">
        <w:rPr>
          <w:lang w:val="sr-Cyrl-RS"/>
        </w:rPr>
        <w:t>.</w:t>
      </w:r>
      <w:r>
        <w:rPr>
          <w:lang w:val="sr-Cyrl-RS"/>
        </w:rPr>
        <w:t xml:space="preserve"> Просечна оцена осећаја безбедности у зависности од својства учесника и пола испитаника</w:t>
      </w:r>
    </w:p>
    <w:tbl>
      <w:tblPr>
        <w:tblW w:w="6677" w:type="dxa"/>
        <w:jc w:val="center"/>
        <w:tblLook w:val="04A0" w:firstRow="1" w:lastRow="0" w:firstColumn="1" w:lastColumn="0" w:noHBand="0" w:noVBand="1"/>
      </w:tblPr>
      <w:tblGrid>
        <w:gridCol w:w="3243"/>
        <w:gridCol w:w="1191"/>
        <w:gridCol w:w="1115"/>
        <w:gridCol w:w="1128"/>
      </w:tblGrid>
      <w:tr w:rsidR="00153A44" w:rsidRPr="00173652" w14:paraId="621779E9" w14:textId="77777777" w:rsidTr="00153A44">
        <w:trPr>
          <w:trHeight w:val="608"/>
          <w:jc w:val="center"/>
        </w:trPr>
        <w:tc>
          <w:tcPr>
            <w:tcW w:w="324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10E3E1E" w14:textId="77777777" w:rsidR="00153A44" w:rsidRPr="00173652" w:rsidRDefault="00153A44" w:rsidP="00153A44">
            <w:pPr>
              <w:widowControl/>
              <w:jc w:val="center"/>
              <w:rPr>
                <w:rFonts w:cs="Calibri"/>
                <w:b/>
                <w:bCs/>
                <w:color w:val="000000"/>
                <w:sz w:val="20"/>
                <w:szCs w:val="20"/>
                <w:lang w:val="en-US"/>
              </w:rPr>
            </w:pPr>
            <w:r w:rsidRPr="00173652">
              <w:rPr>
                <w:rFonts w:cs="Calibri"/>
                <w:b/>
                <w:bCs/>
                <w:color w:val="000000"/>
                <w:sz w:val="20"/>
                <w:szCs w:val="20"/>
                <w:lang w:val="sr-Cyrl-RS"/>
              </w:rPr>
              <w:t>Својство учесника / пол</w:t>
            </w:r>
          </w:p>
        </w:tc>
        <w:tc>
          <w:tcPr>
            <w:tcW w:w="1191" w:type="dxa"/>
            <w:tcBorders>
              <w:top w:val="single" w:sz="8" w:space="0" w:color="auto"/>
              <w:left w:val="nil"/>
              <w:bottom w:val="single" w:sz="8" w:space="0" w:color="auto"/>
              <w:right w:val="single" w:sz="8" w:space="0" w:color="auto"/>
            </w:tcBorders>
            <w:shd w:val="clear" w:color="auto" w:fill="auto"/>
            <w:vAlign w:val="center"/>
            <w:hideMark/>
          </w:tcPr>
          <w:p w14:paraId="4A71FD4F" w14:textId="77777777" w:rsidR="00153A44" w:rsidRPr="00173652" w:rsidRDefault="00153A44" w:rsidP="00153A44">
            <w:pPr>
              <w:widowControl/>
              <w:jc w:val="center"/>
              <w:rPr>
                <w:rFonts w:cs="Calibri"/>
                <w:b/>
                <w:bCs/>
                <w:color w:val="000000"/>
                <w:sz w:val="20"/>
                <w:szCs w:val="20"/>
                <w:lang w:val="en-US"/>
              </w:rPr>
            </w:pPr>
            <w:r w:rsidRPr="00173652">
              <w:rPr>
                <w:rFonts w:cs="Calibri"/>
                <w:b/>
                <w:bCs/>
                <w:color w:val="000000"/>
                <w:sz w:val="20"/>
                <w:szCs w:val="20"/>
                <w:lang w:val="sr-Cyrl-RS"/>
              </w:rPr>
              <w:t>Женски</w:t>
            </w:r>
          </w:p>
        </w:tc>
        <w:tc>
          <w:tcPr>
            <w:tcW w:w="1115" w:type="dxa"/>
            <w:tcBorders>
              <w:top w:val="single" w:sz="8" w:space="0" w:color="auto"/>
              <w:left w:val="nil"/>
              <w:bottom w:val="single" w:sz="8" w:space="0" w:color="auto"/>
              <w:right w:val="single" w:sz="8" w:space="0" w:color="auto"/>
            </w:tcBorders>
            <w:shd w:val="clear" w:color="auto" w:fill="auto"/>
            <w:vAlign w:val="center"/>
            <w:hideMark/>
          </w:tcPr>
          <w:p w14:paraId="120F95A5" w14:textId="77777777" w:rsidR="00153A44" w:rsidRPr="00173652" w:rsidRDefault="00153A44" w:rsidP="00153A44">
            <w:pPr>
              <w:widowControl/>
              <w:jc w:val="center"/>
              <w:rPr>
                <w:rFonts w:cs="Calibri"/>
                <w:b/>
                <w:bCs/>
                <w:color w:val="000000"/>
                <w:sz w:val="20"/>
                <w:szCs w:val="20"/>
                <w:lang w:val="en-US"/>
              </w:rPr>
            </w:pPr>
            <w:r w:rsidRPr="00173652">
              <w:rPr>
                <w:rFonts w:cs="Calibri"/>
                <w:b/>
                <w:bCs/>
                <w:color w:val="000000"/>
                <w:sz w:val="20"/>
                <w:szCs w:val="20"/>
                <w:lang w:val="sr-Cyrl-RS"/>
              </w:rPr>
              <w:t>Мушки</w:t>
            </w:r>
          </w:p>
        </w:tc>
        <w:tc>
          <w:tcPr>
            <w:tcW w:w="1128" w:type="dxa"/>
            <w:tcBorders>
              <w:top w:val="single" w:sz="8" w:space="0" w:color="auto"/>
              <w:left w:val="nil"/>
              <w:bottom w:val="single" w:sz="8" w:space="0" w:color="auto"/>
              <w:right w:val="single" w:sz="8" w:space="0" w:color="auto"/>
            </w:tcBorders>
            <w:shd w:val="clear" w:color="auto" w:fill="auto"/>
            <w:vAlign w:val="center"/>
            <w:hideMark/>
          </w:tcPr>
          <w:p w14:paraId="7AEC9B87" w14:textId="77777777" w:rsidR="00153A44" w:rsidRPr="00173652" w:rsidRDefault="00153A44" w:rsidP="00153A44">
            <w:pPr>
              <w:widowControl/>
              <w:jc w:val="center"/>
              <w:rPr>
                <w:rFonts w:cs="Calibri"/>
                <w:b/>
                <w:bCs/>
                <w:color w:val="000000"/>
                <w:sz w:val="20"/>
                <w:szCs w:val="20"/>
                <w:lang w:val="en-US"/>
              </w:rPr>
            </w:pPr>
            <w:r w:rsidRPr="00173652">
              <w:rPr>
                <w:rFonts w:cs="Calibri"/>
                <w:b/>
                <w:bCs/>
                <w:color w:val="000000"/>
                <w:sz w:val="20"/>
                <w:szCs w:val="20"/>
                <w:lang w:val="sr-Cyrl-RS"/>
              </w:rPr>
              <w:t>Укупно</w:t>
            </w:r>
          </w:p>
        </w:tc>
      </w:tr>
      <w:tr w:rsidR="00153A44" w:rsidRPr="00173652" w14:paraId="4C0B1318" w14:textId="77777777" w:rsidTr="00153A44">
        <w:trPr>
          <w:trHeight w:val="418"/>
          <w:jc w:val="center"/>
        </w:trPr>
        <w:tc>
          <w:tcPr>
            <w:tcW w:w="3243" w:type="dxa"/>
            <w:tcBorders>
              <w:top w:val="nil"/>
              <w:left w:val="single" w:sz="8" w:space="0" w:color="auto"/>
              <w:bottom w:val="single" w:sz="8" w:space="0" w:color="auto"/>
              <w:right w:val="single" w:sz="8" w:space="0" w:color="auto"/>
            </w:tcBorders>
            <w:shd w:val="clear" w:color="auto" w:fill="auto"/>
            <w:vAlign w:val="center"/>
            <w:hideMark/>
          </w:tcPr>
          <w:p w14:paraId="39ACC0D4" w14:textId="77777777" w:rsidR="00153A44" w:rsidRPr="00173652" w:rsidRDefault="00153A44" w:rsidP="00153A44">
            <w:pPr>
              <w:widowControl/>
              <w:jc w:val="center"/>
              <w:rPr>
                <w:rFonts w:cs="Calibri"/>
                <w:b/>
                <w:bCs/>
                <w:color w:val="000000"/>
                <w:sz w:val="20"/>
                <w:szCs w:val="20"/>
                <w:lang w:val="en-US"/>
              </w:rPr>
            </w:pPr>
            <w:r w:rsidRPr="00173652">
              <w:rPr>
                <w:rFonts w:cs="Calibri"/>
                <w:b/>
                <w:bCs/>
                <w:color w:val="000000"/>
                <w:sz w:val="20"/>
                <w:szCs w:val="20"/>
                <w:lang w:val="sr-Cyrl-RS"/>
              </w:rPr>
              <w:t>Пешачење</w:t>
            </w:r>
          </w:p>
        </w:tc>
        <w:tc>
          <w:tcPr>
            <w:tcW w:w="1191" w:type="dxa"/>
            <w:tcBorders>
              <w:top w:val="nil"/>
              <w:left w:val="nil"/>
              <w:bottom w:val="single" w:sz="8" w:space="0" w:color="auto"/>
              <w:right w:val="single" w:sz="8" w:space="0" w:color="auto"/>
            </w:tcBorders>
            <w:shd w:val="clear" w:color="000000" w:fill="FECC7E"/>
            <w:vAlign w:val="center"/>
            <w:hideMark/>
          </w:tcPr>
          <w:p w14:paraId="336E4F0C" w14:textId="77777777" w:rsidR="00153A44" w:rsidRPr="00173652" w:rsidRDefault="00153A44" w:rsidP="00153A44">
            <w:pPr>
              <w:widowControl/>
              <w:jc w:val="center"/>
              <w:rPr>
                <w:rFonts w:cs="Calibri"/>
                <w:color w:val="000000"/>
                <w:sz w:val="20"/>
                <w:szCs w:val="20"/>
                <w:lang w:val="en-US"/>
              </w:rPr>
            </w:pPr>
            <w:r w:rsidRPr="00173652">
              <w:rPr>
                <w:rFonts w:cs="Calibri"/>
                <w:color w:val="000000"/>
                <w:sz w:val="20"/>
                <w:szCs w:val="20"/>
                <w:lang w:val="sr-Cyrl-RS"/>
              </w:rPr>
              <w:t>2,97</w:t>
            </w:r>
          </w:p>
        </w:tc>
        <w:tc>
          <w:tcPr>
            <w:tcW w:w="1115" w:type="dxa"/>
            <w:tcBorders>
              <w:top w:val="nil"/>
              <w:left w:val="nil"/>
              <w:bottom w:val="single" w:sz="8" w:space="0" w:color="auto"/>
              <w:right w:val="single" w:sz="8" w:space="0" w:color="auto"/>
            </w:tcBorders>
            <w:shd w:val="clear" w:color="000000" w:fill="B0D47F"/>
            <w:vAlign w:val="center"/>
            <w:hideMark/>
          </w:tcPr>
          <w:p w14:paraId="29DB4485" w14:textId="77777777" w:rsidR="00153A44" w:rsidRPr="00173652" w:rsidRDefault="00153A44" w:rsidP="00153A44">
            <w:pPr>
              <w:widowControl/>
              <w:jc w:val="center"/>
              <w:rPr>
                <w:rFonts w:cs="Calibri"/>
                <w:color w:val="000000"/>
                <w:sz w:val="20"/>
                <w:szCs w:val="20"/>
                <w:lang w:val="en-US"/>
              </w:rPr>
            </w:pPr>
            <w:r w:rsidRPr="00173652">
              <w:rPr>
                <w:rFonts w:cs="Calibri"/>
                <w:color w:val="000000"/>
                <w:sz w:val="20"/>
                <w:szCs w:val="20"/>
                <w:lang w:val="sr-Cyrl-RS"/>
              </w:rPr>
              <w:t>2,65</w:t>
            </w:r>
          </w:p>
        </w:tc>
        <w:tc>
          <w:tcPr>
            <w:tcW w:w="1128" w:type="dxa"/>
            <w:tcBorders>
              <w:top w:val="nil"/>
              <w:left w:val="nil"/>
              <w:bottom w:val="single" w:sz="8" w:space="0" w:color="auto"/>
              <w:right w:val="single" w:sz="8" w:space="0" w:color="auto"/>
            </w:tcBorders>
            <w:shd w:val="clear" w:color="000000" w:fill="FFE784"/>
            <w:vAlign w:val="center"/>
            <w:hideMark/>
          </w:tcPr>
          <w:p w14:paraId="5BE06EE4" w14:textId="77777777" w:rsidR="00153A44" w:rsidRPr="00173652" w:rsidRDefault="00153A44" w:rsidP="00153A44">
            <w:pPr>
              <w:widowControl/>
              <w:jc w:val="center"/>
              <w:rPr>
                <w:rFonts w:cs="Calibri"/>
                <w:color w:val="000000"/>
                <w:sz w:val="20"/>
                <w:szCs w:val="20"/>
                <w:lang w:val="en-US"/>
              </w:rPr>
            </w:pPr>
            <w:r w:rsidRPr="00173652">
              <w:rPr>
                <w:rFonts w:cs="Calibri"/>
                <w:color w:val="000000"/>
                <w:sz w:val="20"/>
                <w:szCs w:val="20"/>
                <w:lang w:val="sr-Cyrl-RS"/>
              </w:rPr>
              <w:t>2,88</w:t>
            </w:r>
          </w:p>
        </w:tc>
      </w:tr>
      <w:tr w:rsidR="00153A44" w:rsidRPr="00173652" w14:paraId="51148C8E" w14:textId="77777777" w:rsidTr="00153A44">
        <w:trPr>
          <w:trHeight w:val="397"/>
          <w:jc w:val="center"/>
        </w:trPr>
        <w:tc>
          <w:tcPr>
            <w:tcW w:w="3243" w:type="dxa"/>
            <w:tcBorders>
              <w:top w:val="nil"/>
              <w:left w:val="single" w:sz="8" w:space="0" w:color="auto"/>
              <w:bottom w:val="single" w:sz="8" w:space="0" w:color="auto"/>
              <w:right w:val="single" w:sz="8" w:space="0" w:color="auto"/>
            </w:tcBorders>
            <w:shd w:val="clear" w:color="auto" w:fill="auto"/>
            <w:vAlign w:val="center"/>
            <w:hideMark/>
          </w:tcPr>
          <w:p w14:paraId="5FE859A2" w14:textId="77777777" w:rsidR="00153A44" w:rsidRPr="00173652" w:rsidRDefault="00153A44" w:rsidP="00153A44">
            <w:pPr>
              <w:widowControl/>
              <w:jc w:val="center"/>
              <w:rPr>
                <w:rFonts w:cs="Calibri"/>
                <w:b/>
                <w:bCs/>
                <w:color w:val="000000"/>
                <w:sz w:val="20"/>
                <w:szCs w:val="20"/>
                <w:lang w:val="en-US"/>
              </w:rPr>
            </w:pPr>
            <w:r w:rsidRPr="00173652">
              <w:rPr>
                <w:rFonts w:cs="Calibri"/>
                <w:b/>
                <w:bCs/>
                <w:color w:val="000000"/>
                <w:sz w:val="20"/>
                <w:szCs w:val="20"/>
                <w:lang w:val="sr-Cyrl-RS"/>
              </w:rPr>
              <w:t>Аутомобил (возач)</w:t>
            </w:r>
          </w:p>
        </w:tc>
        <w:tc>
          <w:tcPr>
            <w:tcW w:w="1191" w:type="dxa"/>
            <w:tcBorders>
              <w:top w:val="nil"/>
              <w:left w:val="nil"/>
              <w:bottom w:val="single" w:sz="8" w:space="0" w:color="auto"/>
              <w:right w:val="single" w:sz="8" w:space="0" w:color="auto"/>
            </w:tcBorders>
            <w:shd w:val="clear" w:color="000000" w:fill="FECC7E"/>
            <w:vAlign w:val="center"/>
            <w:hideMark/>
          </w:tcPr>
          <w:p w14:paraId="6FC3747D" w14:textId="77777777" w:rsidR="00153A44" w:rsidRPr="00173652" w:rsidRDefault="00153A44" w:rsidP="00153A44">
            <w:pPr>
              <w:widowControl/>
              <w:jc w:val="center"/>
              <w:rPr>
                <w:rFonts w:cs="Calibri"/>
                <w:color w:val="000000"/>
                <w:sz w:val="20"/>
                <w:szCs w:val="20"/>
                <w:lang w:val="en-US"/>
              </w:rPr>
            </w:pPr>
            <w:r w:rsidRPr="00173652">
              <w:rPr>
                <w:rFonts w:cs="Calibri"/>
                <w:color w:val="000000"/>
                <w:sz w:val="20"/>
                <w:szCs w:val="20"/>
                <w:lang w:val="sr-Cyrl-RS"/>
              </w:rPr>
              <w:t>2,97</w:t>
            </w:r>
          </w:p>
        </w:tc>
        <w:tc>
          <w:tcPr>
            <w:tcW w:w="1115" w:type="dxa"/>
            <w:tcBorders>
              <w:top w:val="nil"/>
              <w:left w:val="nil"/>
              <w:bottom w:val="single" w:sz="8" w:space="0" w:color="auto"/>
              <w:right w:val="single" w:sz="8" w:space="0" w:color="auto"/>
            </w:tcBorders>
            <w:shd w:val="clear" w:color="000000" w:fill="63BE7B"/>
            <w:vAlign w:val="center"/>
            <w:hideMark/>
          </w:tcPr>
          <w:p w14:paraId="3858DB0B" w14:textId="77777777" w:rsidR="00153A44" w:rsidRPr="00173652" w:rsidRDefault="00153A44" w:rsidP="00153A44">
            <w:pPr>
              <w:widowControl/>
              <w:jc w:val="center"/>
              <w:rPr>
                <w:rFonts w:cs="Calibri"/>
                <w:color w:val="000000"/>
                <w:sz w:val="20"/>
                <w:szCs w:val="20"/>
                <w:lang w:val="en-US"/>
              </w:rPr>
            </w:pPr>
            <w:r w:rsidRPr="00173652">
              <w:rPr>
                <w:rFonts w:cs="Calibri"/>
                <w:color w:val="000000"/>
                <w:sz w:val="20"/>
                <w:szCs w:val="20"/>
                <w:lang w:val="sr-Cyrl-RS"/>
              </w:rPr>
              <w:t>2,44</w:t>
            </w:r>
          </w:p>
        </w:tc>
        <w:tc>
          <w:tcPr>
            <w:tcW w:w="1128" w:type="dxa"/>
            <w:tcBorders>
              <w:top w:val="nil"/>
              <w:left w:val="nil"/>
              <w:bottom w:val="single" w:sz="8" w:space="0" w:color="auto"/>
              <w:right w:val="single" w:sz="8" w:space="0" w:color="auto"/>
            </w:tcBorders>
            <w:shd w:val="clear" w:color="000000" w:fill="E7E482"/>
            <w:vAlign w:val="center"/>
            <w:hideMark/>
          </w:tcPr>
          <w:p w14:paraId="43D803BF" w14:textId="77777777" w:rsidR="00153A44" w:rsidRPr="00173652" w:rsidRDefault="00153A44" w:rsidP="00153A44">
            <w:pPr>
              <w:widowControl/>
              <w:jc w:val="center"/>
              <w:rPr>
                <w:rFonts w:cs="Calibri"/>
                <w:color w:val="000000"/>
                <w:sz w:val="20"/>
                <w:szCs w:val="20"/>
                <w:lang w:val="en-US"/>
              </w:rPr>
            </w:pPr>
            <w:r w:rsidRPr="00173652">
              <w:rPr>
                <w:rFonts w:cs="Calibri"/>
                <w:color w:val="000000"/>
                <w:sz w:val="20"/>
                <w:szCs w:val="20"/>
                <w:lang w:val="sr-Cyrl-RS"/>
              </w:rPr>
              <w:t>2,8</w:t>
            </w:r>
          </w:p>
        </w:tc>
      </w:tr>
      <w:tr w:rsidR="00153A44" w:rsidRPr="00173652" w14:paraId="6D29446F" w14:textId="77777777" w:rsidTr="00153A44">
        <w:trPr>
          <w:trHeight w:val="545"/>
          <w:jc w:val="center"/>
        </w:trPr>
        <w:tc>
          <w:tcPr>
            <w:tcW w:w="3243" w:type="dxa"/>
            <w:tcBorders>
              <w:top w:val="nil"/>
              <w:left w:val="single" w:sz="8" w:space="0" w:color="auto"/>
              <w:bottom w:val="single" w:sz="8" w:space="0" w:color="auto"/>
              <w:right w:val="single" w:sz="8" w:space="0" w:color="auto"/>
            </w:tcBorders>
            <w:shd w:val="clear" w:color="auto" w:fill="auto"/>
            <w:vAlign w:val="center"/>
            <w:hideMark/>
          </w:tcPr>
          <w:p w14:paraId="1C60F915" w14:textId="77777777" w:rsidR="00153A44" w:rsidRPr="00173652" w:rsidRDefault="00153A44" w:rsidP="00153A44">
            <w:pPr>
              <w:widowControl/>
              <w:jc w:val="center"/>
              <w:rPr>
                <w:rFonts w:cs="Calibri"/>
                <w:b/>
                <w:bCs/>
                <w:color w:val="000000"/>
                <w:sz w:val="20"/>
                <w:szCs w:val="20"/>
                <w:lang w:val="en-US"/>
              </w:rPr>
            </w:pPr>
            <w:r w:rsidRPr="00173652">
              <w:rPr>
                <w:rFonts w:cs="Calibri"/>
                <w:b/>
                <w:bCs/>
                <w:color w:val="000000"/>
                <w:sz w:val="20"/>
                <w:szCs w:val="20"/>
                <w:lang w:val="sr-Cyrl-RS"/>
              </w:rPr>
              <w:t>Аутомобил (путник)</w:t>
            </w:r>
          </w:p>
        </w:tc>
        <w:tc>
          <w:tcPr>
            <w:tcW w:w="1191" w:type="dxa"/>
            <w:tcBorders>
              <w:top w:val="nil"/>
              <w:left w:val="nil"/>
              <w:bottom w:val="single" w:sz="8" w:space="0" w:color="auto"/>
              <w:right w:val="single" w:sz="8" w:space="0" w:color="auto"/>
            </w:tcBorders>
            <w:shd w:val="clear" w:color="000000" w:fill="F9E983"/>
            <w:vAlign w:val="center"/>
            <w:hideMark/>
          </w:tcPr>
          <w:p w14:paraId="4F4057C5" w14:textId="77777777" w:rsidR="00153A44" w:rsidRPr="00173652" w:rsidRDefault="00153A44" w:rsidP="00153A44">
            <w:pPr>
              <w:widowControl/>
              <w:jc w:val="center"/>
              <w:rPr>
                <w:rFonts w:cs="Calibri"/>
                <w:color w:val="000000"/>
                <w:sz w:val="20"/>
                <w:szCs w:val="20"/>
                <w:lang w:val="en-US"/>
              </w:rPr>
            </w:pPr>
            <w:r w:rsidRPr="00173652">
              <w:rPr>
                <w:rFonts w:cs="Calibri"/>
                <w:color w:val="000000"/>
                <w:sz w:val="20"/>
                <w:szCs w:val="20"/>
                <w:lang w:val="sr-Cyrl-RS"/>
              </w:rPr>
              <w:t>2,85</w:t>
            </w:r>
          </w:p>
        </w:tc>
        <w:tc>
          <w:tcPr>
            <w:tcW w:w="1115" w:type="dxa"/>
            <w:tcBorders>
              <w:top w:val="nil"/>
              <w:left w:val="nil"/>
              <w:bottom w:val="single" w:sz="8" w:space="0" w:color="auto"/>
              <w:right w:val="single" w:sz="8" w:space="0" w:color="auto"/>
            </w:tcBorders>
            <w:shd w:val="clear" w:color="000000" w:fill="BED880"/>
            <w:vAlign w:val="center"/>
            <w:hideMark/>
          </w:tcPr>
          <w:p w14:paraId="727402CB" w14:textId="77777777" w:rsidR="00153A44" w:rsidRPr="00173652" w:rsidRDefault="00153A44" w:rsidP="00153A44">
            <w:pPr>
              <w:widowControl/>
              <w:jc w:val="center"/>
              <w:rPr>
                <w:rFonts w:cs="Calibri"/>
                <w:color w:val="000000"/>
                <w:sz w:val="20"/>
                <w:szCs w:val="20"/>
                <w:lang w:val="en-US"/>
              </w:rPr>
            </w:pPr>
            <w:r w:rsidRPr="00173652">
              <w:rPr>
                <w:rFonts w:cs="Calibri"/>
                <w:color w:val="000000"/>
                <w:sz w:val="20"/>
                <w:szCs w:val="20"/>
                <w:lang w:val="sr-Cyrl-RS"/>
              </w:rPr>
              <w:t>2,69</w:t>
            </w:r>
          </w:p>
        </w:tc>
        <w:tc>
          <w:tcPr>
            <w:tcW w:w="1128" w:type="dxa"/>
            <w:tcBorders>
              <w:top w:val="nil"/>
              <w:left w:val="nil"/>
              <w:bottom w:val="single" w:sz="8" w:space="0" w:color="auto"/>
              <w:right w:val="single" w:sz="8" w:space="0" w:color="auto"/>
            </w:tcBorders>
            <w:shd w:val="clear" w:color="000000" w:fill="E7E482"/>
            <w:vAlign w:val="center"/>
            <w:hideMark/>
          </w:tcPr>
          <w:p w14:paraId="679C2AF7" w14:textId="77777777" w:rsidR="00153A44" w:rsidRPr="00173652" w:rsidRDefault="00153A44" w:rsidP="00153A44">
            <w:pPr>
              <w:widowControl/>
              <w:jc w:val="center"/>
              <w:rPr>
                <w:rFonts w:cs="Calibri"/>
                <w:color w:val="000000"/>
                <w:sz w:val="20"/>
                <w:szCs w:val="20"/>
                <w:lang w:val="en-US"/>
              </w:rPr>
            </w:pPr>
            <w:r w:rsidRPr="00173652">
              <w:rPr>
                <w:rFonts w:cs="Calibri"/>
                <w:color w:val="000000"/>
                <w:sz w:val="20"/>
                <w:szCs w:val="20"/>
                <w:lang w:val="sr-Cyrl-RS"/>
              </w:rPr>
              <w:t>2,8</w:t>
            </w:r>
          </w:p>
        </w:tc>
      </w:tr>
      <w:tr w:rsidR="00153A44" w:rsidRPr="00173652" w14:paraId="51FA9D8B" w14:textId="77777777" w:rsidTr="00153A44">
        <w:trPr>
          <w:trHeight w:val="535"/>
          <w:jc w:val="center"/>
        </w:trPr>
        <w:tc>
          <w:tcPr>
            <w:tcW w:w="3243" w:type="dxa"/>
            <w:tcBorders>
              <w:top w:val="nil"/>
              <w:left w:val="single" w:sz="8" w:space="0" w:color="auto"/>
              <w:bottom w:val="single" w:sz="8" w:space="0" w:color="auto"/>
              <w:right w:val="single" w:sz="8" w:space="0" w:color="auto"/>
            </w:tcBorders>
            <w:shd w:val="clear" w:color="auto" w:fill="auto"/>
            <w:vAlign w:val="center"/>
            <w:hideMark/>
          </w:tcPr>
          <w:p w14:paraId="63333615" w14:textId="77777777" w:rsidR="00153A44" w:rsidRPr="00173652" w:rsidRDefault="00153A44" w:rsidP="00153A44">
            <w:pPr>
              <w:widowControl/>
              <w:jc w:val="center"/>
              <w:rPr>
                <w:rFonts w:cs="Calibri"/>
                <w:b/>
                <w:bCs/>
                <w:color w:val="000000"/>
                <w:sz w:val="20"/>
                <w:szCs w:val="20"/>
                <w:lang w:val="en-US"/>
              </w:rPr>
            </w:pPr>
            <w:r w:rsidRPr="00173652">
              <w:rPr>
                <w:rFonts w:cs="Calibri"/>
                <w:b/>
                <w:bCs/>
                <w:color w:val="000000"/>
                <w:sz w:val="20"/>
                <w:szCs w:val="20"/>
                <w:lang w:val="sr-Cyrl-RS"/>
              </w:rPr>
              <w:t>Бицикл</w:t>
            </w:r>
          </w:p>
        </w:tc>
        <w:tc>
          <w:tcPr>
            <w:tcW w:w="1191" w:type="dxa"/>
            <w:tcBorders>
              <w:top w:val="nil"/>
              <w:left w:val="nil"/>
              <w:bottom w:val="single" w:sz="8" w:space="0" w:color="auto"/>
              <w:right w:val="single" w:sz="8" w:space="0" w:color="auto"/>
            </w:tcBorders>
            <w:shd w:val="clear" w:color="000000" w:fill="FA8471"/>
            <w:vAlign w:val="center"/>
            <w:hideMark/>
          </w:tcPr>
          <w:p w14:paraId="3EAEA2DD" w14:textId="77777777" w:rsidR="00153A44" w:rsidRPr="00173652" w:rsidRDefault="00153A44" w:rsidP="00153A44">
            <w:pPr>
              <w:widowControl/>
              <w:jc w:val="center"/>
              <w:rPr>
                <w:rFonts w:cs="Calibri"/>
                <w:color w:val="000000"/>
                <w:sz w:val="20"/>
                <w:szCs w:val="20"/>
                <w:lang w:val="en-US"/>
              </w:rPr>
            </w:pPr>
            <w:r w:rsidRPr="00173652">
              <w:rPr>
                <w:rFonts w:cs="Calibri"/>
                <w:color w:val="000000"/>
                <w:sz w:val="20"/>
                <w:szCs w:val="20"/>
                <w:lang w:val="sr-Cyrl-RS"/>
              </w:rPr>
              <w:t>3,21</w:t>
            </w:r>
          </w:p>
        </w:tc>
        <w:tc>
          <w:tcPr>
            <w:tcW w:w="1115" w:type="dxa"/>
            <w:tcBorders>
              <w:top w:val="nil"/>
              <w:left w:val="nil"/>
              <w:bottom w:val="single" w:sz="8" w:space="0" w:color="auto"/>
              <w:right w:val="single" w:sz="8" w:space="0" w:color="auto"/>
            </w:tcBorders>
            <w:shd w:val="clear" w:color="000000" w:fill="F8696B"/>
            <w:vAlign w:val="center"/>
            <w:hideMark/>
          </w:tcPr>
          <w:p w14:paraId="4CAACCF4" w14:textId="77777777" w:rsidR="00153A44" w:rsidRPr="00173652" w:rsidRDefault="00153A44" w:rsidP="00153A44">
            <w:pPr>
              <w:widowControl/>
              <w:jc w:val="center"/>
              <w:rPr>
                <w:rFonts w:cs="Calibri"/>
                <w:color w:val="000000"/>
                <w:sz w:val="20"/>
                <w:szCs w:val="20"/>
                <w:lang w:val="en-US"/>
              </w:rPr>
            </w:pPr>
            <w:r w:rsidRPr="00173652">
              <w:rPr>
                <w:rFonts w:cs="Calibri"/>
                <w:color w:val="000000"/>
                <w:sz w:val="20"/>
                <w:szCs w:val="20"/>
                <w:lang w:val="sr-Cyrl-RS"/>
              </w:rPr>
              <w:t>3,3</w:t>
            </w:r>
          </w:p>
        </w:tc>
        <w:tc>
          <w:tcPr>
            <w:tcW w:w="1128" w:type="dxa"/>
            <w:tcBorders>
              <w:top w:val="nil"/>
              <w:left w:val="nil"/>
              <w:bottom w:val="single" w:sz="8" w:space="0" w:color="auto"/>
              <w:right w:val="single" w:sz="8" w:space="0" w:color="auto"/>
            </w:tcBorders>
            <w:shd w:val="clear" w:color="000000" w:fill="F9786E"/>
            <w:vAlign w:val="center"/>
            <w:hideMark/>
          </w:tcPr>
          <w:p w14:paraId="4F859038" w14:textId="77777777" w:rsidR="00153A44" w:rsidRPr="00173652" w:rsidRDefault="00153A44" w:rsidP="00153A44">
            <w:pPr>
              <w:widowControl/>
              <w:jc w:val="center"/>
              <w:rPr>
                <w:rFonts w:cs="Calibri"/>
                <w:color w:val="000000"/>
                <w:sz w:val="20"/>
                <w:szCs w:val="20"/>
                <w:lang w:val="en-US"/>
              </w:rPr>
            </w:pPr>
            <w:r w:rsidRPr="00173652">
              <w:rPr>
                <w:rFonts w:cs="Calibri"/>
                <w:color w:val="000000"/>
                <w:sz w:val="20"/>
                <w:szCs w:val="20"/>
                <w:lang w:val="sr-Cyrl-RS"/>
              </w:rPr>
              <w:t>3,25</w:t>
            </w:r>
          </w:p>
        </w:tc>
      </w:tr>
      <w:tr w:rsidR="00153A44" w:rsidRPr="00173652" w14:paraId="4F948E35" w14:textId="77777777" w:rsidTr="00153A44">
        <w:trPr>
          <w:trHeight w:val="683"/>
          <w:jc w:val="center"/>
        </w:trPr>
        <w:tc>
          <w:tcPr>
            <w:tcW w:w="3243" w:type="dxa"/>
            <w:tcBorders>
              <w:top w:val="nil"/>
              <w:left w:val="single" w:sz="8" w:space="0" w:color="auto"/>
              <w:bottom w:val="single" w:sz="8" w:space="0" w:color="auto"/>
              <w:right w:val="single" w:sz="8" w:space="0" w:color="auto"/>
            </w:tcBorders>
            <w:shd w:val="clear" w:color="auto" w:fill="auto"/>
            <w:vAlign w:val="center"/>
            <w:hideMark/>
          </w:tcPr>
          <w:p w14:paraId="167AB83D" w14:textId="77777777" w:rsidR="00153A44" w:rsidRPr="00173652" w:rsidRDefault="00153A44" w:rsidP="00153A44">
            <w:pPr>
              <w:widowControl/>
              <w:jc w:val="center"/>
              <w:rPr>
                <w:rFonts w:cs="Calibri"/>
                <w:b/>
                <w:bCs/>
                <w:color w:val="000000"/>
                <w:sz w:val="20"/>
                <w:szCs w:val="20"/>
                <w:lang w:val="en-US"/>
              </w:rPr>
            </w:pPr>
            <w:r w:rsidRPr="00173652">
              <w:rPr>
                <w:rFonts w:cs="Calibri"/>
                <w:b/>
                <w:bCs/>
                <w:color w:val="000000"/>
                <w:sz w:val="20"/>
                <w:szCs w:val="20"/>
                <w:lang w:val="sr-Cyrl-RS"/>
              </w:rPr>
              <w:t>Јавни превоз (аутобус и такси)</w:t>
            </w:r>
          </w:p>
        </w:tc>
        <w:tc>
          <w:tcPr>
            <w:tcW w:w="1191" w:type="dxa"/>
            <w:tcBorders>
              <w:top w:val="nil"/>
              <w:left w:val="nil"/>
              <w:bottom w:val="single" w:sz="8" w:space="0" w:color="auto"/>
              <w:right w:val="single" w:sz="8" w:space="0" w:color="auto"/>
            </w:tcBorders>
            <w:shd w:val="clear" w:color="000000" w:fill="D1DD81"/>
            <w:vAlign w:val="center"/>
            <w:hideMark/>
          </w:tcPr>
          <w:p w14:paraId="7CFAAE5C" w14:textId="77777777" w:rsidR="00153A44" w:rsidRPr="00173652" w:rsidRDefault="00153A44" w:rsidP="00153A44">
            <w:pPr>
              <w:widowControl/>
              <w:jc w:val="center"/>
              <w:rPr>
                <w:rFonts w:cs="Calibri"/>
                <w:color w:val="000000"/>
                <w:sz w:val="20"/>
                <w:szCs w:val="20"/>
                <w:lang w:val="en-US"/>
              </w:rPr>
            </w:pPr>
            <w:r w:rsidRPr="00173652">
              <w:rPr>
                <w:rFonts w:cs="Calibri"/>
                <w:color w:val="000000"/>
                <w:sz w:val="20"/>
                <w:szCs w:val="20"/>
                <w:lang w:val="sr-Cyrl-RS"/>
              </w:rPr>
              <w:t>2,74</w:t>
            </w:r>
          </w:p>
        </w:tc>
        <w:tc>
          <w:tcPr>
            <w:tcW w:w="1115" w:type="dxa"/>
            <w:tcBorders>
              <w:top w:val="nil"/>
              <w:left w:val="nil"/>
              <w:bottom w:val="single" w:sz="8" w:space="0" w:color="auto"/>
              <w:right w:val="single" w:sz="8" w:space="0" w:color="auto"/>
            </w:tcBorders>
            <w:shd w:val="clear" w:color="000000" w:fill="79C47C"/>
            <w:vAlign w:val="center"/>
            <w:hideMark/>
          </w:tcPr>
          <w:p w14:paraId="37FFF416" w14:textId="77777777" w:rsidR="00153A44" w:rsidRPr="00173652" w:rsidRDefault="00153A44" w:rsidP="00153A44">
            <w:pPr>
              <w:widowControl/>
              <w:jc w:val="center"/>
              <w:rPr>
                <w:rFonts w:cs="Calibri"/>
                <w:color w:val="000000"/>
                <w:sz w:val="20"/>
                <w:szCs w:val="20"/>
                <w:lang w:val="en-US"/>
              </w:rPr>
            </w:pPr>
            <w:r w:rsidRPr="00173652">
              <w:rPr>
                <w:rFonts w:cs="Calibri"/>
                <w:color w:val="000000"/>
                <w:sz w:val="20"/>
                <w:szCs w:val="20"/>
                <w:lang w:val="sr-Cyrl-RS"/>
              </w:rPr>
              <w:t>2,5</w:t>
            </w:r>
          </w:p>
        </w:tc>
        <w:tc>
          <w:tcPr>
            <w:tcW w:w="1128" w:type="dxa"/>
            <w:tcBorders>
              <w:top w:val="nil"/>
              <w:left w:val="nil"/>
              <w:bottom w:val="single" w:sz="8" w:space="0" w:color="auto"/>
              <w:right w:val="single" w:sz="8" w:space="0" w:color="auto"/>
            </w:tcBorders>
            <w:shd w:val="clear" w:color="000000" w:fill="B7D67F"/>
            <w:vAlign w:val="center"/>
            <w:hideMark/>
          </w:tcPr>
          <w:p w14:paraId="7143C2C9" w14:textId="77777777" w:rsidR="00153A44" w:rsidRPr="00173652" w:rsidRDefault="00153A44" w:rsidP="00153A44">
            <w:pPr>
              <w:widowControl/>
              <w:jc w:val="center"/>
              <w:rPr>
                <w:rFonts w:cs="Calibri"/>
                <w:color w:val="000000"/>
                <w:sz w:val="20"/>
                <w:szCs w:val="20"/>
                <w:lang w:val="en-US"/>
              </w:rPr>
            </w:pPr>
            <w:r w:rsidRPr="00173652">
              <w:rPr>
                <w:rFonts w:cs="Calibri"/>
                <w:color w:val="000000"/>
                <w:sz w:val="20"/>
                <w:szCs w:val="20"/>
                <w:lang w:val="sr-Cyrl-RS"/>
              </w:rPr>
              <w:t>2,67</w:t>
            </w:r>
          </w:p>
        </w:tc>
      </w:tr>
      <w:tr w:rsidR="00153A44" w:rsidRPr="00173652" w14:paraId="35793F87" w14:textId="77777777" w:rsidTr="00153A44">
        <w:trPr>
          <w:trHeight w:val="698"/>
          <w:jc w:val="center"/>
        </w:trPr>
        <w:tc>
          <w:tcPr>
            <w:tcW w:w="3243" w:type="dxa"/>
            <w:tcBorders>
              <w:top w:val="nil"/>
              <w:left w:val="single" w:sz="8" w:space="0" w:color="auto"/>
              <w:bottom w:val="single" w:sz="8" w:space="0" w:color="auto"/>
              <w:right w:val="single" w:sz="8" w:space="0" w:color="auto"/>
            </w:tcBorders>
            <w:shd w:val="clear" w:color="auto" w:fill="auto"/>
            <w:vAlign w:val="center"/>
            <w:hideMark/>
          </w:tcPr>
          <w:p w14:paraId="11206465" w14:textId="77777777" w:rsidR="00153A44" w:rsidRPr="00173652" w:rsidRDefault="00153A44" w:rsidP="00153A44">
            <w:pPr>
              <w:widowControl/>
              <w:jc w:val="center"/>
              <w:rPr>
                <w:rFonts w:cs="Calibri"/>
                <w:b/>
                <w:bCs/>
                <w:color w:val="000000"/>
                <w:sz w:val="20"/>
                <w:szCs w:val="20"/>
                <w:lang w:val="en-US"/>
              </w:rPr>
            </w:pPr>
            <w:r w:rsidRPr="00173652">
              <w:rPr>
                <w:rFonts w:cs="Calibri"/>
                <w:b/>
                <w:bCs/>
                <w:color w:val="000000"/>
                <w:sz w:val="20"/>
                <w:szCs w:val="20"/>
                <w:lang w:val="sr-Cyrl-RS"/>
              </w:rPr>
              <w:t>Мотоцикл/Мопед</w:t>
            </w:r>
          </w:p>
        </w:tc>
        <w:tc>
          <w:tcPr>
            <w:tcW w:w="1191" w:type="dxa"/>
            <w:tcBorders>
              <w:top w:val="nil"/>
              <w:left w:val="nil"/>
              <w:bottom w:val="single" w:sz="8" w:space="0" w:color="auto"/>
              <w:right w:val="single" w:sz="8" w:space="0" w:color="auto"/>
            </w:tcBorders>
            <w:shd w:val="clear" w:color="000000" w:fill="F9726D"/>
            <w:vAlign w:val="center"/>
            <w:hideMark/>
          </w:tcPr>
          <w:p w14:paraId="22B821B4" w14:textId="77777777" w:rsidR="00153A44" w:rsidRPr="00173652" w:rsidRDefault="00153A44" w:rsidP="00153A44">
            <w:pPr>
              <w:widowControl/>
              <w:jc w:val="center"/>
              <w:rPr>
                <w:rFonts w:cs="Calibri"/>
                <w:color w:val="000000"/>
                <w:sz w:val="20"/>
                <w:szCs w:val="20"/>
                <w:lang w:val="en-US"/>
              </w:rPr>
            </w:pPr>
            <w:r w:rsidRPr="00173652">
              <w:rPr>
                <w:rFonts w:cs="Calibri"/>
                <w:color w:val="000000"/>
                <w:sz w:val="20"/>
                <w:szCs w:val="20"/>
                <w:lang w:val="sr-Cyrl-RS"/>
              </w:rPr>
              <w:t>3,27</w:t>
            </w:r>
          </w:p>
        </w:tc>
        <w:tc>
          <w:tcPr>
            <w:tcW w:w="1115" w:type="dxa"/>
            <w:tcBorders>
              <w:top w:val="nil"/>
              <w:left w:val="nil"/>
              <w:bottom w:val="single" w:sz="8" w:space="0" w:color="auto"/>
              <w:right w:val="single" w:sz="8" w:space="0" w:color="auto"/>
            </w:tcBorders>
            <w:shd w:val="clear" w:color="000000" w:fill="F9756E"/>
            <w:vAlign w:val="center"/>
            <w:hideMark/>
          </w:tcPr>
          <w:p w14:paraId="0CF1B3E9" w14:textId="77777777" w:rsidR="00153A44" w:rsidRPr="00173652" w:rsidRDefault="00153A44" w:rsidP="00153A44">
            <w:pPr>
              <w:widowControl/>
              <w:jc w:val="center"/>
              <w:rPr>
                <w:rFonts w:cs="Calibri"/>
                <w:color w:val="000000"/>
                <w:sz w:val="20"/>
                <w:szCs w:val="20"/>
                <w:lang w:val="en-US"/>
              </w:rPr>
            </w:pPr>
            <w:r w:rsidRPr="00173652">
              <w:rPr>
                <w:rFonts w:cs="Calibri"/>
                <w:color w:val="000000"/>
                <w:sz w:val="20"/>
                <w:szCs w:val="20"/>
                <w:lang w:val="sr-Cyrl-RS"/>
              </w:rPr>
              <w:t>3,26</w:t>
            </w:r>
          </w:p>
        </w:tc>
        <w:tc>
          <w:tcPr>
            <w:tcW w:w="1128" w:type="dxa"/>
            <w:tcBorders>
              <w:top w:val="nil"/>
              <w:left w:val="nil"/>
              <w:bottom w:val="single" w:sz="8" w:space="0" w:color="auto"/>
              <w:right w:val="single" w:sz="8" w:space="0" w:color="auto"/>
            </w:tcBorders>
            <w:shd w:val="clear" w:color="000000" w:fill="F9756E"/>
            <w:vAlign w:val="center"/>
            <w:hideMark/>
          </w:tcPr>
          <w:p w14:paraId="2F8FA9FE" w14:textId="77777777" w:rsidR="00153A44" w:rsidRPr="00173652" w:rsidRDefault="00153A44" w:rsidP="00153A44">
            <w:pPr>
              <w:widowControl/>
              <w:jc w:val="center"/>
              <w:rPr>
                <w:rFonts w:cs="Calibri"/>
                <w:color w:val="000000"/>
                <w:sz w:val="20"/>
                <w:szCs w:val="20"/>
                <w:lang w:val="en-US"/>
              </w:rPr>
            </w:pPr>
            <w:r w:rsidRPr="00173652">
              <w:rPr>
                <w:rFonts w:cs="Calibri"/>
                <w:color w:val="000000"/>
                <w:sz w:val="20"/>
                <w:szCs w:val="20"/>
                <w:lang w:val="sr-Cyrl-RS"/>
              </w:rPr>
              <w:t>3,26</w:t>
            </w:r>
          </w:p>
        </w:tc>
      </w:tr>
    </w:tbl>
    <w:p w14:paraId="2FAB08B3" w14:textId="77777777" w:rsidR="00DB68AC" w:rsidRDefault="00DB68AC" w:rsidP="00153A44">
      <w:pPr>
        <w:rPr>
          <w:lang w:val="sr-Cyrl-RS"/>
        </w:rPr>
      </w:pPr>
    </w:p>
    <w:p w14:paraId="04BE6C6E" w14:textId="77777777" w:rsidR="00DB68AC" w:rsidRDefault="00DB68AC" w:rsidP="00153A44">
      <w:pPr>
        <w:rPr>
          <w:lang w:val="sr-Cyrl-RS"/>
        </w:rPr>
      </w:pPr>
    </w:p>
    <w:p w14:paraId="5FE90A62" w14:textId="5243BB75" w:rsidR="00153A44" w:rsidRDefault="00153A44" w:rsidP="00153A44">
      <w:pPr>
        <w:rPr>
          <w:lang w:val="sr-Cyrl-RS"/>
        </w:rPr>
      </w:pPr>
      <w:r>
        <w:rPr>
          <w:lang w:val="sr-Cyrl-RS"/>
        </w:rPr>
        <w:lastRenderedPageBreak/>
        <w:t>Становници Аранђеловца сматрају да највећи проблем за пешаке представљају паркирана возила и услужни објекти који заузимају површине намењене кретању пешака. Возачи путничког аутомобила из Аранђеловца</w:t>
      </w:r>
      <w:r w:rsidR="00B862B5">
        <w:rPr>
          <w:lang w:val="sr-Cyrl-RS"/>
        </w:rPr>
        <w:t xml:space="preserve"> су</w:t>
      </w:r>
      <w:r w:rsidR="00462EB5">
        <w:rPr>
          <w:lang w:val="sr-Cyrl-RS"/>
        </w:rPr>
        <w:t>,</w:t>
      </w:r>
      <w:r w:rsidR="00B862B5">
        <w:rPr>
          <w:lang w:val="sr-Cyrl-RS"/>
        </w:rPr>
        <w:t xml:space="preserve"> такође, као највећи проблем навели</w:t>
      </w:r>
      <w:r>
        <w:rPr>
          <w:lang w:val="sr-Cyrl-RS"/>
        </w:rPr>
        <w:t xml:space="preserve"> паркирана возила на коловозу и недостатак места за паркирање.  Корисници јавног превоза путника (аутобус, такси ) навели су недостатак комфора и адекватне хигијене у возилима као највећи проблем јавног превоза путника.</w:t>
      </w:r>
    </w:p>
    <w:p w14:paraId="0A4044FF" w14:textId="77777777" w:rsidR="00153A44" w:rsidRDefault="00153A44" w:rsidP="00153A44">
      <w:pPr>
        <w:rPr>
          <w:lang w:val="sr-Cyrl-RS"/>
        </w:rPr>
      </w:pPr>
    </w:p>
    <w:p w14:paraId="5EA3939F" w14:textId="77777777" w:rsidR="00153A44" w:rsidRDefault="00153A44" w:rsidP="00153A44">
      <w:pPr>
        <w:rPr>
          <w:lang w:val="sr-Cyrl-RS"/>
        </w:rPr>
      </w:pPr>
      <w:r>
        <w:rPr>
          <w:lang w:val="sr-Cyrl-RS"/>
        </w:rPr>
        <w:t>Анализом ставова становника општине Аранђеловац о ризичним понашањима осталих учесника у саобраћају посебно се издвајају следећа понашања:</w:t>
      </w:r>
    </w:p>
    <w:p w14:paraId="44632250" w14:textId="3130D9E0" w:rsidR="00153A44" w:rsidRDefault="00153A44" w:rsidP="00FF5D6E">
      <w:pPr>
        <w:pStyle w:val="ListParagraph"/>
        <w:numPr>
          <w:ilvl w:val="0"/>
          <w:numId w:val="22"/>
        </w:numPr>
        <w:rPr>
          <w:lang w:val="sr-Cyrl-RS"/>
        </w:rPr>
      </w:pPr>
      <w:r>
        <w:rPr>
          <w:lang w:val="sr-Cyrl-RS"/>
        </w:rPr>
        <w:t>Прелазак преко коловоза ван обележеног пешачког прелаза</w:t>
      </w:r>
      <w:r w:rsidR="00B862B5">
        <w:rPr>
          <w:lang w:val="sr-Cyrl-RS"/>
        </w:rPr>
        <w:t>;</w:t>
      </w:r>
    </w:p>
    <w:p w14:paraId="2A2831F4" w14:textId="75D64A7A" w:rsidR="00153A44" w:rsidRDefault="00153A44" w:rsidP="00FF5D6E">
      <w:pPr>
        <w:pStyle w:val="ListParagraph"/>
        <w:numPr>
          <w:ilvl w:val="0"/>
          <w:numId w:val="22"/>
        </w:numPr>
        <w:rPr>
          <w:lang w:val="sr-Cyrl-RS"/>
        </w:rPr>
      </w:pPr>
      <w:r>
        <w:rPr>
          <w:lang w:val="sr-Cyrl-RS"/>
        </w:rPr>
        <w:t xml:space="preserve">Прекорачење брзине и </w:t>
      </w:r>
      <w:proofErr w:type="spellStart"/>
      <w:r>
        <w:rPr>
          <w:lang w:val="sr-Cyrl-RS"/>
        </w:rPr>
        <w:t>непропуштање</w:t>
      </w:r>
      <w:proofErr w:type="spellEnd"/>
      <w:r>
        <w:rPr>
          <w:lang w:val="sr-Cyrl-RS"/>
        </w:rPr>
        <w:t xml:space="preserve"> пешака од стране возача путничких аутомобила</w:t>
      </w:r>
      <w:r w:rsidR="00B862B5">
        <w:rPr>
          <w:lang w:val="sr-Cyrl-RS"/>
        </w:rPr>
        <w:t>;</w:t>
      </w:r>
    </w:p>
    <w:p w14:paraId="63111DC7" w14:textId="0849FCDD" w:rsidR="00153A44" w:rsidRDefault="00153A44" w:rsidP="00FF5D6E">
      <w:pPr>
        <w:pStyle w:val="ListParagraph"/>
        <w:numPr>
          <w:ilvl w:val="0"/>
          <w:numId w:val="22"/>
        </w:numPr>
        <w:rPr>
          <w:lang w:val="sr-Cyrl-RS"/>
        </w:rPr>
      </w:pPr>
      <w:r>
        <w:rPr>
          <w:lang w:val="sr-Cyrl-RS"/>
        </w:rPr>
        <w:t>Непрописно кретање бициклиста по коловозу и површинама намењеним за кретање пешака</w:t>
      </w:r>
      <w:r w:rsidR="00B862B5">
        <w:rPr>
          <w:lang w:val="sr-Cyrl-RS"/>
        </w:rPr>
        <w:t>;</w:t>
      </w:r>
    </w:p>
    <w:p w14:paraId="22B047B7" w14:textId="183F485D" w:rsidR="00153A44" w:rsidRDefault="00153A44" w:rsidP="00FF5D6E">
      <w:pPr>
        <w:pStyle w:val="ListParagraph"/>
        <w:numPr>
          <w:ilvl w:val="0"/>
          <w:numId w:val="22"/>
        </w:numPr>
        <w:rPr>
          <w:lang w:val="sr-Cyrl-RS"/>
        </w:rPr>
      </w:pPr>
      <w:r>
        <w:rPr>
          <w:lang w:val="sr-Cyrl-RS"/>
        </w:rPr>
        <w:t>Непрописно заустављање и паркирање возила јавног превоза путника</w:t>
      </w:r>
      <w:r w:rsidR="00462EB5">
        <w:rPr>
          <w:lang w:val="sr-Cyrl-RS"/>
        </w:rPr>
        <w:t>;</w:t>
      </w:r>
    </w:p>
    <w:p w14:paraId="5FBC0AF3" w14:textId="77777777" w:rsidR="00153A44" w:rsidRPr="001A435C" w:rsidRDefault="00153A44" w:rsidP="00FF5D6E">
      <w:pPr>
        <w:pStyle w:val="ListParagraph"/>
        <w:numPr>
          <w:ilvl w:val="0"/>
          <w:numId w:val="22"/>
        </w:numPr>
        <w:rPr>
          <w:lang w:val="sr-Cyrl-RS"/>
        </w:rPr>
      </w:pPr>
      <w:r>
        <w:rPr>
          <w:lang w:val="sr-Cyrl-RS"/>
        </w:rPr>
        <w:t>Недозвољено претицање и обилажење других возила од стране мотоциклиста/мопедиста.</w:t>
      </w:r>
    </w:p>
    <w:p w14:paraId="4BFCF374" w14:textId="77777777" w:rsidR="00153A44" w:rsidRDefault="00153A44" w:rsidP="00153A44">
      <w:pPr>
        <w:rPr>
          <w:lang w:val="sr-Cyrl-RS"/>
        </w:rPr>
      </w:pPr>
    </w:p>
    <w:p w14:paraId="28F2960D" w14:textId="77777777" w:rsidR="00B862B5" w:rsidRDefault="00153A44" w:rsidP="00153A44">
      <w:pPr>
        <w:rPr>
          <w:lang w:val="sr-Cyrl-RS"/>
        </w:rPr>
      </w:pPr>
      <w:r>
        <w:rPr>
          <w:lang w:val="sr-Cyrl-RS"/>
        </w:rPr>
        <w:t xml:space="preserve">Анализом </w:t>
      </w:r>
      <w:r w:rsidR="00B862B5">
        <w:rPr>
          <w:lang w:val="sr-Cyrl-RS"/>
        </w:rPr>
        <w:t xml:space="preserve">самопријављеног понашања, </w:t>
      </w:r>
      <w:r>
        <w:rPr>
          <w:lang w:val="sr-Cyrl-RS"/>
        </w:rPr>
        <w:t xml:space="preserve">на питање о начињеним саобраћајним прекршајима у претходних 12 месеци, само 7,1% испитаника </w:t>
      </w:r>
      <w:r w:rsidR="00B862B5">
        <w:rPr>
          <w:lang w:val="sr-Cyrl-RS"/>
        </w:rPr>
        <w:t xml:space="preserve">је изјавило да у претходних годину дана није начинило ниједан прекршај. </w:t>
      </w:r>
    </w:p>
    <w:p w14:paraId="496AFA38" w14:textId="77777777" w:rsidR="00B862B5" w:rsidRDefault="00B862B5" w:rsidP="00153A44">
      <w:pPr>
        <w:rPr>
          <w:lang w:val="sr-Cyrl-RS"/>
        </w:rPr>
      </w:pPr>
    </w:p>
    <w:p w14:paraId="4214878D" w14:textId="62E74E56" w:rsidR="00153A44" w:rsidRPr="005A6AFD" w:rsidRDefault="00B862B5" w:rsidP="00153A44">
      <w:pPr>
        <w:rPr>
          <w:lang w:val="sr-Cyrl-RS"/>
        </w:rPr>
      </w:pPr>
      <w:r>
        <w:rPr>
          <w:lang w:val="sr-Cyrl-RS"/>
        </w:rPr>
        <w:t xml:space="preserve">Најчешћи </w:t>
      </w:r>
      <w:proofErr w:type="spellStart"/>
      <w:r>
        <w:rPr>
          <w:lang w:val="sr-Cyrl-RS"/>
        </w:rPr>
        <w:t>самопријављени</w:t>
      </w:r>
      <w:proofErr w:type="spellEnd"/>
      <w:r>
        <w:rPr>
          <w:lang w:val="sr-Cyrl-RS"/>
        </w:rPr>
        <w:t xml:space="preserve"> прекршаји код жена су неупотреба</w:t>
      </w:r>
      <w:r w:rsidR="00153A44">
        <w:rPr>
          <w:lang w:val="sr-Cyrl-RS"/>
        </w:rPr>
        <w:t xml:space="preserve"> сигурносног појаса на задњем седишту (37,0%), а затим прекорачење брзине до 10</w:t>
      </w:r>
      <w:r w:rsidR="00462EB5">
        <w:rPr>
          <w:lang w:val="sr-Cyrl-RS"/>
        </w:rPr>
        <w:t xml:space="preserve"> </w:t>
      </w:r>
      <w:r w:rsidR="00153A44">
        <w:rPr>
          <w:lang w:val="sr-Latn-RS"/>
        </w:rPr>
        <w:t>km/h</w:t>
      </w:r>
      <w:r w:rsidR="00153A44">
        <w:rPr>
          <w:lang w:val="sr-Cyrl-RS"/>
        </w:rPr>
        <w:t xml:space="preserve"> ван насеља (29,0%). Када је реч о мушкарцима, најчешће су пријављивали прекршаје у вези са прекорачењем брзине, и то прекорачење брзине до 10</w:t>
      </w:r>
      <w:r w:rsidR="00462EB5">
        <w:rPr>
          <w:lang w:val="sr-Cyrl-RS"/>
        </w:rPr>
        <w:t xml:space="preserve"> </w:t>
      </w:r>
      <w:r w:rsidR="00153A44">
        <w:rPr>
          <w:lang w:val="sr-Latn-RS"/>
        </w:rPr>
        <w:t>km/h</w:t>
      </w:r>
      <w:r w:rsidR="00153A44">
        <w:rPr>
          <w:lang w:val="sr-Cyrl-RS"/>
        </w:rPr>
        <w:t xml:space="preserve"> и на путевима у насељу и ван насеља (</w:t>
      </w:r>
      <w:r w:rsidR="00153A44">
        <w:rPr>
          <w:lang w:val="sr-Cyrl-RS"/>
        </w:rPr>
        <w:fldChar w:fldCharType="begin"/>
      </w:r>
      <w:r w:rsidR="00153A44">
        <w:rPr>
          <w:lang w:val="sr-Cyrl-RS"/>
        </w:rPr>
        <w:instrText xml:space="preserve"> REF _Ref158038115 \h </w:instrText>
      </w:r>
      <w:r w:rsidR="00153A44">
        <w:rPr>
          <w:lang w:val="sr-Cyrl-RS"/>
        </w:rPr>
      </w:r>
      <w:r w:rsidR="00153A44">
        <w:rPr>
          <w:lang w:val="sr-Cyrl-RS"/>
        </w:rPr>
        <w:fldChar w:fldCharType="separate"/>
      </w:r>
      <w:r w:rsidR="00153A44">
        <w:t xml:space="preserve">Дијаграм </w:t>
      </w:r>
      <w:r w:rsidR="00153A44">
        <w:rPr>
          <w:noProof/>
        </w:rPr>
        <w:t>2</w:t>
      </w:r>
      <w:r w:rsidR="00153A44">
        <w:t>.</w:t>
      </w:r>
      <w:r w:rsidR="00153A44">
        <w:rPr>
          <w:noProof/>
        </w:rPr>
        <w:t>1</w:t>
      </w:r>
      <w:r w:rsidR="00153A44">
        <w:rPr>
          <w:lang w:val="sr-Cyrl-RS"/>
        </w:rPr>
        <w:fldChar w:fldCharType="end"/>
      </w:r>
      <w:r w:rsidR="00153A44">
        <w:rPr>
          <w:lang w:val="sr-Cyrl-RS"/>
        </w:rPr>
        <w:t xml:space="preserve">). Испитаници мушког пола су три пута више пријављивали </w:t>
      </w:r>
      <w:r>
        <w:rPr>
          <w:lang w:val="sr-Cyrl-RS"/>
        </w:rPr>
        <w:t>вожњу под утицајем алкохола у односу на жене</w:t>
      </w:r>
      <w:r w:rsidR="00153A44">
        <w:rPr>
          <w:lang w:val="sr-Cyrl-RS"/>
        </w:rPr>
        <w:t>.</w:t>
      </w:r>
    </w:p>
    <w:p w14:paraId="28A100F8" w14:textId="77777777" w:rsidR="00153A44" w:rsidRDefault="00153A44" w:rsidP="00153A44">
      <w:pPr>
        <w:rPr>
          <w:lang w:val="sr-Cyrl-RS"/>
        </w:rPr>
      </w:pPr>
    </w:p>
    <w:p w14:paraId="2D277B83" w14:textId="0CB332B7" w:rsidR="00B862B5" w:rsidRDefault="00B862B5" w:rsidP="00B862B5">
      <w:pPr>
        <w:rPr>
          <w:lang w:val="sr-Cyrl-RS"/>
        </w:rPr>
      </w:pPr>
      <w:r>
        <w:rPr>
          <w:lang w:val="sr-Cyrl-RS"/>
        </w:rPr>
        <w:t xml:space="preserve">Анализом самопријављених прекршаја возача Б категорије, утврђено је </w:t>
      </w:r>
      <w:r w:rsidRPr="005A6AFD">
        <w:rPr>
          <w:lang w:val="sr-Cyrl-RS"/>
        </w:rPr>
        <w:t>да возачи поред прекорачења брзине ван насеља, најчешће праве</w:t>
      </w:r>
      <w:r>
        <w:rPr>
          <w:lang w:val="sr-Cyrl-RS"/>
        </w:rPr>
        <w:t xml:space="preserve"> </w:t>
      </w:r>
      <w:r w:rsidRPr="005A6AFD">
        <w:rPr>
          <w:lang w:val="sr-Cyrl-RS"/>
        </w:rPr>
        <w:t>прекршаје везане за неупотребу сигурносног појаса на задњем седишту и</w:t>
      </w:r>
      <w:r>
        <w:rPr>
          <w:lang w:val="sr-Cyrl-RS"/>
        </w:rPr>
        <w:t xml:space="preserve"> </w:t>
      </w:r>
      <w:r w:rsidRPr="005A6AFD">
        <w:rPr>
          <w:lang w:val="sr-Cyrl-RS"/>
        </w:rPr>
        <w:t>прекршаје везане за непрописно паркирање.</w:t>
      </w:r>
    </w:p>
    <w:p w14:paraId="5EBA1419" w14:textId="77777777" w:rsidR="00B862B5" w:rsidRDefault="00B862B5" w:rsidP="00B862B5">
      <w:pPr>
        <w:rPr>
          <w:lang w:val="sr-Cyrl-RS"/>
        </w:rPr>
      </w:pPr>
    </w:p>
    <w:p w14:paraId="23A1F62D" w14:textId="5A26F504" w:rsidR="00B862B5" w:rsidRDefault="00B862B5" w:rsidP="00B862B5">
      <w:pPr>
        <w:rPr>
          <w:lang w:val="sr-Cyrl-RS"/>
        </w:rPr>
      </w:pPr>
      <w:r>
        <w:rPr>
          <w:lang w:val="sr-Cyrl-RS"/>
        </w:rPr>
        <w:t xml:space="preserve">На основу свеобухватне анализе ставова учесника у саобраћају о опасностима и ризицима у саобраћају становника општине Аранђеловац, </w:t>
      </w:r>
      <w:r w:rsidR="00686E31">
        <w:rPr>
          <w:lang w:val="sr-Cyrl-RS"/>
        </w:rPr>
        <w:t>утврђено је следеће</w:t>
      </w:r>
      <w:r>
        <w:rPr>
          <w:lang w:val="sr-Cyrl-RS"/>
        </w:rPr>
        <w:t>:</w:t>
      </w:r>
    </w:p>
    <w:p w14:paraId="66503FC7" w14:textId="77777777" w:rsidR="00462EB5" w:rsidRPr="00462EB5" w:rsidRDefault="00462EB5" w:rsidP="00B862B5">
      <w:pPr>
        <w:rPr>
          <w:sz w:val="16"/>
          <w:szCs w:val="14"/>
          <w:lang w:val="sr-Cyrl-RS"/>
        </w:rPr>
      </w:pPr>
    </w:p>
    <w:p w14:paraId="176DCFD4" w14:textId="4D713179" w:rsidR="00B862B5" w:rsidRDefault="00686E31" w:rsidP="00FF5D6E">
      <w:pPr>
        <w:pStyle w:val="ListParagraph"/>
        <w:numPr>
          <w:ilvl w:val="0"/>
          <w:numId w:val="21"/>
        </w:numPr>
        <w:rPr>
          <w:lang w:val="sr-Cyrl-RS"/>
        </w:rPr>
      </w:pPr>
      <w:r>
        <w:rPr>
          <w:lang w:val="sr-Cyrl-RS"/>
        </w:rPr>
        <w:t>Низак ниво свести</w:t>
      </w:r>
      <w:r w:rsidR="00B862B5">
        <w:rPr>
          <w:lang w:val="sr-Cyrl-RS"/>
        </w:rPr>
        <w:t xml:space="preserve"> о</w:t>
      </w:r>
      <w:r>
        <w:rPr>
          <w:lang w:val="sr-Cyrl-RS"/>
        </w:rPr>
        <w:t xml:space="preserve"> опасностима услед прекорачења брзине;</w:t>
      </w:r>
    </w:p>
    <w:p w14:paraId="6ACAA352" w14:textId="7862C748" w:rsidR="00B862B5" w:rsidRDefault="00686E31" w:rsidP="00FF5D6E">
      <w:pPr>
        <w:pStyle w:val="ListParagraph"/>
        <w:numPr>
          <w:ilvl w:val="0"/>
          <w:numId w:val="21"/>
        </w:numPr>
        <w:rPr>
          <w:lang w:val="sr-Cyrl-RS"/>
        </w:rPr>
      </w:pPr>
      <w:r>
        <w:rPr>
          <w:lang w:val="sr-Cyrl-RS"/>
        </w:rPr>
        <w:t>Негативни ставови</w:t>
      </w:r>
      <w:r w:rsidR="00B862B5">
        <w:rPr>
          <w:lang w:val="sr-Cyrl-RS"/>
        </w:rPr>
        <w:t xml:space="preserve"> о коришћењу заштитних система, </w:t>
      </w:r>
      <w:r>
        <w:rPr>
          <w:lang w:val="sr-Cyrl-RS"/>
        </w:rPr>
        <w:t xml:space="preserve">посебно сигурносног појаса на задњем седишту; </w:t>
      </w:r>
    </w:p>
    <w:p w14:paraId="7AE8808A" w14:textId="0016851E" w:rsidR="00B862B5" w:rsidRDefault="00686E31" w:rsidP="00FF5D6E">
      <w:pPr>
        <w:pStyle w:val="ListParagraph"/>
        <w:numPr>
          <w:ilvl w:val="0"/>
          <w:numId w:val="21"/>
        </w:numPr>
        <w:rPr>
          <w:lang w:val="sr-Cyrl-RS"/>
        </w:rPr>
      </w:pPr>
      <w:r>
        <w:rPr>
          <w:lang w:val="sr-Cyrl-RS"/>
        </w:rPr>
        <w:t>Негативни ставови</w:t>
      </w:r>
      <w:r w:rsidR="00B862B5">
        <w:rPr>
          <w:lang w:val="sr-Cyrl-RS"/>
        </w:rPr>
        <w:t xml:space="preserve"> о дистракцијама током вожње</w:t>
      </w:r>
      <w:r>
        <w:rPr>
          <w:lang w:val="sr-Cyrl-RS"/>
        </w:rPr>
        <w:t xml:space="preserve">, </w:t>
      </w:r>
    </w:p>
    <w:p w14:paraId="449822CC" w14:textId="1910EA4A" w:rsidR="00B862B5" w:rsidRDefault="00686E31" w:rsidP="00FF5D6E">
      <w:pPr>
        <w:pStyle w:val="ListParagraph"/>
        <w:numPr>
          <w:ilvl w:val="0"/>
          <w:numId w:val="21"/>
        </w:numPr>
        <w:rPr>
          <w:lang w:val="sr-Cyrl-RS"/>
        </w:rPr>
      </w:pPr>
      <w:r>
        <w:rPr>
          <w:lang w:val="sr-Cyrl-RS"/>
        </w:rPr>
        <w:t>Недовољно развијена свест</w:t>
      </w:r>
      <w:r w:rsidR="00B862B5">
        <w:rPr>
          <w:lang w:val="sr-Cyrl-RS"/>
        </w:rPr>
        <w:t xml:space="preserve"> о опасностима небезбедног понашања рањивих учесника у саобраћају, посебно пешака</w:t>
      </w:r>
      <w:r>
        <w:rPr>
          <w:lang w:val="sr-Cyrl-RS"/>
        </w:rPr>
        <w:t xml:space="preserve"> који прелазе коловоз ван обележеног пешачког прелаза и на црвено светло за пешаке и </w:t>
      </w:r>
    </w:p>
    <w:p w14:paraId="69E53436" w14:textId="58462663" w:rsidR="00686E31" w:rsidRPr="005A6AFD" w:rsidRDefault="00686E31" w:rsidP="00FF5D6E">
      <w:pPr>
        <w:pStyle w:val="ListParagraph"/>
        <w:numPr>
          <w:ilvl w:val="0"/>
          <w:numId w:val="21"/>
        </w:numPr>
        <w:rPr>
          <w:lang w:val="sr-Cyrl-RS"/>
        </w:rPr>
      </w:pPr>
      <w:r>
        <w:rPr>
          <w:lang w:val="sr-Cyrl-RS"/>
        </w:rPr>
        <w:t xml:space="preserve">Низак субјективни ризик кажњавања, с обзиром да већина испитаника сматра да се треба пооштрити саобраћајна принуда. </w:t>
      </w:r>
    </w:p>
    <w:p w14:paraId="3743552D" w14:textId="77777777" w:rsidR="00B862B5" w:rsidRDefault="00B862B5" w:rsidP="00153A44">
      <w:pPr>
        <w:rPr>
          <w:lang w:val="sr-Cyrl-RS"/>
        </w:rPr>
      </w:pPr>
    </w:p>
    <w:p w14:paraId="43AEEE47" w14:textId="77777777" w:rsidR="00153A44" w:rsidRDefault="00153A44" w:rsidP="00153A44">
      <w:pPr>
        <w:keepNext/>
        <w:jc w:val="center"/>
      </w:pPr>
      <w:r>
        <w:rPr>
          <w:noProof/>
          <w:lang w:val="en-US"/>
        </w:rPr>
        <w:lastRenderedPageBreak/>
        <w:drawing>
          <wp:inline distT="0" distB="0" distL="0" distR="0" wp14:anchorId="22E43F31" wp14:editId="6B23E828">
            <wp:extent cx="5518298" cy="5302272"/>
            <wp:effectExtent l="0" t="0" r="6350" b="0"/>
            <wp:docPr id="9977789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0968" cy="5304838"/>
                    </a:xfrm>
                    <a:prstGeom prst="rect">
                      <a:avLst/>
                    </a:prstGeom>
                    <a:noFill/>
                  </pic:spPr>
                </pic:pic>
              </a:graphicData>
            </a:graphic>
          </wp:inline>
        </w:drawing>
      </w:r>
    </w:p>
    <w:p w14:paraId="28F7FEDF" w14:textId="53F6D261" w:rsidR="00153A44" w:rsidRDefault="00153A44" w:rsidP="00153A44">
      <w:pPr>
        <w:pStyle w:val="Caption"/>
        <w:jc w:val="center"/>
        <w:rPr>
          <w:lang w:val="sr-Cyrl-RS"/>
        </w:rPr>
      </w:pPr>
      <w:bookmarkStart w:id="14" w:name="_Ref158038115"/>
      <w:r>
        <w:t xml:space="preserve">Дијаграм </w:t>
      </w:r>
      <w:r>
        <w:fldChar w:fldCharType="begin"/>
      </w:r>
      <w:r>
        <w:instrText xml:space="preserve"> STYLEREF 1 \s </w:instrText>
      </w:r>
      <w:r>
        <w:fldChar w:fldCharType="separate"/>
      </w:r>
      <w:r>
        <w:rPr>
          <w:noProof/>
        </w:rPr>
        <w:t>2</w:t>
      </w:r>
      <w:r>
        <w:fldChar w:fldCharType="end"/>
      </w:r>
      <w:r>
        <w:t>.</w:t>
      </w:r>
      <w:r>
        <w:fldChar w:fldCharType="begin"/>
      </w:r>
      <w:r>
        <w:instrText xml:space="preserve"> SEQ Дијаграм \* ARABIC \s 1 </w:instrText>
      </w:r>
      <w:r>
        <w:fldChar w:fldCharType="separate"/>
      </w:r>
      <w:r>
        <w:rPr>
          <w:noProof/>
        </w:rPr>
        <w:t>1</w:t>
      </w:r>
      <w:r>
        <w:fldChar w:fldCharType="end"/>
      </w:r>
      <w:bookmarkEnd w:id="14"/>
      <w:r w:rsidR="00751175">
        <w:rPr>
          <w:lang w:val="sr-Cyrl-RS"/>
        </w:rPr>
        <w:t>.</w:t>
      </w:r>
      <w:r>
        <w:rPr>
          <w:lang w:val="sr-Cyrl-RS"/>
        </w:rPr>
        <w:t xml:space="preserve"> Најчешћи </w:t>
      </w:r>
      <w:proofErr w:type="spellStart"/>
      <w:r>
        <w:rPr>
          <w:lang w:val="sr-Cyrl-RS"/>
        </w:rPr>
        <w:t>самопријављени</w:t>
      </w:r>
      <w:proofErr w:type="spellEnd"/>
      <w:r>
        <w:rPr>
          <w:lang w:val="sr-Cyrl-RS"/>
        </w:rPr>
        <w:t xml:space="preserve"> прекршаји према полу испитаника</w:t>
      </w:r>
    </w:p>
    <w:p w14:paraId="72DAE56A" w14:textId="77777777" w:rsidR="00A958D6" w:rsidRPr="00A958D6" w:rsidRDefault="00A958D6" w:rsidP="00A958D6">
      <w:pPr>
        <w:rPr>
          <w:lang w:val="sr-Cyrl-RS"/>
        </w:rPr>
      </w:pPr>
    </w:p>
    <w:p w14:paraId="38736445" w14:textId="1E9E7994" w:rsidR="00D81F5C" w:rsidRPr="00393286" w:rsidRDefault="00153A44" w:rsidP="00FF5D6E">
      <w:pPr>
        <w:pStyle w:val="Heading2"/>
        <w:numPr>
          <w:ilvl w:val="1"/>
          <w:numId w:val="18"/>
        </w:numPr>
        <w:ind w:left="0" w:firstLine="0"/>
      </w:pPr>
      <w:bookmarkStart w:id="15" w:name="_Toc158374604"/>
      <w:r>
        <w:t>Анализа индикатора безбедности саобраћаја</w:t>
      </w:r>
      <w:bookmarkEnd w:id="15"/>
    </w:p>
    <w:p w14:paraId="54E86A05" w14:textId="39BEF6B2" w:rsidR="00651423" w:rsidRDefault="00153A44" w:rsidP="00153A44">
      <w:pPr>
        <w:rPr>
          <w:lang w:val="sr-Cyrl-RS"/>
        </w:rPr>
      </w:pPr>
      <w:r w:rsidRPr="00F41B10">
        <w:rPr>
          <w:lang w:val="sr-Cyrl-RS"/>
        </w:rPr>
        <w:t>За потребе утврђивања постојећег стања извршена је анализа индикатора</w:t>
      </w:r>
      <w:r>
        <w:rPr>
          <w:lang w:val="sr-Cyrl-RS"/>
        </w:rPr>
        <w:t xml:space="preserve"> </w:t>
      </w:r>
      <w:r w:rsidR="00393286">
        <w:rPr>
          <w:lang w:val="sr-Cyrl-RS"/>
        </w:rPr>
        <w:t xml:space="preserve">перформанси </w:t>
      </w:r>
      <w:r w:rsidRPr="00F41B10">
        <w:rPr>
          <w:lang w:val="sr-Cyrl-RS"/>
        </w:rPr>
        <w:t xml:space="preserve">безбедности саобраћаја за период од 2018. до 2023. године </w:t>
      </w:r>
      <w:r w:rsidR="00A168F5">
        <w:rPr>
          <w:lang w:val="sr-Cyrl-RS"/>
        </w:rPr>
        <w:t>н</w:t>
      </w:r>
      <w:r w:rsidRPr="00F41B10">
        <w:rPr>
          <w:lang w:val="sr-Cyrl-RS"/>
        </w:rPr>
        <w:t>а териториј</w:t>
      </w:r>
      <w:r w:rsidR="00A168F5">
        <w:rPr>
          <w:lang w:val="sr-Cyrl-RS"/>
        </w:rPr>
        <w:t>и</w:t>
      </w:r>
      <w:r>
        <w:rPr>
          <w:lang w:val="sr-Cyrl-RS"/>
        </w:rPr>
        <w:t xml:space="preserve"> </w:t>
      </w:r>
      <w:r w:rsidR="00393286">
        <w:rPr>
          <w:lang w:val="sr-Cyrl-RS"/>
        </w:rPr>
        <w:t>општине Аранђелов</w:t>
      </w:r>
      <w:r w:rsidRPr="00F41B10">
        <w:rPr>
          <w:lang w:val="sr-Cyrl-RS"/>
        </w:rPr>
        <w:t>а</w:t>
      </w:r>
      <w:r w:rsidR="00393286">
        <w:rPr>
          <w:lang w:val="sr-Cyrl-RS"/>
        </w:rPr>
        <w:t>ц. П</w:t>
      </w:r>
      <w:r w:rsidRPr="00F41B10">
        <w:rPr>
          <w:lang w:val="sr-Cyrl-RS"/>
        </w:rPr>
        <w:t xml:space="preserve">одаци о индикаторима безбедности саобраћаја преузети </w:t>
      </w:r>
      <w:r w:rsidR="00393286" w:rsidRPr="00F41B10">
        <w:rPr>
          <w:lang w:val="sr-Cyrl-RS"/>
        </w:rPr>
        <w:t xml:space="preserve">су </w:t>
      </w:r>
      <w:r w:rsidRPr="00F41B10">
        <w:rPr>
          <w:lang w:val="sr-Cyrl-RS"/>
        </w:rPr>
        <w:t>из Интегрисане базе података Агенције за безбедност саобраћаја</w:t>
      </w:r>
      <w:r>
        <w:rPr>
          <w:lang w:val="sr-Cyrl-RS"/>
        </w:rPr>
        <w:t xml:space="preserve"> </w:t>
      </w:r>
      <w:r w:rsidRPr="00F41B10">
        <w:rPr>
          <w:lang w:val="sr-Cyrl-RS"/>
        </w:rPr>
        <w:t>Републике Србије (http://bazabs.abs.gov.rs/smartPortal/indikatori) за општину</w:t>
      </w:r>
      <w:r>
        <w:rPr>
          <w:lang w:val="sr-Cyrl-RS"/>
        </w:rPr>
        <w:t xml:space="preserve"> </w:t>
      </w:r>
      <w:r w:rsidRPr="00F41B10">
        <w:rPr>
          <w:lang w:val="sr-Cyrl-RS"/>
        </w:rPr>
        <w:t xml:space="preserve">Аранђеловац и као такви су анализирани. </w:t>
      </w:r>
      <w:r>
        <w:t>У складу са методологијом на националном нивоу, извршена је класификација вредности индикатора безбедности саобраћаја у пет класа. Свакој од класа индикатора безбедности саобраћаја је придружена одговарајућа боја, што омогућава лакше сагледавање тренутног стања, као и препознавање проблема безбедности саобраћаја</w:t>
      </w:r>
      <w:r>
        <w:rPr>
          <w:lang w:val="sr-Cyrl-RS"/>
        </w:rPr>
        <w:t xml:space="preserve">, тако да зелена </w:t>
      </w:r>
      <w:r>
        <w:t>боја означава најбољу класу, док црна боја означава најлошију класу са аспекта безбедности саобраћаја</w:t>
      </w:r>
      <w:r>
        <w:rPr>
          <w:lang w:val="sr-Cyrl-RS"/>
        </w:rPr>
        <w:t xml:space="preserve">. </w:t>
      </w:r>
    </w:p>
    <w:p w14:paraId="4AE5C990" w14:textId="77777777" w:rsidR="00651423" w:rsidRDefault="00651423" w:rsidP="00153A44">
      <w:pPr>
        <w:rPr>
          <w:lang w:val="sr-Cyrl-RS"/>
        </w:rPr>
      </w:pPr>
    </w:p>
    <w:p w14:paraId="08483124" w14:textId="6137B6E5" w:rsidR="00153A44" w:rsidRDefault="00153A44" w:rsidP="00153A44">
      <w:pPr>
        <w:rPr>
          <w:lang w:val="sr-Cyrl-RS"/>
        </w:rPr>
      </w:pPr>
      <w:r w:rsidRPr="00F41B10">
        <w:rPr>
          <w:lang w:val="sr-Cyrl-RS"/>
        </w:rPr>
        <w:lastRenderedPageBreak/>
        <w:t>Извршена је и упоредна анализа</w:t>
      </w:r>
      <w:r>
        <w:rPr>
          <w:lang w:val="sr-Cyrl-RS"/>
        </w:rPr>
        <w:t xml:space="preserve"> </w:t>
      </w:r>
      <w:r w:rsidRPr="00F41B10">
        <w:rPr>
          <w:lang w:val="sr-Cyrl-RS"/>
        </w:rPr>
        <w:t xml:space="preserve">вредности индикатора безбедности саобраћаја </w:t>
      </w:r>
      <w:r w:rsidR="00A168F5">
        <w:rPr>
          <w:lang w:val="sr-Cyrl-RS"/>
        </w:rPr>
        <w:t>у Аранђеловцу и Републици Србији</w:t>
      </w:r>
      <w:r w:rsidR="00393286">
        <w:rPr>
          <w:lang w:val="sr-Cyrl-RS"/>
        </w:rPr>
        <w:t xml:space="preserve"> (Табела 2.2)</w:t>
      </w:r>
      <w:r w:rsidRPr="00F41B10">
        <w:rPr>
          <w:lang w:val="sr-Cyrl-RS"/>
        </w:rPr>
        <w:t>.</w:t>
      </w:r>
      <w:r>
        <w:rPr>
          <w:lang w:val="sr-Cyrl-RS"/>
        </w:rPr>
        <w:t xml:space="preserve"> Анал</w:t>
      </w:r>
      <w:r w:rsidR="00393286">
        <w:rPr>
          <w:lang w:val="sr-Cyrl-RS"/>
        </w:rPr>
        <w:t>изирани су:</w:t>
      </w:r>
    </w:p>
    <w:p w14:paraId="5491EC72" w14:textId="04097E00" w:rsidR="00153A44" w:rsidRDefault="00153A44" w:rsidP="00FF5D6E">
      <w:pPr>
        <w:pStyle w:val="ListParagraph"/>
        <w:numPr>
          <w:ilvl w:val="0"/>
          <w:numId w:val="19"/>
        </w:numPr>
        <w:rPr>
          <w:lang w:val="sr-Cyrl-RS"/>
        </w:rPr>
      </w:pPr>
      <w:r>
        <w:rPr>
          <w:lang w:val="sr-Cyrl-RS"/>
        </w:rPr>
        <w:t>Индикатори који се односе на заштитне системе</w:t>
      </w:r>
      <w:r w:rsidR="00393286">
        <w:rPr>
          <w:lang w:val="sr-Cyrl-RS"/>
        </w:rPr>
        <w:t>:</w:t>
      </w:r>
      <w:r>
        <w:rPr>
          <w:lang w:val="sr-Cyrl-RS"/>
        </w:rPr>
        <w:t xml:space="preserve"> </w:t>
      </w:r>
    </w:p>
    <w:p w14:paraId="7D28BE5B" w14:textId="77777777" w:rsidR="00153A44" w:rsidRDefault="00153A44" w:rsidP="00FF5D6E">
      <w:pPr>
        <w:pStyle w:val="ListParagraph"/>
        <w:numPr>
          <w:ilvl w:val="1"/>
          <w:numId w:val="19"/>
        </w:numPr>
        <w:rPr>
          <w:lang w:val="sr-Cyrl-RS"/>
        </w:rPr>
      </w:pPr>
      <w:r>
        <w:rPr>
          <w:lang w:val="sr-Cyrl-RS"/>
        </w:rPr>
        <w:t>% употребе сигурносног појаса код возача, сувозача и путника на задњем седишту;</w:t>
      </w:r>
    </w:p>
    <w:p w14:paraId="1F1BAD4F" w14:textId="77777777" w:rsidR="00153A44" w:rsidRDefault="00153A44" w:rsidP="00FF5D6E">
      <w:pPr>
        <w:pStyle w:val="ListParagraph"/>
        <w:numPr>
          <w:ilvl w:val="1"/>
          <w:numId w:val="19"/>
        </w:numPr>
        <w:rPr>
          <w:lang w:val="sr-Cyrl-RS"/>
        </w:rPr>
      </w:pPr>
      <w:r>
        <w:rPr>
          <w:lang w:val="sr-Cyrl-RS"/>
        </w:rPr>
        <w:t>% употребе заштитних система за децу;</w:t>
      </w:r>
    </w:p>
    <w:p w14:paraId="03D47A1B" w14:textId="77777777" w:rsidR="00153A44" w:rsidRDefault="00153A44" w:rsidP="00FF5D6E">
      <w:pPr>
        <w:pStyle w:val="ListParagraph"/>
        <w:numPr>
          <w:ilvl w:val="1"/>
          <w:numId w:val="19"/>
        </w:numPr>
        <w:rPr>
          <w:lang w:val="sr-Cyrl-RS"/>
        </w:rPr>
      </w:pPr>
      <w:r>
        <w:rPr>
          <w:lang w:val="sr-Cyrl-RS"/>
        </w:rPr>
        <w:t>% употребе заштитних кацига;</w:t>
      </w:r>
    </w:p>
    <w:p w14:paraId="095D1F73" w14:textId="70765E0B" w:rsidR="00153A44" w:rsidRDefault="00153A44" w:rsidP="00FF5D6E">
      <w:pPr>
        <w:pStyle w:val="ListParagraph"/>
        <w:numPr>
          <w:ilvl w:val="0"/>
          <w:numId w:val="19"/>
        </w:numPr>
        <w:rPr>
          <w:lang w:val="sr-Cyrl-RS"/>
        </w:rPr>
      </w:pPr>
      <w:r>
        <w:rPr>
          <w:lang w:val="sr-Cyrl-RS"/>
        </w:rPr>
        <w:t>Индикатори који се односе на (не)употребу</w:t>
      </w:r>
      <w:r w:rsidR="00393286">
        <w:rPr>
          <w:lang w:val="sr-Cyrl-RS"/>
        </w:rPr>
        <w:t xml:space="preserve"> мобилног телефона у току вожње: </w:t>
      </w:r>
    </w:p>
    <w:p w14:paraId="548C36BF" w14:textId="77777777" w:rsidR="00153A44" w:rsidRDefault="00153A44" w:rsidP="00FF5D6E">
      <w:pPr>
        <w:pStyle w:val="ListParagraph"/>
        <w:numPr>
          <w:ilvl w:val="1"/>
          <w:numId w:val="19"/>
        </w:numPr>
        <w:rPr>
          <w:lang w:val="sr-Cyrl-RS"/>
        </w:rPr>
      </w:pPr>
      <w:r>
        <w:rPr>
          <w:lang w:val="sr-Cyrl-RS"/>
        </w:rPr>
        <w:t>% возача који не користе мобилни телефон у току вожње;</w:t>
      </w:r>
    </w:p>
    <w:p w14:paraId="5501D059" w14:textId="51891E6D" w:rsidR="00153A44" w:rsidRPr="00393286" w:rsidRDefault="00153A44" w:rsidP="00FF5D6E">
      <w:pPr>
        <w:pStyle w:val="ListParagraph"/>
        <w:numPr>
          <w:ilvl w:val="0"/>
          <w:numId w:val="19"/>
        </w:numPr>
        <w:rPr>
          <w:sz w:val="16"/>
          <w:lang w:val="sr-Cyrl-RS"/>
        </w:rPr>
      </w:pPr>
      <w:r w:rsidRPr="00393286">
        <w:rPr>
          <w:lang w:val="sr-Cyrl-RS"/>
        </w:rPr>
        <w:t xml:space="preserve">Индикатори који се односе на понашање пешака у насељу </w:t>
      </w:r>
    </w:p>
    <w:p w14:paraId="3F0FB869" w14:textId="7C370522" w:rsidR="00393286" w:rsidRDefault="00393286" w:rsidP="00FF5D6E">
      <w:pPr>
        <w:pStyle w:val="ListParagraph"/>
        <w:numPr>
          <w:ilvl w:val="1"/>
          <w:numId w:val="19"/>
        </w:numPr>
        <w:rPr>
          <w:lang w:val="sr-Cyrl-RS"/>
        </w:rPr>
      </w:pPr>
      <w:r>
        <w:rPr>
          <w:lang w:val="sr-Cyrl-RS"/>
        </w:rPr>
        <w:t>% прелазака на обележеном пешачком прелазу;</w:t>
      </w:r>
    </w:p>
    <w:p w14:paraId="59227AB8" w14:textId="4B4F70FB" w:rsidR="00393286" w:rsidRDefault="00393286" w:rsidP="00FF5D6E">
      <w:pPr>
        <w:pStyle w:val="ListParagraph"/>
        <w:numPr>
          <w:ilvl w:val="1"/>
          <w:numId w:val="19"/>
        </w:numPr>
        <w:rPr>
          <w:lang w:val="sr-Cyrl-RS"/>
        </w:rPr>
      </w:pPr>
      <w:r>
        <w:rPr>
          <w:lang w:val="sr-Cyrl-RS"/>
        </w:rPr>
        <w:t>% прелазака на “зелено“ светло;</w:t>
      </w:r>
    </w:p>
    <w:p w14:paraId="1ACAD83C" w14:textId="498C79C7" w:rsidR="00393286" w:rsidRDefault="00393286" w:rsidP="00FF5D6E">
      <w:pPr>
        <w:pStyle w:val="ListParagraph"/>
        <w:numPr>
          <w:ilvl w:val="1"/>
          <w:numId w:val="19"/>
        </w:numPr>
        <w:rPr>
          <w:lang w:val="sr-Cyrl-RS"/>
        </w:rPr>
      </w:pPr>
      <w:r>
        <w:rPr>
          <w:lang w:val="sr-Cyrl-RS"/>
        </w:rPr>
        <w:t>% исправних прелазака (2022. и 2023. година);</w:t>
      </w:r>
    </w:p>
    <w:p w14:paraId="72D64525" w14:textId="7DF0D3D4" w:rsidR="00393286" w:rsidRDefault="00393286" w:rsidP="00FF5D6E">
      <w:pPr>
        <w:pStyle w:val="ListParagraph"/>
        <w:numPr>
          <w:ilvl w:val="1"/>
          <w:numId w:val="19"/>
        </w:numPr>
        <w:rPr>
          <w:lang w:val="sr-Cyrl-RS"/>
        </w:rPr>
      </w:pPr>
      <w:r>
        <w:rPr>
          <w:lang w:val="sr-Cyrl-RS"/>
        </w:rPr>
        <w:t>% исправних прелазака деце и</w:t>
      </w:r>
    </w:p>
    <w:p w14:paraId="6ACB2381" w14:textId="2C644650" w:rsidR="00393286" w:rsidRPr="00393286" w:rsidRDefault="00393286" w:rsidP="00FF5D6E">
      <w:pPr>
        <w:pStyle w:val="ListParagraph"/>
        <w:numPr>
          <w:ilvl w:val="1"/>
          <w:numId w:val="19"/>
        </w:numPr>
        <w:rPr>
          <w:lang w:val="sr-Cyrl-RS"/>
        </w:rPr>
      </w:pPr>
      <w:r>
        <w:rPr>
          <w:lang w:val="sr-Cyrl-RS"/>
        </w:rPr>
        <w:t>% прелазака без ометања.</w:t>
      </w:r>
    </w:p>
    <w:p w14:paraId="146110B8" w14:textId="77777777" w:rsidR="00393286" w:rsidRPr="00393286" w:rsidRDefault="00393286" w:rsidP="00393286">
      <w:pPr>
        <w:pStyle w:val="ListParagraph"/>
        <w:ind w:left="1440"/>
        <w:rPr>
          <w:sz w:val="16"/>
          <w:lang w:val="sr-Cyrl-RS"/>
        </w:rPr>
      </w:pPr>
    </w:p>
    <w:p w14:paraId="3FB4B93F" w14:textId="77777777" w:rsidR="00A168F5" w:rsidRDefault="00153A44" w:rsidP="00153A44">
      <w:pPr>
        <w:rPr>
          <w:lang w:val="sr-Cyrl-RS"/>
        </w:rPr>
      </w:pPr>
      <w:r>
        <w:rPr>
          <w:b/>
          <w:bCs/>
          <w:lang w:val="sr-Cyrl-RS"/>
        </w:rPr>
        <w:t xml:space="preserve">Употреба сигурносних </w:t>
      </w:r>
      <w:r w:rsidRPr="006E0618">
        <w:rPr>
          <w:b/>
          <w:bCs/>
          <w:lang w:val="sr-Cyrl-RS"/>
        </w:rPr>
        <w:t>појасева</w:t>
      </w:r>
      <w:r w:rsidRPr="006E0618">
        <w:rPr>
          <w:lang w:val="sr-Cyrl-RS"/>
        </w:rPr>
        <w:t xml:space="preserve"> </w:t>
      </w:r>
      <w:r>
        <w:rPr>
          <w:lang w:val="sr-Cyrl-RS"/>
        </w:rPr>
        <w:t xml:space="preserve">је </w:t>
      </w:r>
      <w:r w:rsidRPr="006E0618">
        <w:rPr>
          <w:lang w:val="sr-Cyrl-RS"/>
        </w:rPr>
        <w:t>испод просека за Републику Србију</w:t>
      </w:r>
      <w:r>
        <w:rPr>
          <w:lang w:val="sr-Cyrl-RS"/>
        </w:rPr>
        <w:t>, а посебно лоше резултате бележи</w:t>
      </w:r>
      <w:r w:rsidRPr="009F78B7">
        <w:rPr>
          <w:b/>
          <w:bCs/>
          <w:lang w:val="sr-Cyrl-RS"/>
        </w:rPr>
        <w:t xml:space="preserve"> </w:t>
      </w:r>
      <w:r>
        <w:rPr>
          <w:b/>
          <w:bCs/>
          <w:lang w:val="sr-Cyrl-RS"/>
        </w:rPr>
        <w:t xml:space="preserve">индикатор </w:t>
      </w:r>
      <w:r w:rsidR="00393286">
        <w:rPr>
          <w:b/>
          <w:bCs/>
          <w:lang w:val="sr-Cyrl-RS"/>
        </w:rPr>
        <w:t xml:space="preserve">проценат </w:t>
      </w:r>
      <w:r>
        <w:rPr>
          <w:b/>
          <w:bCs/>
          <w:lang w:val="sr-Cyrl-RS"/>
        </w:rPr>
        <w:t>у</w:t>
      </w:r>
      <w:r w:rsidRPr="009F78B7">
        <w:rPr>
          <w:b/>
          <w:bCs/>
          <w:lang w:val="sr-Cyrl-RS"/>
        </w:rPr>
        <w:t>потреб</w:t>
      </w:r>
      <w:r>
        <w:rPr>
          <w:b/>
          <w:bCs/>
          <w:lang w:val="sr-Cyrl-RS"/>
        </w:rPr>
        <w:t>е</w:t>
      </w:r>
      <w:r w:rsidRPr="009F78B7">
        <w:rPr>
          <w:b/>
          <w:bCs/>
          <w:lang w:val="sr-Cyrl-RS"/>
        </w:rPr>
        <w:t xml:space="preserve"> сигурносних појасева од стране возача тешких теретних возила</w:t>
      </w:r>
      <w:r>
        <w:rPr>
          <w:lang w:val="sr-Cyrl-RS"/>
        </w:rPr>
        <w:t xml:space="preserve"> који је на јако ниском нивоу. Према последњим подацима (2023</w:t>
      </w:r>
      <w:r w:rsidR="00A168F5">
        <w:rPr>
          <w:lang w:val="sr-Cyrl-RS"/>
        </w:rPr>
        <w:t>. године</w:t>
      </w:r>
      <w:r>
        <w:rPr>
          <w:lang w:val="sr-Cyrl-RS"/>
        </w:rPr>
        <w:t xml:space="preserve">) на путевима у насељу у Аранђеловцу, сваки други возач теретног возила није користио сигурносни појас. Код </w:t>
      </w:r>
      <w:r w:rsidRPr="00430E45">
        <w:rPr>
          <w:b/>
          <w:bCs/>
          <w:lang w:val="sr-Cyrl-RS"/>
        </w:rPr>
        <w:t>возача аутобуса</w:t>
      </w:r>
      <w:r>
        <w:rPr>
          <w:lang w:val="sr-Cyrl-RS"/>
        </w:rPr>
        <w:t xml:space="preserve"> вредности су још ниже, а најбољи резултати су </w:t>
      </w:r>
      <w:r w:rsidR="00393286">
        <w:rPr>
          <w:lang w:val="sr-Cyrl-RS"/>
        </w:rPr>
        <w:t xml:space="preserve">измерени </w:t>
      </w:r>
      <w:r>
        <w:rPr>
          <w:lang w:val="sr-Cyrl-RS"/>
        </w:rPr>
        <w:t xml:space="preserve">2019. године на путевима ван насеља, када је тек сваки четврти возач аутобуса користио сигурносни појас. Ови резултати издвајају возаче теретних возила и аутобуса као циљну групу са веома ниским вредностима употребе сигурносних појасева. </w:t>
      </w:r>
    </w:p>
    <w:p w14:paraId="381CC6BD" w14:textId="77777777" w:rsidR="00A168F5" w:rsidRDefault="00A168F5" w:rsidP="00153A44">
      <w:pPr>
        <w:rPr>
          <w:lang w:val="sr-Cyrl-RS"/>
        </w:rPr>
      </w:pPr>
    </w:p>
    <w:p w14:paraId="7DF647A1" w14:textId="13337504" w:rsidR="00393286" w:rsidRDefault="00153A44" w:rsidP="00153A44">
      <w:pPr>
        <w:rPr>
          <w:lang w:val="sr-Cyrl-RS"/>
        </w:rPr>
      </w:pPr>
      <w:r>
        <w:rPr>
          <w:lang w:val="sr-Cyrl-RS"/>
        </w:rPr>
        <w:t xml:space="preserve">Незадовољавајући резултати забележени су и код </w:t>
      </w:r>
      <w:r w:rsidRPr="00430E45">
        <w:rPr>
          <w:b/>
          <w:bCs/>
          <w:lang w:val="sr-Cyrl-RS"/>
        </w:rPr>
        <w:t>сувозача</w:t>
      </w:r>
      <w:r>
        <w:rPr>
          <w:lang w:val="sr-Cyrl-RS"/>
        </w:rPr>
        <w:t xml:space="preserve"> свих категорија возила, са веома ниским, ниским </w:t>
      </w:r>
      <w:r w:rsidR="00393286">
        <w:rPr>
          <w:lang w:val="sr-Cyrl-RS"/>
        </w:rPr>
        <w:t xml:space="preserve">и средњим вредностима процента употребе сигурносног појаса. </w:t>
      </w:r>
    </w:p>
    <w:p w14:paraId="2CB6B0D7" w14:textId="77777777" w:rsidR="00393286" w:rsidRDefault="00393286" w:rsidP="00153A44">
      <w:pPr>
        <w:rPr>
          <w:lang w:val="sr-Cyrl-RS"/>
        </w:rPr>
      </w:pPr>
    </w:p>
    <w:p w14:paraId="2E1EE320" w14:textId="52E796C4" w:rsidR="00153A44" w:rsidRDefault="00393286" w:rsidP="00153A44">
      <w:pPr>
        <w:rPr>
          <w:lang w:val="sr-Cyrl-RS"/>
        </w:rPr>
      </w:pPr>
      <w:r>
        <w:rPr>
          <w:lang w:val="sr-Cyrl-RS"/>
        </w:rPr>
        <w:t>Као велики проблем</w:t>
      </w:r>
      <w:r w:rsidR="00153A44">
        <w:rPr>
          <w:lang w:val="sr-Cyrl-RS"/>
        </w:rPr>
        <w:t xml:space="preserve"> и</w:t>
      </w:r>
      <w:r w:rsidR="00153A44" w:rsidRPr="009F78B7">
        <w:rPr>
          <w:lang w:val="sr-Cyrl-RS"/>
        </w:rPr>
        <w:t>стиче</w:t>
      </w:r>
      <w:r w:rsidR="00153A44">
        <w:rPr>
          <w:lang w:val="sr-Cyrl-RS"/>
        </w:rPr>
        <w:t xml:space="preserve"> </w:t>
      </w:r>
      <w:r>
        <w:rPr>
          <w:lang w:val="sr-Cyrl-RS"/>
        </w:rPr>
        <w:t xml:space="preserve">се </w:t>
      </w:r>
      <w:r w:rsidR="00153A44">
        <w:rPr>
          <w:b/>
          <w:bCs/>
          <w:lang w:val="sr-Cyrl-RS"/>
        </w:rPr>
        <w:t>у</w:t>
      </w:r>
      <w:r w:rsidR="00153A44" w:rsidRPr="006E0618">
        <w:rPr>
          <w:b/>
          <w:bCs/>
          <w:lang w:val="sr-Cyrl-RS"/>
        </w:rPr>
        <w:t>потреба сигурносних појасева на задњем седишту</w:t>
      </w:r>
      <w:r w:rsidR="00153A44">
        <w:rPr>
          <w:lang w:val="sr-Cyrl-RS"/>
        </w:rPr>
        <w:t xml:space="preserve"> у путничким аутомобилима која бележи веома ниске вредности, што може бити резултат недостатка свести о значају употребе система заштите. Закључује се да је потребно предузети мере у циљу подизања свести путника о значају употребе сигурносног појаса на задњем седишту, али и подсећање да је Законом о безбедности саобраћаја обавезна употреба сигурносног појаса на задњем седишту. </w:t>
      </w:r>
    </w:p>
    <w:p w14:paraId="71FC132C" w14:textId="77777777" w:rsidR="00153A44" w:rsidRDefault="00153A44" w:rsidP="00153A44">
      <w:pPr>
        <w:rPr>
          <w:lang w:val="sr-Cyrl-RS"/>
        </w:rPr>
      </w:pPr>
    </w:p>
    <w:p w14:paraId="6E7862F0" w14:textId="38A79B98" w:rsidR="00153A44" w:rsidRDefault="00153A44" w:rsidP="00153A44">
      <w:pPr>
        <w:rPr>
          <w:lang w:val="sr-Cyrl-RS"/>
        </w:rPr>
      </w:pPr>
      <w:r>
        <w:rPr>
          <w:lang w:val="sr-Cyrl-RS"/>
        </w:rPr>
        <w:t xml:space="preserve">Веома </w:t>
      </w:r>
      <w:r w:rsidR="00393286">
        <w:rPr>
          <w:lang w:val="sr-Cyrl-RS"/>
        </w:rPr>
        <w:t xml:space="preserve">је </w:t>
      </w:r>
      <w:r>
        <w:rPr>
          <w:lang w:val="sr-Cyrl-RS"/>
        </w:rPr>
        <w:t xml:space="preserve">ниска употреба </w:t>
      </w:r>
      <w:r w:rsidRPr="00555C31">
        <w:rPr>
          <w:b/>
          <w:bCs/>
          <w:lang w:val="sr-Cyrl-RS"/>
        </w:rPr>
        <w:t>заштитних система за децу до 12 година</w:t>
      </w:r>
      <w:r>
        <w:rPr>
          <w:lang w:val="sr-Cyrl-RS"/>
        </w:rPr>
        <w:t xml:space="preserve"> са </w:t>
      </w:r>
      <w:proofErr w:type="spellStart"/>
      <w:r>
        <w:rPr>
          <w:lang w:val="sr-Cyrl-RS"/>
        </w:rPr>
        <w:t>осцилујућим</w:t>
      </w:r>
      <w:proofErr w:type="spellEnd"/>
      <w:r>
        <w:rPr>
          <w:lang w:val="sr-Cyrl-RS"/>
        </w:rPr>
        <w:t xml:space="preserve"> трендом. Како деца највише страдају у својству путника (44,4%), да би повећала безбедност деце, неопходно је подизање свести о важности употребе заштитних система за децу. </w:t>
      </w:r>
    </w:p>
    <w:p w14:paraId="1B787705" w14:textId="77777777" w:rsidR="00153A44" w:rsidRDefault="00153A44" w:rsidP="00153A44">
      <w:pPr>
        <w:rPr>
          <w:lang w:val="sr-Cyrl-RS"/>
        </w:rPr>
      </w:pPr>
    </w:p>
    <w:p w14:paraId="46A622E6" w14:textId="6B8C9DAC" w:rsidR="00153A44" w:rsidRPr="00393286" w:rsidRDefault="00153A44" w:rsidP="00153A44">
      <w:pPr>
        <w:rPr>
          <w:lang w:val="sr-Cyrl-RS"/>
        </w:rPr>
      </w:pPr>
      <w:r w:rsidRPr="00430E45">
        <w:rPr>
          <w:b/>
          <w:bCs/>
          <w:lang w:val="sr-Cyrl-RS"/>
        </w:rPr>
        <w:t>Употреба заштитних кацига код возача и путника на мопеду</w:t>
      </w:r>
      <w:r>
        <w:rPr>
          <w:lang w:val="sr-Cyrl-RS"/>
        </w:rPr>
        <w:t xml:space="preserve"> указује на потребне мере за унапређење знања, ставова и понашања, посебно у насељу где је у последње три године дошло до тренда опадања. </w:t>
      </w:r>
    </w:p>
    <w:p w14:paraId="3D82B217" w14:textId="77777777" w:rsidR="00393286" w:rsidRDefault="00393286" w:rsidP="00393286">
      <w:pPr>
        <w:spacing w:line="259" w:lineRule="auto"/>
        <w:rPr>
          <w:lang w:val="sr-Cyrl-RS"/>
        </w:rPr>
      </w:pPr>
    </w:p>
    <w:p w14:paraId="2CB13ACD" w14:textId="77777777" w:rsidR="00393286" w:rsidRPr="00393286" w:rsidRDefault="00393286" w:rsidP="00393286">
      <w:pPr>
        <w:spacing w:line="259" w:lineRule="auto"/>
        <w:rPr>
          <w:lang w:val="sr-Cyrl-RS"/>
        </w:rPr>
        <w:sectPr w:rsidR="00393286" w:rsidRPr="00393286" w:rsidSect="00057EBB">
          <w:headerReference w:type="even" r:id="rId9"/>
          <w:headerReference w:type="default" r:id="rId10"/>
          <w:footerReference w:type="default" r:id="rId11"/>
          <w:pgSz w:w="11907" w:h="16840" w:code="9"/>
          <w:pgMar w:top="1418" w:right="1418" w:bottom="1418" w:left="1418" w:header="1134" w:footer="1134" w:gutter="0"/>
          <w:pgNumType w:start="1"/>
          <w:cols w:space="708"/>
          <w:docGrid w:linePitch="360"/>
        </w:sectPr>
      </w:pPr>
    </w:p>
    <w:p w14:paraId="51798325" w14:textId="77777777" w:rsidR="00153A44" w:rsidRPr="004C25D9" w:rsidRDefault="00153A44" w:rsidP="00A958D6">
      <w:pPr>
        <w:pStyle w:val="naslovtabele"/>
      </w:pPr>
      <w:r>
        <w:lastRenderedPageBreak/>
        <w:t xml:space="preserve">Табела </w:t>
      </w:r>
      <w:r>
        <w:fldChar w:fldCharType="begin"/>
      </w:r>
      <w:r>
        <w:instrText xml:space="preserve"> STYLEREF 1 \s </w:instrText>
      </w:r>
      <w:r>
        <w:fldChar w:fldCharType="separate"/>
      </w:r>
      <w:r>
        <w:rPr>
          <w:noProof/>
        </w:rPr>
        <w:t>2</w:t>
      </w:r>
      <w:r>
        <w:fldChar w:fldCharType="end"/>
      </w:r>
      <w:r>
        <w:t>.</w:t>
      </w:r>
      <w:r>
        <w:fldChar w:fldCharType="begin"/>
      </w:r>
      <w:r>
        <w:instrText xml:space="preserve"> SEQ Табела \* ARABIC \s 1 </w:instrText>
      </w:r>
      <w:r>
        <w:fldChar w:fldCharType="separate"/>
      </w:r>
      <w:r>
        <w:rPr>
          <w:noProof/>
        </w:rPr>
        <w:t>2</w:t>
      </w:r>
      <w:r>
        <w:fldChar w:fldCharType="end"/>
      </w:r>
      <w:r w:rsidRPr="0044797F">
        <w:t xml:space="preserve">. Вредности индикатора безбедности саобраћаја у </w:t>
      </w:r>
      <w:r>
        <w:rPr>
          <w:lang w:val="sr-Cyrl-RS"/>
        </w:rPr>
        <w:t>Аранђеловцу</w:t>
      </w:r>
      <w:r w:rsidRPr="0044797F">
        <w:t xml:space="preserve"> и Србији  у насељу</w:t>
      </w:r>
      <w:r>
        <w:rPr>
          <w:lang w:val="sr-Cyrl-RS"/>
        </w:rPr>
        <w:t xml:space="preserve"> и </w:t>
      </w:r>
      <w:r w:rsidRPr="0044797F">
        <w:t>ван насеља по годинама мерења</w:t>
      </w:r>
    </w:p>
    <w:tbl>
      <w:tblPr>
        <w:tblW w:w="13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1"/>
        <w:gridCol w:w="1562"/>
        <w:gridCol w:w="499"/>
        <w:gridCol w:w="455"/>
        <w:gridCol w:w="544"/>
        <w:gridCol w:w="455"/>
        <w:gridCol w:w="544"/>
        <w:gridCol w:w="455"/>
        <w:gridCol w:w="544"/>
        <w:gridCol w:w="455"/>
        <w:gridCol w:w="545"/>
        <w:gridCol w:w="456"/>
        <w:gridCol w:w="545"/>
        <w:gridCol w:w="539"/>
        <w:gridCol w:w="470"/>
        <w:gridCol w:w="438"/>
        <w:gridCol w:w="545"/>
        <w:gridCol w:w="455"/>
        <w:gridCol w:w="532"/>
        <w:gridCol w:w="436"/>
        <w:gridCol w:w="436"/>
        <w:gridCol w:w="455"/>
        <w:gridCol w:w="532"/>
        <w:gridCol w:w="534"/>
        <w:gridCol w:w="379"/>
        <w:gridCol w:w="454"/>
        <w:gridCol w:w="15"/>
      </w:tblGrid>
      <w:tr w:rsidR="00153A44" w:rsidRPr="00B611E7" w14:paraId="19079CD8" w14:textId="77777777" w:rsidTr="00B611E7">
        <w:trPr>
          <w:trHeight w:val="248"/>
          <w:tblHeader/>
        </w:trPr>
        <w:tc>
          <w:tcPr>
            <w:tcW w:w="1857" w:type="dxa"/>
            <w:gridSpan w:val="2"/>
            <w:vMerge w:val="restart"/>
            <w:tcMar>
              <w:left w:w="28" w:type="dxa"/>
              <w:right w:w="28" w:type="dxa"/>
            </w:tcMar>
            <w:vAlign w:val="center"/>
          </w:tcPr>
          <w:p w14:paraId="3DA8F7C9" w14:textId="77777777" w:rsidR="00153A44" w:rsidRPr="00B611E7" w:rsidRDefault="00153A44" w:rsidP="00B611E7">
            <w:pPr>
              <w:jc w:val="center"/>
              <w:rPr>
                <w:rFonts w:cs="Arial"/>
                <w:b/>
                <w:bCs/>
                <w:color w:val="000000"/>
                <w:sz w:val="17"/>
                <w:szCs w:val="17"/>
                <w:lang w:val="sr-Cyrl-RS" w:eastAsia="sr-Latn-RS"/>
              </w:rPr>
            </w:pPr>
            <w:r w:rsidRPr="00B611E7">
              <w:rPr>
                <w:rFonts w:cs="Arial"/>
                <w:b/>
                <w:bCs/>
                <w:color w:val="000000"/>
                <w:sz w:val="17"/>
                <w:szCs w:val="17"/>
                <w:lang w:val="sr-Cyrl-RS" w:eastAsia="sr-Latn-RS"/>
              </w:rPr>
              <w:t>ИНДИКАТОРИ</w:t>
            </w:r>
          </w:p>
        </w:tc>
        <w:tc>
          <w:tcPr>
            <w:tcW w:w="6044" w:type="dxa"/>
            <w:gridSpan w:val="12"/>
            <w:shd w:val="clear" w:color="auto" w:fill="auto"/>
            <w:noWrap/>
            <w:tcMar>
              <w:left w:w="28" w:type="dxa"/>
              <w:right w:w="28" w:type="dxa"/>
            </w:tcMar>
            <w:vAlign w:val="center"/>
          </w:tcPr>
          <w:p w14:paraId="1636AF97" w14:textId="77777777" w:rsidR="00153A44" w:rsidRPr="00B611E7" w:rsidRDefault="00153A44" w:rsidP="00B611E7">
            <w:pPr>
              <w:jc w:val="center"/>
              <w:rPr>
                <w:rFonts w:cs="Arial"/>
                <w:b/>
                <w:bCs/>
                <w:color w:val="000000"/>
                <w:sz w:val="17"/>
                <w:szCs w:val="17"/>
                <w:lang w:val="sr-Cyrl-RS" w:eastAsia="sr-Latn-RS"/>
              </w:rPr>
            </w:pPr>
            <w:r w:rsidRPr="00B611E7">
              <w:rPr>
                <w:rFonts w:cs="Arial"/>
                <w:b/>
                <w:bCs/>
                <w:color w:val="000000"/>
                <w:sz w:val="17"/>
                <w:szCs w:val="17"/>
                <w:lang w:val="sr-Cyrl-RS" w:eastAsia="sr-Latn-RS"/>
              </w:rPr>
              <w:t>НАСЕЉЕ</w:t>
            </w:r>
          </w:p>
        </w:tc>
        <w:tc>
          <w:tcPr>
            <w:tcW w:w="5669" w:type="dxa"/>
            <w:gridSpan w:val="13"/>
            <w:tcMar>
              <w:left w:w="28" w:type="dxa"/>
              <w:right w:w="28" w:type="dxa"/>
            </w:tcMar>
            <w:vAlign w:val="center"/>
          </w:tcPr>
          <w:p w14:paraId="4AFAF7F7" w14:textId="77777777" w:rsidR="00153A44" w:rsidRPr="00B611E7" w:rsidRDefault="00153A44" w:rsidP="00B611E7">
            <w:pPr>
              <w:jc w:val="center"/>
              <w:rPr>
                <w:rFonts w:cs="Arial"/>
                <w:b/>
                <w:bCs/>
                <w:color w:val="000000"/>
                <w:sz w:val="17"/>
                <w:szCs w:val="17"/>
                <w:lang w:val="sr-Cyrl-RS" w:eastAsia="sr-Latn-RS"/>
              </w:rPr>
            </w:pPr>
            <w:r w:rsidRPr="00B611E7">
              <w:rPr>
                <w:rFonts w:cs="Arial"/>
                <w:b/>
                <w:bCs/>
                <w:color w:val="000000"/>
                <w:sz w:val="17"/>
                <w:szCs w:val="17"/>
                <w:lang w:val="sr-Cyrl-RS" w:eastAsia="sr-Latn-RS"/>
              </w:rPr>
              <w:t>ВАН НАСЕЉА</w:t>
            </w:r>
          </w:p>
        </w:tc>
      </w:tr>
      <w:tr w:rsidR="00B611E7" w:rsidRPr="00B611E7" w14:paraId="4A959AFB" w14:textId="77777777" w:rsidTr="00B611E7">
        <w:trPr>
          <w:trHeight w:val="248"/>
          <w:tblHeader/>
        </w:trPr>
        <w:tc>
          <w:tcPr>
            <w:tcW w:w="1857" w:type="dxa"/>
            <w:gridSpan w:val="2"/>
            <w:vMerge/>
            <w:tcMar>
              <w:left w:w="28" w:type="dxa"/>
              <w:right w:w="28" w:type="dxa"/>
            </w:tcMar>
            <w:vAlign w:val="center"/>
            <w:hideMark/>
          </w:tcPr>
          <w:p w14:paraId="5418C357" w14:textId="77777777" w:rsidR="00153A44" w:rsidRPr="00B611E7" w:rsidRDefault="00153A44" w:rsidP="00B611E7">
            <w:pPr>
              <w:jc w:val="center"/>
              <w:rPr>
                <w:rFonts w:cs="Arial"/>
                <w:b/>
                <w:bCs/>
                <w:color w:val="000000"/>
                <w:sz w:val="17"/>
                <w:szCs w:val="17"/>
                <w:lang w:val="sr-Cyrl-RS" w:eastAsia="sr-Latn-RS"/>
              </w:rPr>
            </w:pPr>
          </w:p>
        </w:tc>
        <w:tc>
          <w:tcPr>
            <w:tcW w:w="956" w:type="dxa"/>
            <w:gridSpan w:val="2"/>
            <w:shd w:val="clear" w:color="auto" w:fill="auto"/>
            <w:noWrap/>
            <w:tcMar>
              <w:left w:w="28" w:type="dxa"/>
              <w:right w:w="28" w:type="dxa"/>
            </w:tcMar>
            <w:vAlign w:val="center"/>
            <w:hideMark/>
          </w:tcPr>
          <w:p w14:paraId="550AB546" w14:textId="77777777" w:rsidR="00153A44" w:rsidRPr="00B611E7" w:rsidRDefault="00153A44" w:rsidP="00B611E7">
            <w:pPr>
              <w:jc w:val="center"/>
              <w:rPr>
                <w:rFonts w:cs="Arial"/>
                <w:b/>
                <w:bCs/>
                <w:color w:val="000000"/>
                <w:sz w:val="17"/>
                <w:szCs w:val="17"/>
                <w:lang w:val="sr-Cyrl-RS" w:eastAsia="sr-Latn-RS"/>
              </w:rPr>
            </w:pPr>
            <w:r w:rsidRPr="00B611E7">
              <w:rPr>
                <w:rFonts w:cs="Arial"/>
                <w:b/>
                <w:bCs/>
                <w:color w:val="000000"/>
                <w:sz w:val="17"/>
                <w:szCs w:val="17"/>
                <w:lang w:val="sr-Cyrl-RS" w:eastAsia="sr-Latn-RS"/>
              </w:rPr>
              <w:t>2018</w:t>
            </w:r>
          </w:p>
        </w:tc>
        <w:tc>
          <w:tcPr>
            <w:tcW w:w="1001" w:type="dxa"/>
            <w:gridSpan w:val="2"/>
            <w:shd w:val="clear" w:color="auto" w:fill="auto"/>
            <w:noWrap/>
            <w:tcMar>
              <w:left w:w="28" w:type="dxa"/>
              <w:right w:w="28" w:type="dxa"/>
            </w:tcMar>
            <w:vAlign w:val="center"/>
            <w:hideMark/>
          </w:tcPr>
          <w:p w14:paraId="16D92203" w14:textId="77777777" w:rsidR="00153A44" w:rsidRPr="00B611E7" w:rsidRDefault="00153A44" w:rsidP="00B611E7">
            <w:pPr>
              <w:jc w:val="center"/>
              <w:rPr>
                <w:rFonts w:cs="Arial"/>
                <w:b/>
                <w:bCs/>
                <w:color w:val="000000"/>
                <w:sz w:val="17"/>
                <w:szCs w:val="17"/>
                <w:lang w:val="sr-Cyrl-RS" w:eastAsia="sr-Latn-RS"/>
              </w:rPr>
            </w:pPr>
            <w:r w:rsidRPr="00B611E7">
              <w:rPr>
                <w:rFonts w:cs="Arial"/>
                <w:b/>
                <w:bCs/>
                <w:color w:val="000000"/>
                <w:sz w:val="17"/>
                <w:szCs w:val="17"/>
                <w:lang w:eastAsia="sr-Latn-RS"/>
              </w:rPr>
              <w:t>201</w:t>
            </w:r>
            <w:r w:rsidRPr="00B611E7">
              <w:rPr>
                <w:rFonts w:cs="Arial"/>
                <w:b/>
                <w:bCs/>
                <w:color w:val="000000"/>
                <w:sz w:val="17"/>
                <w:szCs w:val="17"/>
                <w:lang w:val="sr-Cyrl-RS" w:eastAsia="sr-Latn-RS"/>
              </w:rPr>
              <w:t>9</w:t>
            </w:r>
          </w:p>
        </w:tc>
        <w:tc>
          <w:tcPr>
            <w:tcW w:w="1001" w:type="dxa"/>
            <w:gridSpan w:val="2"/>
            <w:shd w:val="clear" w:color="auto" w:fill="auto"/>
            <w:noWrap/>
            <w:tcMar>
              <w:left w:w="28" w:type="dxa"/>
              <w:right w:w="28" w:type="dxa"/>
            </w:tcMar>
            <w:vAlign w:val="center"/>
            <w:hideMark/>
          </w:tcPr>
          <w:p w14:paraId="22FA8FEE" w14:textId="77777777" w:rsidR="00153A44" w:rsidRPr="00B611E7" w:rsidRDefault="00153A44" w:rsidP="00B611E7">
            <w:pPr>
              <w:jc w:val="center"/>
              <w:rPr>
                <w:rFonts w:cs="Arial"/>
                <w:b/>
                <w:bCs/>
                <w:color w:val="000000"/>
                <w:sz w:val="17"/>
                <w:szCs w:val="17"/>
                <w:lang w:val="sr-Cyrl-RS" w:eastAsia="sr-Latn-RS"/>
              </w:rPr>
            </w:pPr>
            <w:r w:rsidRPr="00B611E7">
              <w:rPr>
                <w:rFonts w:cs="Arial"/>
                <w:b/>
                <w:bCs/>
                <w:color w:val="000000"/>
                <w:sz w:val="17"/>
                <w:szCs w:val="17"/>
                <w:lang w:eastAsia="sr-Latn-RS"/>
              </w:rPr>
              <w:t>20</w:t>
            </w:r>
            <w:r w:rsidRPr="00B611E7">
              <w:rPr>
                <w:rFonts w:cs="Arial"/>
                <w:b/>
                <w:bCs/>
                <w:color w:val="000000"/>
                <w:sz w:val="17"/>
                <w:szCs w:val="17"/>
                <w:lang w:val="sr-Cyrl-RS" w:eastAsia="sr-Latn-RS"/>
              </w:rPr>
              <w:t>20</w:t>
            </w:r>
          </w:p>
        </w:tc>
        <w:tc>
          <w:tcPr>
            <w:tcW w:w="1001" w:type="dxa"/>
            <w:gridSpan w:val="2"/>
            <w:shd w:val="clear" w:color="auto" w:fill="auto"/>
            <w:noWrap/>
            <w:tcMar>
              <w:left w:w="28" w:type="dxa"/>
              <w:right w:w="28" w:type="dxa"/>
            </w:tcMar>
            <w:vAlign w:val="center"/>
            <w:hideMark/>
          </w:tcPr>
          <w:p w14:paraId="017051D7" w14:textId="77777777" w:rsidR="00153A44" w:rsidRPr="00B611E7" w:rsidRDefault="00153A44" w:rsidP="00B611E7">
            <w:pPr>
              <w:jc w:val="center"/>
              <w:rPr>
                <w:rFonts w:cs="Arial"/>
                <w:b/>
                <w:bCs/>
                <w:color w:val="000000"/>
                <w:sz w:val="17"/>
                <w:szCs w:val="17"/>
                <w:lang w:val="sr-Cyrl-RS" w:eastAsia="sr-Latn-RS"/>
              </w:rPr>
            </w:pPr>
            <w:r w:rsidRPr="00B611E7">
              <w:rPr>
                <w:rFonts w:cs="Arial"/>
                <w:b/>
                <w:bCs/>
                <w:color w:val="000000"/>
                <w:sz w:val="17"/>
                <w:szCs w:val="17"/>
                <w:lang w:eastAsia="sr-Latn-RS"/>
              </w:rPr>
              <w:t>20</w:t>
            </w:r>
            <w:r w:rsidRPr="00B611E7">
              <w:rPr>
                <w:rFonts w:cs="Arial"/>
                <w:b/>
                <w:bCs/>
                <w:color w:val="000000"/>
                <w:sz w:val="17"/>
                <w:szCs w:val="17"/>
                <w:lang w:val="sr-Cyrl-RS" w:eastAsia="sr-Latn-RS"/>
              </w:rPr>
              <w:t>21</w:t>
            </w:r>
          </w:p>
        </w:tc>
        <w:tc>
          <w:tcPr>
            <w:tcW w:w="1001" w:type="dxa"/>
            <w:gridSpan w:val="2"/>
            <w:shd w:val="clear" w:color="auto" w:fill="auto"/>
            <w:noWrap/>
            <w:tcMar>
              <w:left w:w="28" w:type="dxa"/>
              <w:right w:w="28" w:type="dxa"/>
            </w:tcMar>
            <w:vAlign w:val="center"/>
            <w:hideMark/>
          </w:tcPr>
          <w:p w14:paraId="4D00574F" w14:textId="77777777" w:rsidR="00153A44" w:rsidRPr="00B611E7" w:rsidRDefault="00153A44" w:rsidP="00B611E7">
            <w:pPr>
              <w:jc w:val="center"/>
              <w:rPr>
                <w:rFonts w:cs="Arial"/>
                <w:b/>
                <w:bCs/>
                <w:color w:val="000000"/>
                <w:sz w:val="17"/>
                <w:szCs w:val="17"/>
                <w:lang w:val="sr-Cyrl-RS" w:eastAsia="sr-Latn-RS"/>
              </w:rPr>
            </w:pPr>
            <w:r w:rsidRPr="00B611E7">
              <w:rPr>
                <w:rFonts w:cs="Arial"/>
                <w:b/>
                <w:bCs/>
                <w:color w:val="000000"/>
                <w:sz w:val="17"/>
                <w:szCs w:val="17"/>
                <w:lang w:eastAsia="sr-Latn-RS"/>
              </w:rPr>
              <w:t>20</w:t>
            </w:r>
            <w:r w:rsidRPr="00B611E7">
              <w:rPr>
                <w:rFonts w:cs="Arial"/>
                <w:b/>
                <w:bCs/>
                <w:color w:val="000000"/>
                <w:sz w:val="17"/>
                <w:szCs w:val="17"/>
                <w:lang w:val="sr-Cyrl-RS" w:eastAsia="sr-Latn-RS"/>
              </w:rPr>
              <w:t>22</w:t>
            </w:r>
          </w:p>
        </w:tc>
        <w:tc>
          <w:tcPr>
            <w:tcW w:w="1082" w:type="dxa"/>
            <w:gridSpan w:val="2"/>
            <w:tcMar>
              <w:left w:w="28" w:type="dxa"/>
              <w:right w:w="28" w:type="dxa"/>
            </w:tcMar>
            <w:vAlign w:val="center"/>
          </w:tcPr>
          <w:p w14:paraId="21224001" w14:textId="77777777" w:rsidR="00153A44" w:rsidRPr="00B611E7" w:rsidRDefault="00153A44" w:rsidP="00B611E7">
            <w:pPr>
              <w:jc w:val="center"/>
              <w:rPr>
                <w:rFonts w:cs="Arial"/>
                <w:b/>
                <w:bCs/>
                <w:color w:val="000000"/>
                <w:sz w:val="17"/>
                <w:szCs w:val="17"/>
                <w:lang w:val="sr-Latn-RS" w:eastAsia="sr-Latn-RS"/>
              </w:rPr>
            </w:pPr>
            <w:r w:rsidRPr="00B611E7">
              <w:rPr>
                <w:rFonts w:cs="Arial"/>
                <w:b/>
                <w:bCs/>
                <w:color w:val="000000"/>
                <w:sz w:val="17"/>
                <w:szCs w:val="17"/>
                <w:lang w:val="sr-Latn-RS" w:eastAsia="sr-Latn-RS"/>
              </w:rPr>
              <w:t>2023</w:t>
            </w:r>
          </w:p>
        </w:tc>
        <w:tc>
          <w:tcPr>
            <w:tcW w:w="908" w:type="dxa"/>
            <w:gridSpan w:val="2"/>
            <w:tcMar>
              <w:left w:w="28" w:type="dxa"/>
              <w:right w:w="28" w:type="dxa"/>
            </w:tcMar>
            <w:vAlign w:val="center"/>
          </w:tcPr>
          <w:p w14:paraId="39FE1E30" w14:textId="77777777" w:rsidR="00153A44" w:rsidRPr="00B611E7" w:rsidRDefault="00153A44" w:rsidP="00B611E7">
            <w:pPr>
              <w:jc w:val="center"/>
              <w:rPr>
                <w:rFonts w:cs="Arial"/>
                <w:b/>
                <w:bCs/>
                <w:color w:val="000000"/>
                <w:sz w:val="17"/>
                <w:szCs w:val="17"/>
                <w:lang w:val="sr-Latn-RS" w:eastAsia="sr-Latn-RS"/>
              </w:rPr>
            </w:pPr>
            <w:r w:rsidRPr="00B611E7">
              <w:rPr>
                <w:rFonts w:cs="Arial"/>
                <w:b/>
                <w:bCs/>
                <w:color w:val="000000"/>
                <w:sz w:val="17"/>
                <w:szCs w:val="17"/>
                <w:lang w:val="sr-Cyrl-RS" w:eastAsia="sr-Latn-RS"/>
              </w:rPr>
              <w:t>2018</w:t>
            </w:r>
          </w:p>
        </w:tc>
        <w:tc>
          <w:tcPr>
            <w:tcW w:w="1000" w:type="dxa"/>
            <w:gridSpan w:val="2"/>
            <w:tcMar>
              <w:left w:w="28" w:type="dxa"/>
              <w:right w:w="28" w:type="dxa"/>
            </w:tcMar>
            <w:vAlign w:val="center"/>
          </w:tcPr>
          <w:p w14:paraId="64D8D746" w14:textId="77777777" w:rsidR="00153A44" w:rsidRPr="00B611E7" w:rsidRDefault="00153A44" w:rsidP="00B611E7">
            <w:pPr>
              <w:jc w:val="center"/>
              <w:rPr>
                <w:rFonts w:cs="Arial"/>
                <w:b/>
                <w:bCs/>
                <w:color w:val="000000"/>
                <w:sz w:val="17"/>
                <w:szCs w:val="17"/>
                <w:lang w:val="sr-Latn-RS" w:eastAsia="sr-Latn-RS"/>
              </w:rPr>
            </w:pPr>
            <w:r w:rsidRPr="00B611E7">
              <w:rPr>
                <w:rFonts w:cs="Arial"/>
                <w:b/>
                <w:bCs/>
                <w:color w:val="000000"/>
                <w:sz w:val="17"/>
                <w:szCs w:val="17"/>
                <w:lang w:eastAsia="sr-Latn-RS"/>
              </w:rPr>
              <w:t>201</w:t>
            </w:r>
            <w:r w:rsidRPr="00B611E7">
              <w:rPr>
                <w:rFonts w:cs="Arial"/>
                <w:b/>
                <w:bCs/>
                <w:color w:val="000000"/>
                <w:sz w:val="17"/>
                <w:szCs w:val="17"/>
                <w:lang w:val="sr-Cyrl-RS" w:eastAsia="sr-Latn-RS"/>
              </w:rPr>
              <w:t>9</w:t>
            </w:r>
          </w:p>
        </w:tc>
        <w:tc>
          <w:tcPr>
            <w:tcW w:w="968" w:type="dxa"/>
            <w:gridSpan w:val="2"/>
            <w:tcMar>
              <w:left w:w="28" w:type="dxa"/>
              <w:right w:w="28" w:type="dxa"/>
            </w:tcMar>
            <w:vAlign w:val="center"/>
          </w:tcPr>
          <w:p w14:paraId="6DC78F57" w14:textId="77777777" w:rsidR="00153A44" w:rsidRPr="00B611E7" w:rsidRDefault="00153A44" w:rsidP="00B611E7">
            <w:pPr>
              <w:jc w:val="center"/>
              <w:rPr>
                <w:rFonts w:cs="Arial"/>
                <w:b/>
                <w:bCs/>
                <w:color w:val="000000"/>
                <w:sz w:val="17"/>
                <w:szCs w:val="17"/>
                <w:lang w:val="sr-Latn-RS" w:eastAsia="sr-Latn-RS"/>
              </w:rPr>
            </w:pPr>
            <w:r w:rsidRPr="00B611E7">
              <w:rPr>
                <w:rFonts w:cs="Arial"/>
                <w:b/>
                <w:bCs/>
                <w:color w:val="000000"/>
                <w:sz w:val="17"/>
                <w:szCs w:val="17"/>
                <w:lang w:eastAsia="sr-Latn-RS"/>
              </w:rPr>
              <w:t>20</w:t>
            </w:r>
            <w:r w:rsidRPr="00B611E7">
              <w:rPr>
                <w:rFonts w:cs="Arial"/>
                <w:b/>
                <w:bCs/>
                <w:color w:val="000000"/>
                <w:sz w:val="17"/>
                <w:szCs w:val="17"/>
                <w:lang w:val="sr-Cyrl-RS" w:eastAsia="sr-Latn-RS"/>
              </w:rPr>
              <w:t>20</w:t>
            </w:r>
          </w:p>
        </w:tc>
        <w:tc>
          <w:tcPr>
            <w:tcW w:w="891" w:type="dxa"/>
            <w:gridSpan w:val="2"/>
            <w:tcMar>
              <w:left w:w="28" w:type="dxa"/>
              <w:right w:w="28" w:type="dxa"/>
            </w:tcMar>
            <w:vAlign w:val="center"/>
          </w:tcPr>
          <w:p w14:paraId="1BD2E090" w14:textId="77777777" w:rsidR="00153A44" w:rsidRPr="00B611E7" w:rsidRDefault="00153A44" w:rsidP="00B611E7">
            <w:pPr>
              <w:jc w:val="center"/>
              <w:rPr>
                <w:rFonts w:cs="Arial"/>
                <w:b/>
                <w:bCs/>
                <w:color w:val="000000"/>
                <w:sz w:val="17"/>
                <w:szCs w:val="17"/>
                <w:lang w:val="sr-Latn-RS" w:eastAsia="sr-Latn-RS"/>
              </w:rPr>
            </w:pPr>
            <w:r w:rsidRPr="00B611E7">
              <w:rPr>
                <w:rFonts w:cs="Arial"/>
                <w:b/>
                <w:bCs/>
                <w:color w:val="000000"/>
                <w:sz w:val="17"/>
                <w:szCs w:val="17"/>
                <w:lang w:eastAsia="sr-Latn-RS"/>
              </w:rPr>
              <w:t>20</w:t>
            </w:r>
            <w:r w:rsidRPr="00B611E7">
              <w:rPr>
                <w:rFonts w:cs="Arial"/>
                <w:b/>
                <w:bCs/>
                <w:color w:val="000000"/>
                <w:sz w:val="17"/>
                <w:szCs w:val="17"/>
                <w:lang w:val="sr-Cyrl-RS" w:eastAsia="sr-Latn-RS"/>
              </w:rPr>
              <w:t>21</w:t>
            </w:r>
          </w:p>
        </w:tc>
        <w:tc>
          <w:tcPr>
            <w:tcW w:w="1066" w:type="dxa"/>
            <w:gridSpan w:val="2"/>
            <w:tcMar>
              <w:left w:w="28" w:type="dxa"/>
              <w:right w:w="28" w:type="dxa"/>
            </w:tcMar>
            <w:vAlign w:val="center"/>
          </w:tcPr>
          <w:p w14:paraId="03FDB3C8" w14:textId="77777777" w:rsidR="00153A44" w:rsidRPr="00B611E7" w:rsidRDefault="00153A44" w:rsidP="00B611E7">
            <w:pPr>
              <w:jc w:val="center"/>
              <w:rPr>
                <w:rFonts w:cs="Arial"/>
                <w:b/>
                <w:bCs/>
                <w:color w:val="000000"/>
                <w:sz w:val="17"/>
                <w:szCs w:val="17"/>
                <w:lang w:val="sr-Latn-RS" w:eastAsia="sr-Latn-RS"/>
              </w:rPr>
            </w:pPr>
            <w:r w:rsidRPr="00B611E7">
              <w:rPr>
                <w:rFonts w:cs="Arial"/>
                <w:b/>
                <w:bCs/>
                <w:color w:val="000000"/>
                <w:sz w:val="17"/>
                <w:szCs w:val="17"/>
                <w:lang w:eastAsia="sr-Latn-RS"/>
              </w:rPr>
              <w:t>20</w:t>
            </w:r>
            <w:r w:rsidRPr="00B611E7">
              <w:rPr>
                <w:rFonts w:cs="Arial"/>
                <w:b/>
                <w:bCs/>
                <w:color w:val="000000"/>
                <w:sz w:val="17"/>
                <w:szCs w:val="17"/>
                <w:lang w:val="sr-Cyrl-RS" w:eastAsia="sr-Latn-RS"/>
              </w:rPr>
              <w:t>22</w:t>
            </w:r>
          </w:p>
        </w:tc>
        <w:tc>
          <w:tcPr>
            <w:tcW w:w="833" w:type="dxa"/>
            <w:gridSpan w:val="3"/>
            <w:tcMar>
              <w:left w:w="28" w:type="dxa"/>
              <w:right w:w="28" w:type="dxa"/>
            </w:tcMar>
            <w:vAlign w:val="center"/>
          </w:tcPr>
          <w:p w14:paraId="36E6AD5D" w14:textId="77777777" w:rsidR="00153A44" w:rsidRPr="00B611E7" w:rsidRDefault="00153A44" w:rsidP="00B611E7">
            <w:pPr>
              <w:jc w:val="center"/>
              <w:rPr>
                <w:rFonts w:cs="Arial"/>
                <w:b/>
                <w:bCs/>
                <w:color w:val="000000"/>
                <w:sz w:val="17"/>
                <w:szCs w:val="17"/>
                <w:lang w:val="sr-Latn-RS" w:eastAsia="sr-Latn-RS"/>
              </w:rPr>
            </w:pPr>
            <w:r w:rsidRPr="00B611E7">
              <w:rPr>
                <w:rFonts w:cs="Arial"/>
                <w:b/>
                <w:bCs/>
                <w:color w:val="000000"/>
                <w:sz w:val="17"/>
                <w:szCs w:val="17"/>
                <w:lang w:val="sr-Latn-RS" w:eastAsia="sr-Latn-RS"/>
              </w:rPr>
              <w:t>2023</w:t>
            </w:r>
          </w:p>
        </w:tc>
      </w:tr>
      <w:tr w:rsidR="00B611E7" w:rsidRPr="00B611E7" w14:paraId="4D1F2B83" w14:textId="77777777" w:rsidTr="00B611E7">
        <w:trPr>
          <w:gridAfter w:val="1"/>
          <w:wAfter w:w="11" w:type="dxa"/>
          <w:trHeight w:val="276"/>
          <w:tblHeader/>
        </w:trPr>
        <w:tc>
          <w:tcPr>
            <w:tcW w:w="1857" w:type="dxa"/>
            <w:gridSpan w:val="2"/>
            <w:vMerge/>
            <w:tcMar>
              <w:left w:w="28" w:type="dxa"/>
              <w:right w:w="28" w:type="dxa"/>
            </w:tcMar>
            <w:vAlign w:val="center"/>
            <w:hideMark/>
          </w:tcPr>
          <w:p w14:paraId="686772FC" w14:textId="77777777" w:rsidR="00153A44" w:rsidRPr="00B611E7" w:rsidRDefault="00153A44" w:rsidP="00B611E7">
            <w:pPr>
              <w:jc w:val="center"/>
              <w:rPr>
                <w:rFonts w:cs="Arial"/>
                <w:b/>
                <w:bCs/>
                <w:color w:val="000000"/>
                <w:sz w:val="17"/>
                <w:szCs w:val="17"/>
                <w:lang w:eastAsia="sr-Latn-RS"/>
              </w:rPr>
            </w:pPr>
          </w:p>
        </w:tc>
        <w:tc>
          <w:tcPr>
            <w:tcW w:w="500" w:type="dxa"/>
            <w:shd w:val="clear" w:color="auto" w:fill="auto"/>
            <w:noWrap/>
            <w:tcMar>
              <w:left w:w="28" w:type="dxa"/>
              <w:right w:w="28" w:type="dxa"/>
            </w:tcMar>
            <w:vAlign w:val="center"/>
            <w:hideMark/>
          </w:tcPr>
          <w:p w14:paraId="63B32BA6" w14:textId="77777777" w:rsidR="00153A44" w:rsidRPr="00B611E7" w:rsidRDefault="00153A44" w:rsidP="00B611E7">
            <w:pPr>
              <w:jc w:val="center"/>
              <w:rPr>
                <w:rFonts w:cs="Arial"/>
                <w:b/>
                <w:bCs/>
                <w:color w:val="000000"/>
                <w:sz w:val="17"/>
                <w:szCs w:val="17"/>
                <w:lang w:eastAsia="sr-Latn-RS"/>
              </w:rPr>
            </w:pPr>
            <w:r w:rsidRPr="00B611E7">
              <w:rPr>
                <w:rFonts w:cs="Arial"/>
                <w:b/>
                <w:bCs/>
                <w:color w:val="000000"/>
                <w:sz w:val="17"/>
                <w:szCs w:val="17"/>
                <w:lang w:val="sr-Cyrl-RS" w:eastAsia="sr-Latn-RS"/>
              </w:rPr>
              <w:t>АР</w:t>
            </w:r>
          </w:p>
        </w:tc>
        <w:tc>
          <w:tcPr>
            <w:tcW w:w="455" w:type="dxa"/>
            <w:shd w:val="clear" w:color="auto" w:fill="auto"/>
            <w:noWrap/>
            <w:tcMar>
              <w:left w:w="28" w:type="dxa"/>
              <w:right w:w="28" w:type="dxa"/>
            </w:tcMar>
            <w:vAlign w:val="center"/>
            <w:hideMark/>
          </w:tcPr>
          <w:p w14:paraId="6B9E740A" w14:textId="77777777" w:rsidR="00153A44" w:rsidRPr="00B611E7" w:rsidRDefault="00153A44" w:rsidP="00B611E7">
            <w:pPr>
              <w:jc w:val="center"/>
              <w:rPr>
                <w:rFonts w:cs="Arial"/>
                <w:b/>
                <w:bCs/>
                <w:color w:val="000000"/>
                <w:sz w:val="17"/>
                <w:szCs w:val="17"/>
                <w:lang w:eastAsia="sr-Latn-RS"/>
              </w:rPr>
            </w:pPr>
            <w:r w:rsidRPr="00B611E7">
              <w:rPr>
                <w:rFonts w:cs="Arial"/>
                <w:b/>
                <w:bCs/>
                <w:color w:val="000000"/>
                <w:sz w:val="17"/>
                <w:szCs w:val="17"/>
                <w:lang w:eastAsia="sr-Latn-RS"/>
              </w:rPr>
              <w:t>СРБ</w:t>
            </w:r>
          </w:p>
        </w:tc>
        <w:tc>
          <w:tcPr>
            <w:tcW w:w="545" w:type="dxa"/>
            <w:shd w:val="clear" w:color="auto" w:fill="auto"/>
            <w:noWrap/>
            <w:tcMar>
              <w:left w:w="28" w:type="dxa"/>
              <w:right w:w="28" w:type="dxa"/>
            </w:tcMar>
            <w:vAlign w:val="center"/>
            <w:hideMark/>
          </w:tcPr>
          <w:p w14:paraId="38D6A3B0" w14:textId="77777777" w:rsidR="00153A44" w:rsidRPr="00B611E7" w:rsidRDefault="00153A44" w:rsidP="00B611E7">
            <w:pPr>
              <w:jc w:val="center"/>
              <w:rPr>
                <w:rFonts w:cs="Arial"/>
                <w:b/>
                <w:bCs/>
                <w:color w:val="000000"/>
                <w:sz w:val="17"/>
                <w:szCs w:val="17"/>
                <w:lang w:eastAsia="sr-Latn-RS"/>
              </w:rPr>
            </w:pPr>
            <w:r w:rsidRPr="00B611E7">
              <w:rPr>
                <w:rFonts w:cs="Arial"/>
                <w:b/>
                <w:bCs/>
                <w:color w:val="000000"/>
                <w:sz w:val="17"/>
                <w:szCs w:val="17"/>
                <w:lang w:val="sr-Cyrl-RS" w:eastAsia="sr-Latn-RS"/>
              </w:rPr>
              <w:t>АР</w:t>
            </w:r>
          </w:p>
        </w:tc>
        <w:tc>
          <w:tcPr>
            <w:tcW w:w="455" w:type="dxa"/>
            <w:shd w:val="clear" w:color="auto" w:fill="auto"/>
            <w:noWrap/>
            <w:tcMar>
              <w:left w:w="28" w:type="dxa"/>
              <w:right w:w="28" w:type="dxa"/>
            </w:tcMar>
            <w:vAlign w:val="center"/>
            <w:hideMark/>
          </w:tcPr>
          <w:p w14:paraId="1D525AC0" w14:textId="77777777" w:rsidR="00153A44" w:rsidRPr="00B611E7" w:rsidRDefault="00153A44" w:rsidP="00B611E7">
            <w:pPr>
              <w:jc w:val="center"/>
              <w:rPr>
                <w:rFonts w:cs="Arial"/>
                <w:b/>
                <w:bCs/>
                <w:color w:val="000000"/>
                <w:sz w:val="17"/>
                <w:szCs w:val="17"/>
                <w:lang w:eastAsia="sr-Latn-RS"/>
              </w:rPr>
            </w:pPr>
            <w:r w:rsidRPr="00B611E7">
              <w:rPr>
                <w:rFonts w:cs="Arial"/>
                <w:b/>
                <w:bCs/>
                <w:color w:val="000000"/>
                <w:sz w:val="17"/>
                <w:szCs w:val="17"/>
                <w:lang w:eastAsia="sr-Latn-RS"/>
              </w:rPr>
              <w:t>СРБ</w:t>
            </w:r>
          </w:p>
        </w:tc>
        <w:tc>
          <w:tcPr>
            <w:tcW w:w="545" w:type="dxa"/>
            <w:shd w:val="clear" w:color="auto" w:fill="auto"/>
            <w:noWrap/>
            <w:tcMar>
              <w:left w:w="28" w:type="dxa"/>
              <w:right w:w="28" w:type="dxa"/>
            </w:tcMar>
            <w:vAlign w:val="center"/>
            <w:hideMark/>
          </w:tcPr>
          <w:p w14:paraId="7B7039FC" w14:textId="77777777" w:rsidR="00153A44" w:rsidRPr="00B611E7" w:rsidRDefault="00153A44" w:rsidP="00B611E7">
            <w:pPr>
              <w:jc w:val="center"/>
              <w:rPr>
                <w:rFonts w:cs="Arial"/>
                <w:b/>
                <w:bCs/>
                <w:color w:val="000000"/>
                <w:sz w:val="17"/>
                <w:szCs w:val="17"/>
                <w:lang w:eastAsia="sr-Latn-RS"/>
              </w:rPr>
            </w:pPr>
            <w:r w:rsidRPr="00B611E7">
              <w:rPr>
                <w:rFonts w:cs="Arial"/>
                <w:b/>
                <w:bCs/>
                <w:color w:val="000000"/>
                <w:sz w:val="17"/>
                <w:szCs w:val="17"/>
                <w:lang w:val="sr-Cyrl-RS" w:eastAsia="sr-Latn-RS"/>
              </w:rPr>
              <w:t>АР</w:t>
            </w:r>
          </w:p>
        </w:tc>
        <w:tc>
          <w:tcPr>
            <w:tcW w:w="455" w:type="dxa"/>
            <w:shd w:val="clear" w:color="auto" w:fill="auto"/>
            <w:noWrap/>
            <w:tcMar>
              <w:left w:w="28" w:type="dxa"/>
              <w:right w:w="28" w:type="dxa"/>
            </w:tcMar>
            <w:vAlign w:val="center"/>
            <w:hideMark/>
          </w:tcPr>
          <w:p w14:paraId="1B6D6844" w14:textId="77777777" w:rsidR="00153A44" w:rsidRPr="00B611E7" w:rsidRDefault="00153A44" w:rsidP="00B611E7">
            <w:pPr>
              <w:jc w:val="center"/>
              <w:rPr>
                <w:rFonts w:cs="Arial"/>
                <w:b/>
                <w:bCs/>
                <w:color w:val="000000"/>
                <w:sz w:val="17"/>
                <w:szCs w:val="17"/>
                <w:lang w:eastAsia="sr-Latn-RS"/>
              </w:rPr>
            </w:pPr>
            <w:r w:rsidRPr="00B611E7">
              <w:rPr>
                <w:rFonts w:cs="Arial"/>
                <w:b/>
                <w:bCs/>
                <w:color w:val="000000"/>
                <w:sz w:val="17"/>
                <w:szCs w:val="17"/>
                <w:lang w:eastAsia="sr-Latn-RS"/>
              </w:rPr>
              <w:t>СРБ</w:t>
            </w:r>
          </w:p>
        </w:tc>
        <w:tc>
          <w:tcPr>
            <w:tcW w:w="545" w:type="dxa"/>
            <w:shd w:val="clear" w:color="auto" w:fill="auto"/>
            <w:noWrap/>
            <w:tcMar>
              <w:left w:w="28" w:type="dxa"/>
              <w:right w:w="28" w:type="dxa"/>
            </w:tcMar>
            <w:vAlign w:val="center"/>
            <w:hideMark/>
          </w:tcPr>
          <w:p w14:paraId="4F45CBF3" w14:textId="77777777" w:rsidR="00153A44" w:rsidRPr="00B611E7" w:rsidRDefault="00153A44" w:rsidP="00B611E7">
            <w:pPr>
              <w:jc w:val="center"/>
              <w:rPr>
                <w:rFonts w:cs="Arial"/>
                <w:b/>
                <w:bCs/>
                <w:color w:val="000000"/>
                <w:sz w:val="17"/>
                <w:szCs w:val="17"/>
                <w:lang w:eastAsia="sr-Latn-RS"/>
              </w:rPr>
            </w:pPr>
            <w:r w:rsidRPr="00B611E7">
              <w:rPr>
                <w:rFonts w:cs="Arial"/>
                <w:b/>
                <w:bCs/>
                <w:color w:val="000000"/>
                <w:sz w:val="17"/>
                <w:szCs w:val="17"/>
                <w:lang w:val="sr-Cyrl-RS" w:eastAsia="sr-Latn-RS"/>
              </w:rPr>
              <w:t>АР</w:t>
            </w:r>
          </w:p>
        </w:tc>
        <w:tc>
          <w:tcPr>
            <w:tcW w:w="455" w:type="dxa"/>
            <w:shd w:val="clear" w:color="auto" w:fill="auto"/>
            <w:noWrap/>
            <w:tcMar>
              <w:left w:w="28" w:type="dxa"/>
              <w:right w:w="28" w:type="dxa"/>
            </w:tcMar>
            <w:vAlign w:val="center"/>
            <w:hideMark/>
          </w:tcPr>
          <w:p w14:paraId="43ADFB8C" w14:textId="77777777" w:rsidR="00153A44" w:rsidRPr="00B611E7" w:rsidRDefault="00153A44" w:rsidP="00B611E7">
            <w:pPr>
              <w:jc w:val="center"/>
              <w:rPr>
                <w:rFonts w:cs="Arial"/>
                <w:b/>
                <w:bCs/>
                <w:color w:val="000000"/>
                <w:sz w:val="17"/>
                <w:szCs w:val="17"/>
                <w:lang w:eastAsia="sr-Latn-RS"/>
              </w:rPr>
            </w:pPr>
            <w:r w:rsidRPr="00B611E7">
              <w:rPr>
                <w:rFonts w:cs="Arial"/>
                <w:b/>
                <w:bCs/>
                <w:color w:val="000000"/>
                <w:sz w:val="17"/>
                <w:szCs w:val="17"/>
                <w:lang w:eastAsia="sr-Latn-RS"/>
              </w:rPr>
              <w:t>СРБ</w:t>
            </w:r>
          </w:p>
        </w:tc>
        <w:tc>
          <w:tcPr>
            <w:tcW w:w="545" w:type="dxa"/>
            <w:shd w:val="clear" w:color="auto" w:fill="auto"/>
            <w:noWrap/>
            <w:tcMar>
              <w:left w:w="28" w:type="dxa"/>
              <w:right w:w="28" w:type="dxa"/>
            </w:tcMar>
            <w:vAlign w:val="center"/>
            <w:hideMark/>
          </w:tcPr>
          <w:p w14:paraId="049814A3" w14:textId="77777777" w:rsidR="00153A44" w:rsidRPr="00B611E7" w:rsidRDefault="00153A44" w:rsidP="00B611E7">
            <w:pPr>
              <w:jc w:val="center"/>
              <w:rPr>
                <w:rFonts w:cs="Arial"/>
                <w:b/>
                <w:bCs/>
                <w:color w:val="000000"/>
                <w:sz w:val="17"/>
                <w:szCs w:val="17"/>
                <w:lang w:eastAsia="sr-Latn-RS"/>
              </w:rPr>
            </w:pPr>
            <w:r w:rsidRPr="00B611E7">
              <w:rPr>
                <w:rFonts w:cs="Arial"/>
                <w:b/>
                <w:bCs/>
                <w:color w:val="000000"/>
                <w:sz w:val="17"/>
                <w:szCs w:val="17"/>
                <w:lang w:val="sr-Cyrl-RS" w:eastAsia="sr-Latn-RS"/>
              </w:rPr>
              <w:t>АР</w:t>
            </w:r>
          </w:p>
        </w:tc>
        <w:tc>
          <w:tcPr>
            <w:tcW w:w="455" w:type="dxa"/>
            <w:shd w:val="clear" w:color="auto" w:fill="auto"/>
            <w:noWrap/>
            <w:tcMar>
              <w:left w:w="28" w:type="dxa"/>
              <w:right w:w="28" w:type="dxa"/>
            </w:tcMar>
            <w:vAlign w:val="center"/>
            <w:hideMark/>
          </w:tcPr>
          <w:p w14:paraId="595C5E78" w14:textId="77777777" w:rsidR="00153A44" w:rsidRPr="00B611E7" w:rsidRDefault="00153A44" w:rsidP="00B611E7">
            <w:pPr>
              <w:jc w:val="center"/>
              <w:rPr>
                <w:rFonts w:cs="Arial"/>
                <w:b/>
                <w:bCs/>
                <w:color w:val="000000"/>
                <w:sz w:val="17"/>
                <w:szCs w:val="17"/>
                <w:lang w:eastAsia="sr-Latn-RS"/>
              </w:rPr>
            </w:pPr>
            <w:r w:rsidRPr="00B611E7">
              <w:rPr>
                <w:rFonts w:cs="Arial"/>
                <w:b/>
                <w:bCs/>
                <w:color w:val="000000"/>
                <w:sz w:val="17"/>
                <w:szCs w:val="17"/>
                <w:lang w:eastAsia="sr-Latn-RS"/>
              </w:rPr>
              <w:t>СРБ</w:t>
            </w:r>
          </w:p>
        </w:tc>
        <w:tc>
          <w:tcPr>
            <w:tcW w:w="545" w:type="dxa"/>
            <w:tcMar>
              <w:left w:w="28" w:type="dxa"/>
              <w:right w:w="28" w:type="dxa"/>
            </w:tcMar>
            <w:vAlign w:val="center"/>
          </w:tcPr>
          <w:p w14:paraId="47A116B5" w14:textId="77777777" w:rsidR="00153A44" w:rsidRPr="00B611E7" w:rsidRDefault="00153A44" w:rsidP="00B611E7">
            <w:pPr>
              <w:jc w:val="center"/>
              <w:rPr>
                <w:rFonts w:cs="Arial"/>
                <w:b/>
                <w:bCs/>
                <w:color w:val="000000"/>
                <w:sz w:val="17"/>
                <w:szCs w:val="17"/>
                <w:lang w:val="sr-Cyrl-RS" w:eastAsia="sr-Latn-RS"/>
              </w:rPr>
            </w:pPr>
            <w:r w:rsidRPr="00B611E7">
              <w:rPr>
                <w:rFonts w:cs="Arial"/>
                <w:b/>
                <w:bCs/>
                <w:color w:val="000000"/>
                <w:sz w:val="17"/>
                <w:szCs w:val="17"/>
                <w:lang w:val="sr-Cyrl-RS" w:eastAsia="sr-Latn-RS"/>
              </w:rPr>
              <w:t>АР</w:t>
            </w:r>
          </w:p>
        </w:tc>
        <w:tc>
          <w:tcPr>
            <w:tcW w:w="536" w:type="dxa"/>
            <w:tcMar>
              <w:left w:w="28" w:type="dxa"/>
              <w:right w:w="28" w:type="dxa"/>
            </w:tcMar>
            <w:vAlign w:val="center"/>
          </w:tcPr>
          <w:p w14:paraId="09F0F3ED" w14:textId="77777777" w:rsidR="00153A44" w:rsidRPr="00B611E7" w:rsidRDefault="00153A44" w:rsidP="00B611E7">
            <w:pPr>
              <w:jc w:val="center"/>
              <w:rPr>
                <w:rFonts w:cs="Arial"/>
                <w:b/>
                <w:bCs/>
                <w:color w:val="000000"/>
                <w:sz w:val="17"/>
                <w:szCs w:val="17"/>
                <w:lang w:val="sr-Cyrl-RS" w:eastAsia="sr-Latn-RS"/>
              </w:rPr>
            </w:pPr>
            <w:r w:rsidRPr="00B611E7">
              <w:rPr>
                <w:rFonts w:cs="Arial"/>
                <w:b/>
                <w:bCs/>
                <w:color w:val="000000"/>
                <w:sz w:val="17"/>
                <w:szCs w:val="17"/>
                <w:lang w:eastAsia="sr-Latn-RS"/>
              </w:rPr>
              <w:t>СРБ</w:t>
            </w:r>
          </w:p>
        </w:tc>
        <w:tc>
          <w:tcPr>
            <w:tcW w:w="908" w:type="dxa"/>
            <w:gridSpan w:val="2"/>
            <w:tcMar>
              <w:left w:w="28" w:type="dxa"/>
              <w:right w:w="28" w:type="dxa"/>
            </w:tcMar>
            <w:vAlign w:val="center"/>
          </w:tcPr>
          <w:p w14:paraId="7BCA7A39" w14:textId="77777777" w:rsidR="00153A44" w:rsidRPr="00B611E7" w:rsidRDefault="00153A44" w:rsidP="00B611E7">
            <w:pPr>
              <w:jc w:val="center"/>
              <w:rPr>
                <w:rFonts w:cs="Arial"/>
                <w:b/>
                <w:bCs/>
                <w:color w:val="000000"/>
                <w:sz w:val="17"/>
                <w:szCs w:val="17"/>
                <w:lang w:val="sr-Cyrl-RS" w:eastAsia="sr-Latn-RS"/>
              </w:rPr>
            </w:pPr>
            <w:r w:rsidRPr="00B611E7">
              <w:rPr>
                <w:rFonts w:cs="Arial"/>
                <w:b/>
                <w:bCs/>
                <w:color w:val="000000"/>
                <w:sz w:val="17"/>
                <w:szCs w:val="17"/>
                <w:lang w:val="sr-Cyrl-RS" w:eastAsia="sr-Latn-RS"/>
              </w:rPr>
              <w:t>АР</w:t>
            </w:r>
          </w:p>
        </w:tc>
        <w:tc>
          <w:tcPr>
            <w:tcW w:w="1000" w:type="dxa"/>
            <w:gridSpan w:val="2"/>
            <w:tcMar>
              <w:left w:w="28" w:type="dxa"/>
              <w:right w:w="28" w:type="dxa"/>
            </w:tcMar>
            <w:vAlign w:val="center"/>
          </w:tcPr>
          <w:p w14:paraId="21BFE694" w14:textId="77777777" w:rsidR="00153A44" w:rsidRPr="00B611E7" w:rsidRDefault="00153A44" w:rsidP="00B611E7">
            <w:pPr>
              <w:jc w:val="center"/>
              <w:rPr>
                <w:rFonts w:cs="Arial"/>
                <w:b/>
                <w:bCs/>
                <w:color w:val="000000"/>
                <w:sz w:val="17"/>
                <w:szCs w:val="17"/>
                <w:lang w:val="sr-Cyrl-RS" w:eastAsia="sr-Latn-RS"/>
              </w:rPr>
            </w:pPr>
            <w:r w:rsidRPr="00B611E7">
              <w:rPr>
                <w:rFonts w:cs="Arial"/>
                <w:b/>
                <w:bCs/>
                <w:color w:val="000000"/>
                <w:sz w:val="17"/>
                <w:szCs w:val="17"/>
                <w:lang w:eastAsia="sr-Latn-RS"/>
              </w:rPr>
              <w:t>СРБ</w:t>
            </w:r>
          </w:p>
        </w:tc>
        <w:tc>
          <w:tcPr>
            <w:tcW w:w="968" w:type="dxa"/>
            <w:gridSpan w:val="2"/>
            <w:tcMar>
              <w:left w:w="28" w:type="dxa"/>
              <w:right w:w="28" w:type="dxa"/>
            </w:tcMar>
            <w:vAlign w:val="center"/>
          </w:tcPr>
          <w:p w14:paraId="59FD77A2" w14:textId="77777777" w:rsidR="00153A44" w:rsidRPr="00B611E7" w:rsidRDefault="00153A44" w:rsidP="00B611E7">
            <w:pPr>
              <w:jc w:val="center"/>
              <w:rPr>
                <w:rFonts w:cs="Arial"/>
                <w:b/>
                <w:bCs/>
                <w:color w:val="000000"/>
                <w:sz w:val="17"/>
                <w:szCs w:val="17"/>
                <w:lang w:val="sr-Cyrl-RS" w:eastAsia="sr-Latn-RS"/>
              </w:rPr>
            </w:pPr>
            <w:r w:rsidRPr="00B611E7">
              <w:rPr>
                <w:rFonts w:cs="Arial"/>
                <w:b/>
                <w:bCs/>
                <w:color w:val="000000"/>
                <w:sz w:val="17"/>
                <w:szCs w:val="17"/>
                <w:lang w:val="sr-Cyrl-RS" w:eastAsia="sr-Latn-RS"/>
              </w:rPr>
              <w:t>АР</w:t>
            </w:r>
          </w:p>
        </w:tc>
        <w:tc>
          <w:tcPr>
            <w:tcW w:w="891" w:type="dxa"/>
            <w:gridSpan w:val="2"/>
            <w:tcMar>
              <w:left w:w="28" w:type="dxa"/>
              <w:right w:w="28" w:type="dxa"/>
            </w:tcMar>
            <w:vAlign w:val="center"/>
          </w:tcPr>
          <w:p w14:paraId="6BE360B5" w14:textId="77777777" w:rsidR="00153A44" w:rsidRPr="00B611E7" w:rsidRDefault="00153A44" w:rsidP="00B611E7">
            <w:pPr>
              <w:jc w:val="center"/>
              <w:rPr>
                <w:rFonts w:cs="Arial"/>
                <w:b/>
                <w:bCs/>
                <w:color w:val="000000"/>
                <w:sz w:val="17"/>
                <w:szCs w:val="17"/>
                <w:lang w:val="sr-Cyrl-RS" w:eastAsia="sr-Latn-RS"/>
              </w:rPr>
            </w:pPr>
            <w:r w:rsidRPr="00B611E7">
              <w:rPr>
                <w:rFonts w:cs="Arial"/>
                <w:b/>
                <w:bCs/>
                <w:color w:val="000000"/>
                <w:sz w:val="17"/>
                <w:szCs w:val="17"/>
                <w:lang w:eastAsia="sr-Latn-RS"/>
              </w:rPr>
              <w:t>СРБ</w:t>
            </w:r>
          </w:p>
        </w:tc>
        <w:tc>
          <w:tcPr>
            <w:tcW w:w="1066" w:type="dxa"/>
            <w:gridSpan w:val="2"/>
            <w:tcMar>
              <w:left w:w="28" w:type="dxa"/>
              <w:right w:w="28" w:type="dxa"/>
            </w:tcMar>
            <w:vAlign w:val="center"/>
          </w:tcPr>
          <w:p w14:paraId="0D01FE50" w14:textId="77777777" w:rsidR="00153A44" w:rsidRPr="00B611E7" w:rsidRDefault="00153A44" w:rsidP="00B611E7">
            <w:pPr>
              <w:jc w:val="center"/>
              <w:rPr>
                <w:rFonts w:cs="Arial"/>
                <w:b/>
                <w:bCs/>
                <w:color w:val="000000"/>
                <w:sz w:val="17"/>
                <w:szCs w:val="17"/>
                <w:lang w:val="sr-Cyrl-RS" w:eastAsia="sr-Latn-RS"/>
              </w:rPr>
            </w:pPr>
            <w:r w:rsidRPr="00B611E7">
              <w:rPr>
                <w:rFonts w:cs="Arial"/>
                <w:b/>
                <w:bCs/>
                <w:color w:val="000000"/>
                <w:sz w:val="17"/>
                <w:szCs w:val="17"/>
                <w:lang w:val="sr-Cyrl-RS" w:eastAsia="sr-Latn-RS"/>
              </w:rPr>
              <w:t>АР</w:t>
            </w:r>
          </w:p>
        </w:tc>
        <w:tc>
          <w:tcPr>
            <w:tcW w:w="833" w:type="dxa"/>
            <w:gridSpan w:val="2"/>
            <w:tcMar>
              <w:left w:w="28" w:type="dxa"/>
              <w:right w:w="28" w:type="dxa"/>
            </w:tcMar>
            <w:vAlign w:val="center"/>
          </w:tcPr>
          <w:p w14:paraId="2085EE99" w14:textId="77777777" w:rsidR="00153A44" w:rsidRPr="00B611E7" w:rsidRDefault="00153A44" w:rsidP="00B611E7">
            <w:pPr>
              <w:jc w:val="center"/>
              <w:rPr>
                <w:rFonts w:cs="Arial"/>
                <w:b/>
                <w:bCs/>
                <w:color w:val="000000"/>
                <w:sz w:val="17"/>
                <w:szCs w:val="17"/>
                <w:lang w:val="sr-Cyrl-RS" w:eastAsia="sr-Latn-RS"/>
              </w:rPr>
            </w:pPr>
            <w:r w:rsidRPr="00B611E7">
              <w:rPr>
                <w:rFonts w:cs="Arial"/>
                <w:b/>
                <w:bCs/>
                <w:color w:val="000000"/>
                <w:sz w:val="17"/>
                <w:szCs w:val="17"/>
                <w:lang w:val="sr-Cyrl-RS" w:eastAsia="sr-Latn-RS"/>
              </w:rPr>
              <w:t>СРБ</w:t>
            </w:r>
          </w:p>
        </w:tc>
      </w:tr>
      <w:tr w:rsidR="00B611E7" w:rsidRPr="00B611E7" w14:paraId="7F8216FB" w14:textId="77777777" w:rsidTr="00B611E7">
        <w:trPr>
          <w:gridAfter w:val="1"/>
          <w:wAfter w:w="15" w:type="dxa"/>
          <w:trHeight w:val="798"/>
        </w:trPr>
        <w:tc>
          <w:tcPr>
            <w:tcW w:w="292" w:type="dxa"/>
            <w:vMerge w:val="restart"/>
            <w:shd w:val="clear" w:color="auto" w:fill="auto"/>
            <w:tcMar>
              <w:left w:w="28" w:type="dxa"/>
              <w:right w:w="28" w:type="dxa"/>
            </w:tcMar>
            <w:textDirection w:val="btLr"/>
            <w:vAlign w:val="center"/>
            <w:hideMark/>
          </w:tcPr>
          <w:p w14:paraId="3FD528D1" w14:textId="5C70689D" w:rsidR="00153A44" w:rsidRPr="00B611E7" w:rsidRDefault="00153A44" w:rsidP="00B611E7">
            <w:pPr>
              <w:jc w:val="center"/>
              <w:rPr>
                <w:rFonts w:cs="Arial"/>
                <w:b/>
                <w:bCs/>
                <w:color w:val="000000"/>
                <w:sz w:val="17"/>
                <w:szCs w:val="17"/>
                <w:lang w:val="sr-Cyrl-RS" w:eastAsia="sr-Latn-RS"/>
              </w:rPr>
            </w:pPr>
            <w:r w:rsidRPr="00B611E7">
              <w:rPr>
                <w:rFonts w:cs="Arial"/>
                <w:b/>
                <w:bCs/>
                <w:color w:val="000000"/>
                <w:sz w:val="17"/>
                <w:szCs w:val="17"/>
                <w:lang w:eastAsia="sr-Latn-RS"/>
              </w:rPr>
              <w:t>Путнички аутомобили</w:t>
            </w:r>
            <w:r w:rsidRPr="00B611E7">
              <w:rPr>
                <w:rFonts w:cs="Arial"/>
                <w:b/>
                <w:bCs/>
                <w:color w:val="000000"/>
                <w:sz w:val="17"/>
                <w:szCs w:val="17"/>
                <w:lang w:val="sr-Cyrl-RS" w:eastAsia="sr-Latn-RS"/>
              </w:rPr>
              <w:t xml:space="preserve"> и доставна возила до 3,5</w:t>
            </w:r>
            <w:r w:rsidRPr="00B611E7">
              <w:rPr>
                <w:rFonts w:cs="Arial"/>
                <w:b/>
                <w:bCs/>
                <w:color w:val="000000"/>
                <w:sz w:val="17"/>
                <w:szCs w:val="17"/>
                <w:lang w:val="en-US" w:eastAsia="sr-Latn-RS"/>
              </w:rPr>
              <w:t>t</w:t>
            </w:r>
          </w:p>
        </w:tc>
        <w:tc>
          <w:tcPr>
            <w:tcW w:w="1565" w:type="dxa"/>
            <w:shd w:val="clear" w:color="auto" w:fill="auto"/>
            <w:tcMar>
              <w:left w:w="28" w:type="dxa"/>
              <w:right w:w="28" w:type="dxa"/>
            </w:tcMar>
            <w:vAlign w:val="center"/>
            <w:hideMark/>
          </w:tcPr>
          <w:p w14:paraId="6F8BA6CD" w14:textId="77777777" w:rsidR="00153A44" w:rsidRPr="00B611E7" w:rsidRDefault="00153A44" w:rsidP="00B611E7">
            <w:pPr>
              <w:jc w:val="center"/>
              <w:rPr>
                <w:rFonts w:cs="Arial"/>
                <w:b/>
                <w:bCs/>
                <w:color w:val="000000"/>
                <w:sz w:val="17"/>
                <w:szCs w:val="17"/>
                <w:lang w:eastAsia="sr-Latn-RS"/>
              </w:rPr>
            </w:pPr>
            <w:r w:rsidRPr="00B611E7">
              <w:rPr>
                <w:rFonts w:cs="Arial"/>
                <w:b/>
                <w:bCs/>
                <w:color w:val="000000"/>
                <w:sz w:val="17"/>
                <w:szCs w:val="17"/>
                <w:lang w:val="sr-Cyrl-RS" w:eastAsia="sr-Latn-RS"/>
              </w:rPr>
              <w:t xml:space="preserve">% </w:t>
            </w:r>
            <w:r w:rsidRPr="00B611E7">
              <w:rPr>
                <w:rFonts w:cs="Arial"/>
                <w:b/>
                <w:bCs/>
                <w:color w:val="000000"/>
                <w:sz w:val="17"/>
                <w:szCs w:val="17"/>
                <w:lang w:eastAsia="sr-Latn-RS"/>
              </w:rPr>
              <w:t>употребе сигурносног појаса од стране ВОЗАЧА</w:t>
            </w:r>
          </w:p>
        </w:tc>
        <w:tc>
          <w:tcPr>
            <w:tcW w:w="500" w:type="dxa"/>
            <w:shd w:val="clear" w:color="auto" w:fill="000000" w:themeFill="text1"/>
            <w:noWrap/>
            <w:tcMar>
              <w:left w:w="28" w:type="dxa"/>
              <w:right w:w="28" w:type="dxa"/>
            </w:tcMar>
            <w:vAlign w:val="center"/>
          </w:tcPr>
          <w:p w14:paraId="5B8AEE3F" w14:textId="77777777" w:rsidR="00153A44" w:rsidRPr="00B611E7" w:rsidRDefault="00153A44" w:rsidP="00B611E7">
            <w:pPr>
              <w:jc w:val="center"/>
              <w:rPr>
                <w:rFonts w:cs="Arial"/>
                <w:sz w:val="17"/>
                <w:szCs w:val="17"/>
                <w:lang w:val="sr-Latn-RS"/>
              </w:rPr>
            </w:pPr>
            <w:r w:rsidRPr="00B611E7">
              <w:rPr>
                <w:rFonts w:cs="Arial"/>
                <w:sz w:val="17"/>
                <w:szCs w:val="17"/>
                <w:lang w:val="sr-Latn-RS"/>
              </w:rPr>
              <w:t>65,0</w:t>
            </w:r>
          </w:p>
        </w:tc>
        <w:tc>
          <w:tcPr>
            <w:tcW w:w="455" w:type="dxa"/>
            <w:shd w:val="clear" w:color="auto" w:fill="FFC000"/>
            <w:noWrap/>
            <w:tcMar>
              <w:left w:w="28" w:type="dxa"/>
              <w:right w:w="28" w:type="dxa"/>
            </w:tcMar>
            <w:vAlign w:val="center"/>
          </w:tcPr>
          <w:p w14:paraId="7BE2D6C0" w14:textId="77777777" w:rsidR="00153A44" w:rsidRPr="00B611E7" w:rsidRDefault="00153A44" w:rsidP="00B611E7">
            <w:pPr>
              <w:jc w:val="center"/>
              <w:rPr>
                <w:rFonts w:cs="Arial"/>
                <w:sz w:val="17"/>
                <w:szCs w:val="17"/>
              </w:rPr>
            </w:pPr>
            <w:r w:rsidRPr="00B611E7">
              <w:rPr>
                <w:rFonts w:cs="Arial"/>
                <w:sz w:val="17"/>
                <w:szCs w:val="17"/>
                <w:lang w:val="sr-Latn-RS"/>
              </w:rPr>
              <w:t>81,9</w:t>
            </w:r>
          </w:p>
        </w:tc>
        <w:tc>
          <w:tcPr>
            <w:tcW w:w="545" w:type="dxa"/>
            <w:shd w:val="clear" w:color="auto" w:fill="000000" w:themeFill="text1"/>
            <w:noWrap/>
            <w:tcMar>
              <w:left w:w="28" w:type="dxa"/>
              <w:right w:w="28" w:type="dxa"/>
            </w:tcMar>
            <w:vAlign w:val="center"/>
          </w:tcPr>
          <w:p w14:paraId="48558B38" w14:textId="77777777" w:rsidR="00153A44" w:rsidRPr="00B611E7" w:rsidRDefault="00153A44" w:rsidP="00B611E7">
            <w:pPr>
              <w:jc w:val="center"/>
              <w:rPr>
                <w:rFonts w:cs="Arial"/>
                <w:sz w:val="17"/>
                <w:szCs w:val="17"/>
                <w:lang w:val="sr-Cyrl-RS"/>
              </w:rPr>
            </w:pPr>
            <w:r w:rsidRPr="00B611E7">
              <w:rPr>
                <w:rFonts w:cs="Arial"/>
                <w:sz w:val="17"/>
                <w:szCs w:val="17"/>
                <w:lang w:val="sr-Cyrl-RS"/>
              </w:rPr>
              <w:t>68,5</w:t>
            </w:r>
          </w:p>
        </w:tc>
        <w:tc>
          <w:tcPr>
            <w:tcW w:w="455" w:type="dxa"/>
            <w:shd w:val="clear" w:color="auto" w:fill="FFC000"/>
            <w:noWrap/>
            <w:tcMar>
              <w:left w:w="28" w:type="dxa"/>
              <w:right w:w="28" w:type="dxa"/>
            </w:tcMar>
            <w:vAlign w:val="center"/>
          </w:tcPr>
          <w:p w14:paraId="14CACCC5" w14:textId="77777777" w:rsidR="00153A44" w:rsidRPr="00B611E7" w:rsidRDefault="00153A44" w:rsidP="00B611E7">
            <w:pPr>
              <w:jc w:val="center"/>
              <w:rPr>
                <w:rFonts w:cs="Arial"/>
                <w:sz w:val="17"/>
                <w:szCs w:val="17"/>
                <w:lang w:val="sr-Cyrl-RS"/>
              </w:rPr>
            </w:pPr>
            <w:r w:rsidRPr="00B611E7">
              <w:rPr>
                <w:rFonts w:cs="Arial"/>
                <w:sz w:val="17"/>
                <w:szCs w:val="17"/>
                <w:lang w:val="sr-Cyrl-RS"/>
              </w:rPr>
              <w:t>82,3</w:t>
            </w:r>
          </w:p>
        </w:tc>
        <w:tc>
          <w:tcPr>
            <w:tcW w:w="545" w:type="dxa"/>
            <w:shd w:val="clear" w:color="auto" w:fill="000000" w:themeFill="text1"/>
            <w:noWrap/>
            <w:tcMar>
              <w:left w:w="28" w:type="dxa"/>
              <w:right w:w="28" w:type="dxa"/>
            </w:tcMar>
            <w:vAlign w:val="center"/>
          </w:tcPr>
          <w:p w14:paraId="431E6AD9" w14:textId="77777777" w:rsidR="00153A44" w:rsidRPr="00B611E7" w:rsidRDefault="00153A44" w:rsidP="00B611E7">
            <w:pPr>
              <w:jc w:val="center"/>
              <w:rPr>
                <w:rFonts w:cs="Arial"/>
                <w:sz w:val="17"/>
                <w:szCs w:val="17"/>
                <w:lang w:val="sr-Cyrl-RS"/>
              </w:rPr>
            </w:pPr>
            <w:r w:rsidRPr="00B611E7">
              <w:rPr>
                <w:rFonts w:cs="Arial"/>
                <w:sz w:val="17"/>
                <w:szCs w:val="17"/>
                <w:lang w:val="sr-Cyrl-RS"/>
              </w:rPr>
              <w:t>66,7</w:t>
            </w:r>
          </w:p>
        </w:tc>
        <w:tc>
          <w:tcPr>
            <w:tcW w:w="455" w:type="dxa"/>
            <w:shd w:val="clear" w:color="auto" w:fill="FFC000"/>
            <w:noWrap/>
            <w:tcMar>
              <w:left w:w="28" w:type="dxa"/>
              <w:right w:w="28" w:type="dxa"/>
            </w:tcMar>
            <w:vAlign w:val="center"/>
          </w:tcPr>
          <w:p w14:paraId="00F5D30A" w14:textId="77777777" w:rsidR="00153A44" w:rsidRPr="00B611E7" w:rsidRDefault="00153A44" w:rsidP="00B611E7">
            <w:pPr>
              <w:jc w:val="center"/>
              <w:rPr>
                <w:rFonts w:cs="Arial"/>
                <w:sz w:val="17"/>
                <w:szCs w:val="17"/>
                <w:lang w:val="sr-Cyrl-RS"/>
              </w:rPr>
            </w:pPr>
            <w:r w:rsidRPr="00B611E7">
              <w:rPr>
                <w:rFonts w:cs="Arial"/>
                <w:sz w:val="17"/>
                <w:szCs w:val="17"/>
                <w:lang w:val="sr-Cyrl-RS"/>
              </w:rPr>
              <w:t>82,2</w:t>
            </w:r>
          </w:p>
        </w:tc>
        <w:tc>
          <w:tcPr>
            <w:tcW w:w="545" w:type="dxa"/>
            <w:shd w:val="clear" w:color="auto" w:fill="FFC000"/>
            <w:noWrap/>
            <w:tcMar>
              <w:left w:w="28" w:type="dxa"/>
              <w:right w:w="28" w:type="dxa"/>
            </w:tcMar>
            <w:vAlign w:val="center"/>
          </w:tcPr>
          <w:p w14:paraId="71ADCFB1" w14:textId="77777777" w:rsidR="00153A44" w:rsidRPr="00B611E7" w:rsidRDefault="00153A44" w:rsidP="00B611E7">
            <w:pPr>
              <w:jc w:val="center"/>
              <w:rPr>
                <w:rFonts w:cs="Arial"/>
                <w:sz w:val="17"/>
                <w:szCs w:val="17"/>
                <w:lang w:val="sr-Cyrl-RS"/>
              </w:rPr>
            </w:pPr>
            <w:r w:rsidRPr="00B611E7">
              <w:rPr>
                <w:rFonts w:cs="Arial"/>
                <w:sz w:val="17"/>
                <w:szCs w:val="17"/>
                <w:lang w:val="sr-Cyrl-RS"/>
              </w:rPr>
              <w:t>80,8</w:t>
            </w:r>
          </w:p>
        </w:tc>
        <w:tc>
          <w:tcPr>
            <w:tcW w:w="455" w:type="dxa"/>
            <w:shd w:val="clear" w:color="auto" w:fill="FFC000"/>
            <w:noWrap/>
            <w:tcMar>
              <w:left w:w="28" w:type="dxa"/>
              <w:right w:w="28" w:type="dxa"/>
            </w:tcMar>
            <w:vAlign w:val="center"/>
          </w:tcPr>
          <w:p w14:paraId="3405A7D2" w14:textId="77777777" w:rsidR="00153A44" w:rsidRPr="00B611E7" w:rsidRDefault="00153A44" w:rsidP="00B611E7">
            <w:pPr>
              <w:jc w:val="center"/>
              <w:rPr>
                <w:rFonts w:cs="Arial"/>
                <w:sz w:val="17"/>
                <w:szCs w:val="17"/>
                <w:lang w:val="sr-Cyrl-RS"/>
              </w:rPr>
            </w:pPr>
            <w:r w:rsidRPr="00B611E7">
              <w:rPr>
                <w:rFonts w:cs="Arial"/>
                <w:sz w:val="17"/>
                <w:szCs w:val="17"/>
                <w:lang w:val="sr-Cyrl-RS"/>
              </w:rPr>
              <w:t>83,3</w:t>
            </w:r>
          </w:p>
        </w:tc>
        <w:tc>
          <w:tcPr>
            <w:tcW w:w="545" w:type="dxa"/>
            <w:shd w:val="clear" w:color="000000" w:fill="FFC000"/>
            <w:noWrap/>
            <w:tcMar>
              <w:left w:w="28" w:type="dxa"/>
              <w:right w:w="28" w:type="dxa"/>
            </w:tcMar>
            <w:vAlign w:val="center"/>
          </w:tcPr>
          <w:p w14:paraId="580405AB" w14:textId="77777777" w:rsidR="00153A44" w:rsidRPr="00B611E7" w:rsidRDefault="00153A44" w:rsidP="00B611E7">
            <w:pPr>
              <w:jc w:val="center"/>
              <w:rPr>
                <w:rFonts w:cs="Arial"/>
                <w:sz w:val="17"/>
                <w:szCs w:val="17"/>
                <w:lang w:val="sr-Cyrl-RS"/>
              </w:rPr>
            </w:pPr>
            <w:r w:rsidRPr="00B611E7">
              <w:rPr>
                <w:rFonts w:cs="Calibri"/>
                <w:color w:val="000000"/>
                <w:sz w:val="17"/>
                <w:szCs w:val="17"/>
              </w:rPr>
              <w:t>87,8</w:t>
            </w:r>
          </w:p>
        </w:tc>
        <w:tc>
          <w:tcPr>
            <w:tcW w:w="455" w:type="dxa"/>
            <w:shd w:val="clear" w:color="auto" w:fill="FFC000" w:themeFill="accent4"/>
            <w:noWrap/>
            <w:tcMar>
              <w:left w:w="28" w:type="dxa"/>
              <w:right w:w="28" w:type="dxa"/>
            </w:tcMar>
            <w:vAlign w:val="center"/>
          </w:tcPr>
          <w:p w14:paraId="2D5A5DEB" w14:textId="77777777" w:rsidR="00153A44" w:rsidRPr="00B611E7" w:rsidRDefault="00153A44" w:rsidP="00B611E7">
            <w:pPr>
              <w:jc w:val="center"/>
              <w:rPr>
                <w:rFonts w:cs="Arial"/>
                <w:color w:val="FFFFFF"/>
                <w:sz w:val="17"/>
                <w:szCs w:val="17"/>
              </w:rPr>
            </w:pPr>
            <w:r w:rsidRPr="00B611E7">
              <w:rPr>
                <w:rFonts w:cs="Arial"/>
                <w:sz w:val="17"/>
                <w:szCs w:val="17"/>
                <w:lang w:val="sr-Cyrl-RS"/>
              </w:rPr>
              <w:t>84,0</w:t>
            </w:r>
          </w:p>
        </w:tc>
        <w:tc>
          <w:tcPr>
            <w:tcW w:w="545" w:type="dxa"/>
            <w:shd w:val="clear" w:color="000000" w:fill="FFC000"/>
            <w:tcMar>
              <w:left w:w="28" w:type="dxa"/>
              <w:right w:w="28" w:type="dxa"/>
            </w:tcMar>
            <w:vAlign w:val="center"/>
          </w:tcPr>
          <w:p w14:paraId="7ED1D051" w14:textId="77777777" w:rsidR="00153A44" w:rsidRPr="00B611E7" w:rsidRDefault="00153A44" w:rsidP="00B611E7">
            <w:pPr>
              <w:jc w:val="center"/>
              <w:rPr>
                <w:rFonts w:cs="Arial"/>
                <w:color w:val="FFFFFF"/>
                <w:sz w:val="17"/>
                <w:szCs w:val="17"/>
              </w:rPr>
            </w:pPr>
            <w:r w:rsidRPr="00B611E7">
              <w:rPr>
                <w:rFonts w:cs="Calibri"/>
                <w:color w:val="000000"/>
                <w:sz w:val="17"/>
                <w:szCs w:val="17"/>
              </w:rPr>
              <w:t>86,7</w:t>
            </w:r>
          </w:p>
        </w:tc>
        <w:tc>
          <w:tcPr>
            <w:tcW w:w="536" w:type="dxa"/>
            <w:shd w:val="clear" w:color="000000" w:fill="FFC000"/>
            <w:tcMar>
              <w:left w:w="28" w:type="dxa"/>
              <w:right w:w="28" w:type="dxa"/>
            </w:tcMar>
            <w:vAlign w:val="center"/>
          </w:tcPr>
          <w:p w14:paraId="5231AC5C" w14:textId="77777777" w:rsidR="00153A44" w:rsidRPr="00B611E7" w:rsidRDefault="00153A44" w:rsidP="00B611E7">
            <w:pPr>
              <w:jc w:val="center"/>
              <w:rPr>
                <w:rFonts w:cs="Arial"/>
                <w:color w:val="FFFFFF"/>
                <w:sz w:val="17"/>
                <w:szCs w:val="17"/>
              </w:rPr>
            </w:pPr>
            <w:r w:rsidRPr="00B611E7">
              <w:rPr>
                <w:rFonts w:cs="Calibri"/>
                <w:color w:val="000000"/>
                <w:sz w:val="17"/>
                <w:szCs w:val="17"/>
              </w:rPr>
              <w:t>84,1</w:t>
            </w:r>
          </w:p>
        </w:tc>
        <w:tc>
          <w:tcPr>
            <w:tcW w:w="470" w:type="dxa"/>
            <w:shd w:val="clear" w:color="auto" w:fill="FFC000"/>
            <w:tcMar>
              <w:left w:w="28" w:type="dxa"/>
              <w:right w:w="28" w:type="dxa"/>
            </w:tcMar>
            <w:vAlign w:val="center"/>
          </w:tcPr>
          <w:p w14:paraId="56AE25DB" w14:textId="77777777" w:rsidR="00153A44" w:rsidRPr="00B611E7" w:rsidRDefault="00153A44" w:rsidP="00B611E7">
            <w:pPr>
              <w:jc w:val="center"/>
              <w:rPr>
                <w:rFonts w:cs="Calibri"/>
                <w:color w:val="000000"/>
                <w:sz w:val="17"/>
                <w:szCs w:val="17"/>
              </w:rPr>
            </w:pPr>
            <w:r w:rsidRPr="00B611E7">
              <w:rPr>
                <w:rFonts w:cs="Arial"/>
                <w:sz w:val="17"/>
                <w:szCs w:val="17"/>
                <w:lang w:val="sr-Latn-RS"/>
              </w:rPr>
              <w:t>81,8</w:t>
            </w:r>
          </w:p>
        </w:tc>
        <w:tc>
          <w:tcPr>
            <w:tcW w:w="438" w:type="dxa"/>
            <w:shd w:val="clear" w:color="auto" w:fill="FFC000"/>
            <w:tcMar>
              <w:left w:w="28" w:type="dxa"/>
              <w:right w:w="28" w:type="dxa"/>
            </w:tcMar>
            <w:vAlign w:val="center"/>
          </w:tcPr>
          <w:p w14:paraId="71EF13A1" w14:textId="77777777" w:rsidR="00153A44" w:rsidRPr="00B611E7" w:rsidRDefault="00153A44" w:rsidP="00B611E7">
            <w:pPr>
              <w:jc w:val="center"/>
              <w:rPr>
                <w:rFonts w:cs="Calibri"/>
                <w:color w:val="000000"/>
                <w:sz w:val="17"/>
                <w:szCs w:val="17"/>
              </w:rPr>
            </w:pPr>
            <w:r w:rsidRPr="00B611E7">
              <w:rPr>
                <w:rFonts w:cs="Arial"/>
                <w:sz w:val="17"/>
                <w:szCs w:val="17"/>
                <w:lang w:val="sr-Latn-RS"/>
              </w:rPr>
              <w:t>84,2</w:t>
            </w:r>
          </w:p>
        </w:tc>
        <w:tc>
          <w:tcPr>
            <w:tcW w:w="545" w:type="dxa"/>
            <w:shd w:val="clear" w:color="auto" w:fill="FFC000"/>
            <w:tcMar>
              <w:left w:w="28" w:type="dxa"/>
              <w:right w:w="28" w:type="dxa"/>
            </w:tcMar>
            <w:vAlign w:val="center"/>
          </w:tcPr>
          <w:p w14:paraId="7BD0F5DB" w14:textId="77777777" w:rsidR="00153A44" w:rsidRPr="00B611E7" w:rsidRDefault="00153A44" w:rsidP="00B611E7">
            <w:pPr>
              <w:jc w:val="center"/>
              <w:rPr>
                <w:rFonts w:cs="Calibri"/>
                <w:color w:val="000000"/>
                <w:sz w:val="17"/>
                <w:szCs w:val="17"/>
              </w:rPr>
            </w:pPr>
            <w:r w:rsidRPr="00B611E7">
              <w:rPr>
                <w:rFonts w:cs="Arial"/>
                <w:sz w:val="17"/>
                <w:szCs w:val="17"/>
                <w:lang w:val="sr-Cyrl-RS"/>
              </w:rPr>
              <w:t>81,7</w:t>
            </w:r>
          </w:p>
        </w:tc>
        <w:tc>
          <w:tcPr>
            <w:tcW w:w="454" w:type="dxa"/>
            <w:shd w:val="clear" w:color="auto" w:fill="FFC000"/>
            <w:tcMar>
              <w:left w:w="28" w:type="dxa"/>
              <w:right w:w="28" w:type="dxa"/>
            </w:tcMar>
            <w:vAlign w:val="center"/>
          </w:tcPr>
          <w:p w14:paraId="1A74C1D4" w14:textId="77777777" w:rsidR="00153A44" w:rsidRPr="00B611E7" w:rsidRDefault="00153A44" w:rsidP="00B611E7">
            <w:pPr>
              <w:jc w:val="center"/>
              <w:rPr>
                <w:rFonts w:cs="Calibri"/>
                <w:color w:val="000000"/>
                <w:sz w:val="17"/>
                <w:szCs w:val="17"/>
              </w:rPr>
            </w:pPr>
            <w:r w:rsidRPr="00B611E7">
              <w:rPr>
                <w:rFonts w:cs="Arial"/>
                <w:sz w:val="17"/>
                <w:szCs w:val="17"/>
                <w:lang w:val="sr-Cyrl-RS"/>
              </w:rPr>
              <w:t>86,8</w:t>
            </w:r>
          </w:p>
        </w:tc>
        <w:tc>
          <w:tcPr>
            <w:tcW w:w="532" w:type="dxa"/>
            <w:shd w:val="clear" w:color="auto" w:fill="FFC000"/>
            <w:tcMar>
              <w:left w:w="28" w:type="dxa"/>
              <w:right w:w="28" w:type="dxa"/>
            </w:tcMar>
            <w:vAlign w:val="center"/>
          </w:tcPr>
          <w:p w14:paraId="0C3CB1D1" w14:textId="77777777" w:rsidR="00153A44" w:rsidRPr="00B611E7" w:rsidRDefault="00153A44" w:rsidP="00B611E7">
            <w:pPr>
              <w:jc w:val="center"/>
              <w:rPr>
                <w:rFonts w:cs="Calibri"/>
                <w:color w:val="000000"/>
                <w:sz w:val="17"/>
                <w:szCs w:val="17"/>
              </w:rPr>
            </w:pPr>
            <w:r w:rsidRPr="00B611E7">
              <w:rPr>
                <w:rFonts w:cs="Arial"/>
                <w:sz w:val="17"/>
                <w:szCs w:val="17"/>
                <w:lang w:val="sr-Cyrl-RS"/>
              </w:rPr>
              <w:t>81,3</w:t>
            </w:r>
          </w:p>
        </w:tc>
        <w:tc>
          <w:tcPr>
            <w:tcW w:w="435" w:type="dxa"/>
            <w:shd w:val="clear" w:color="auto" w:fill="FFC000"/>
            <w:tcMar>
              <w:left w:w="28" w:type="dxa"/>
              <w:right w:w="28" w:type="dxa"/>
            </w:tcMar>
            <w:vAlign w:val="center"/>
          </w:tcPr>
          <w:p w14:paraId="0F7E6390" w14:textId="77777777" w:rsidR="00153A44" w:rsidRPr="00B611E7" w:rsidRDefault="00153A44" w:rsidP="00B611E7">
            <w:pPr>
              <w:jc w:val="center"/>
              <w:rPr>
                <w:rFonts w:cs="Calibri"/>
                <w:color w:val="000000"/>
                <w:sz w:val="17"/>
                <w:szCs w:val="17"/>
              </w:rPr>
            </w:pPr>
            <w:r w:rsidRPr="00B611E7">
              <w:rPr>
                <w:rFonts w:cs="Arial"/>
                <w:sz w:val="17"/>
                <w:szCs w:val="17"/>
                <w:lang w:val="sr-Cyrl-RS"/>
              </w:rPr>
              <w:t>87,1</w:t>
            </w:r>
          </w:p>
        </w:tc>
        <w:tc>
          <w:tcPr>
            <w:tcW w:w="436" w:type="dxa"/>
            <w:shd w:val="clear" w:color="000000" w:fill="FFC000"/>
            <w:tcMar>
              <w:left w:w="28" w:type="dxa"/>
              <w:right w:w="28" w:type="dxa"/>
            </w:tcMar>
            <w:vAlign w:val="center"/>
          </w:tcPr>
          <w:p w14:paraId="7EBE4D78" w14:textId="77777777" w:rsidR="00153A44" w:rsidRPr="00B611E7" w:rsidRDefault="00153A44" w:rsidP="00B611E7">
            <w:pPr>
              <w:jc w:val="center"/>
              <w:rPr>
                <w:rFonts w:cs="Calibri"/>
                <w:color w:val="000000"/>
                <w:sz w:val="17"/>
                <w:szCs w:val="17"/>
              </w:rPr>
            </w:pPr>
            <w:r w:rsidRPr="00B611E7">
              <w:rPr>
                <w:rFonts w:cs="Calibri"/>
                <w:color w:val="000000"/>
                <w:sz w:val="17"/>
                <w:szCs w:val="17"/>
              </w:rPr>
              <w:t>81,5</w:t>
            </w:r>
          </w:p>
        </w:tc>
        <w:tc>
          <w:tcPr>
            <w:tcW w:w="454" w:type="dxa"/>
            <w:shd w:val="clear" w:color="auto" w:fill="FFC000"/>
            <w:tcMar>
              <w:left w:w="28" w:type="dxa"/>
              <w:right w:w="28" w:type="dxa"/>
            </w:tcMar>
            <w:vAlign w:val="center"/>
          </w:tcPr>
          <w:p w14:paraId="65AF03B4" w14:textId="77777777" w:rsidR="00153A44" w:rsidRPr="00B611E7" w:rsidRDefault="00153A44" w:rsidP="00B611E7">
            <w:pPr>
              <w:jc w:val="center"/>
              <w:rPr>
                <w:rFonts w:cs="Calibri"/>
                <w:color w:val="000000"/>
                <w:sz w:val="17"/>
                <w:szCs w:val="17"/>
              </w:rPr>
            </w:pPr>
            <w:r w:rsidRPr="00B611E7">
              <w:rPr>
                <w:rFonts w:cs="Arial"/>
                <w:sz w:val="17"/>
                <w:szCs w:val="17"/>
                <w:lang w:val="sr-Cyrl-RS"/>
              </w:rPr>
              <w:t>86,7</w:t>
            </w:r>
          </w:p>
        </w:tc>
        <w:tc>
          <w:tcPr>
            <w:tcW w:w="532" w:type="dxa"/>
            <w:shd w:val="clear" w:color="000000" w:fill="FFC000"/>
            <w:tcMar>
              <w:left w:w="28" w:type="dxa"/>
              <w:right w:w="28" w:type="dxa"/>
            </w:tcMar>
            <w:vAlign w:val="center"/>
          </w:tcPr>
          <w:p w14:paraId="062E0E33" w14:textId="77777777" w:rsidR="00153A44" w:rsidRPr="00B611E7" w:rsidRDefault="00153A44" w:rsidP="00B611E7">
            <w:pPr>
              <w:jc w:val="center"/>
              <w:rPr>
                <w:rFonts w:cs="Calibri"/>
                <w:color w:val="000000"/>
                <w:sz w:val="17"/>
                <w:szCs w:val="17"/>
              </w:rPr>
            </w:pPr>
            <w:r w:rsidRPr="00B611E7">
              <w:rPr>
                <w:rFonts w:cs="Calibri"/>
                <w:color w:val="000000"/>
                <w:sz w:val="17"/>
                <w:szCs w:val="17"/>
              </w:rPr>
              <w:t>87,3</w:t>
            </w:r>
          </w:p>
        </w:tc>
        <w:tc>
          <w:tcPr>
            <w:tcW w:w="533" w:type="dxa"/>
            <w:shd w:val="clear" w:color="000000" w:fill="FFC000"/>
            <w:tcMar>
              <w:left w:w="28" w:type="dxa"/>
              <w:right w:w="28" w:type="dxa"/>
            </w:tcMar>
            <w:vAlign w:val="center"/>
          </w:tcPr>
          <w:p w14:paraId="2FE36D08" w14:textId="77777777" w:rsidR="00153A44" w:rsidRPr="00B611E7" w:rsidRDefault="00153A44" w:rsidP="00B611E7">
            <w:pPr>
              <w:jc w:val="center"/>
              <w:rPr>
                <w:rFonts w:cs="Calibri"/>
                <w:color w:val="000000"/>
                <w:sz w:val="17"/>
                <w:szCs w:val="17"/>
              </w:rPr>
            </w:pPr>
            <w:r w:rsidRPr="00B611E7">
              <w:rPr>
                <w:rFonts w:cs="Calibri"/>
                <w:color w:val="000000"/>
                <w:sz w:val="17"/>
                <w:szCs w:val="17"/>
              </w:rPr>
              <w:t>86,9</w:t>
            </w:r>
          </w:p>
        </w:tc>
        <w:tc>
          <w:tcPr>
            <w:tcW w:w="379" w:type="dxa"/>
            <w:shd w:val="clear" w:color="000000" w:fill="FFC000"/>
            <w:tcMar>
              <w:left w:w="28" w:type="dxa"/>
              <w:right w:w="28" w:type="dxa"/>
            </w:tcMar>
            <w:vAlign w:val="center"/>
          </w:tcPr>
          <w:p w14:paraId="42DA8FB7" w14:textId="77777777" w:rsidR="00153A44" w:rsidRPr="00B611E7" w:rsidRDefault="00153A44" w:rsidP="00B611E7">
            <w:pPr>
              <w:jc w:val="center"/>
              <w:rPr>
                <w:rFonts w:cs="Calibri"/>
                <w:color w:val="000000"/>
                <w:sz w:val="17"/>
                <w:szCs w:val="17"/>
              </w:rPr>
            </w:pPr>
            <w:r w:rsidRPr="00B611E7">
              <w:rPr>
                <w:rFonts w:cs="Calibri"/>
                <w:color w:val="000000"/>
                <w:sz w:val="17"/>
                <w:szCs w:val="17"/>
              </w:rPr>
              <w:t>82,5</w:t>
            </w:r>
          </w:p>
        </w:tc>
        <w:tc>
          <w:tcPr>
            <w:tcW w:w="454" w:type="dxa"/>
            <w:shd w:val="clear" w:color="000000" w:fill="FFC000"/>
            <w:tcMar>
              <w:left w:w="28" w:type="dxa"/>
              <w:right w:w="28" w:type="dxa"/>
            </w:tcMar>
            <w:vAlign w:val="center"/>
          </w:tcPr>
          <w:p w14:paraId="55C84814" w14:textId="77777777" w:rsidR="00153A44" w:rsidRPr="00B611E7" w:rsidRDefault="00153A44" w:rsidP="00B611E7">
            <w:pPr>
              <w:jc w:val="center"/>
              <w:rPr>
                <w:rFonts w:cs="Calibri"/>
                <w:color w:val="000000"/>
                <w:sz w:val="17"/>
                <w:szCs w:val="17"/>
              </w:rPr>
            </w:pPr>
            <w:r w:rsidRPr="00B611E7">
              <w:rPr>
                <w:rFonts w:cs="Calibri"/>
                <w:color w:val="000000"/>
                <w:sz w:val="17"/>
                <w:szCs w:val="17"/>
              </w:rPr>
              <w:t>88,3</w:t>
            </w:r>
          </w:p>
        </w:tc>
      </w:tr>
      <w:tr w:rsidR="00B611E7" w:rsidRPr="00B611E7" w14:paraId="308BE86A" w14:textId="77777777" w:rsidTr="00B611E7">
        <w:trPr>
          <w:gridAfter w:val="1"/>
          <w:wAfter w:w="15" w:type="dxa"/>
          <w:trHeight w:val="248"/>
        </w:trPr>
        <w:tc>
          <w:tcPr>
            <w:tcW w:w="292" w:type="dxa"/>
            <w:vMerge/>
            <w:tcMar>
              <w:left w:w="28" w:type="dxa"/>
              <w:right w:w="28" w:type="dxa"/>
            </w:tcMar>
            <w:vAlign w:val="center"/>
            <w:hideMark/>
          </w:tcPr>
          <w:p w14:paraId="3CB894B8" w14:textId="77777777" w:rsidR="00153A44" w:rsidRPr="00B611E7" w:rsidRDefault="00153A44" w:rsidP="00B611E7">
            <w:pPr>
              <w:jc w:val="center"/>
              <w:rPr>
                <w:rFonts w:cs="Arial"/>
                <w:b/>
                <w:bCs/>
                <w:color w:val="000000"/>
                <w:sz w:val="17"/>
                <w:szCs w:val="17"/>
                <w:lang w:eastAsia="sr-Latn-RS"/>
              </w:rPr>
            </w:pPr>
          </w:p>
        </w:tc>
        <w:tc>
          <w:tcPr>
            <w:tcW w:w="1565" w:type="dxa"/>
            <w:shd w:val="clear" w:color="auto" w:fill="auto"/>
            <w:tcMar>
              <w:left w:w="28" w:type="dxa"/>
              <w:right w:w="28" w:type="dxa"/>
            </w:tcMar>
            <w:vAlign w:val="center"/>
            <w:hideMark/>
          </w:tcPr>
          <w:p w14:paraId="102E224D" w14:textId="77777777" w:rsidR="00153A44" w:rsidRPr="00B611E7" w:rsidRDefault="00153A44" w:rsidP="00B611E7">
            <w:pPr>
              <w:jc w:val="center"/>
              <w:rPr>
                <w:rFonts w:cs="Arial"/>
                <w:b/>
                <w:bCs/>
                <w:color w:val="000000"/>
                <w:sz w:val="17"/>
                <w:szCs w:val="17"/>
                <w:lang w:eastAsia="sr-Latn-RS"/>
              </w:rPr>
            </w:pPr>
            <w:r w:rsidRPr="00B611E7">
              <w:rPr>
                <w:rFonts w:cs="Arial"/>
                <w:b/>
                <w:bCs/>
                <w:color w:val="000000"/>
                <w:sz w:val="17"/>
                <w:szCs w:val="17"/>
                <w:lang w:val="sr-Cyrl-RS" w:eastAsia="sr-Latn-RS"/>
              </w:rPr>
              <w:t xml:space="preserve">% </w:t>
            </w:r>
            <w:r w:rsidRPr="00B611E7">
              <w:rPr>
                <w:rFonts w:cs="Arial"/>
                <w:b/>
                <w:bCs/>
                <w:color w:val="000000"/>
                <w:sz w:val="17"/>
                <w:szCs w:val="17"/>
                <w:lang w:eastAsia="sr-Latn-RS"/>
              </w:rPr>
              <w:t>употребе сигурносног појаса од стране СУВОЗАЧА</w:t>
            </w:r>
          </w:p>
        </w:tc>
        <w:tc>
          <w:tcPr>
            <w:tcW w:w="500" w:type="dxa"/>
            <w:shd w:val="clear" w:color="auto" w:fill="000000" w:themeFill="text1"/>
            <w:noWrap/>
            <w:tcMar>
              <w:left w:w="28" w:type="dxa"/>
              <w:right w:w="28" w:type="dxa"/>
            </w:tcMar>
            <w:vAlign w:val="center"/>
          </w:tcPr>
          <w:p w14:paraId="54E69413" w14:textId="77777777" w:rsidR="00153A44" w:rsidRPr="00B611E7" w:rsidRDefault="00153A44" w:rsidP="00B611E7">
            <w:pPr>
              <w:jc w:val="center"/>
              <w:rPr>
                <w:rFonts w:cs="Arial"/>
                <w:sz w:val="17"/>
                <w:szCs w:val="17"/>
                <w:lang w:val="sr-Cyrl-RS"/>
              </w:rPr>
            </w:pPr>
            <w:r w:rsidRPr="00B611E7">
              <w:rPr>
                <w:rFonts w:cs="Arial"/>
                <w:sz w:val="17"/>
                <w:szCs w:val="17"/>
                <w:lang w:val="sr-Cyrl-RS"/>
              </w:rPr>
              <w:t>61,9</w:t>
            </w:r>
          </w:p>
        </w:tc>
        <w:tc>
          <w:tcPr>
            <w:tcW w:w="455" w:type="dxa"/>
            <w:shd w:val="clear" w:color="auto" w:fill="FF0000"/>
            <w:noWrap/>
            <w:tcMar>
              <w:left w:w="28" w:type="dxa"/>
              <w:right w:w="28" w:type="dxa"/>
            </w:tcMar>
            <w:vAlign w:val="center"/>
          </w:tcPr>
          <w:p w14:paraId="2CCB8E45" w14:textId="77777777" w:rsidR="00153A44" w:rsidRPr="00B611E7" w:rsidRDefault="00153A44" w:rsidP="00B611E7">
            <w:pPr>
              <w:jc w:val="center"/>
              <w:rPr>
                <w:rFonts w:cs="Arial"/>
                <w:color w:val="FFFFFF" w:themeColor="background1"/>
                <w:sz w:val="17"/>
                <w:szCs w:val="17"/>
                <w:lang w:val="sr-Cyrl-RS"/>
              </w:rPr>
            </w:pPr>
            <w:r w:rsidRPr="00B611E7">
              <w:rPr>
                <w:rFonts w:cs="Arial"/>
                <w:color w:val="FFFFFF" w:themeColor="background1"/>
                <w:sz w:val="17"/>
                <w:szCs w:val="17"/>
                <w:lang w:val="sr-Cyrl-RS"/>
              </w:rPr>
              <w:t>75,8</w:t>
            </w:r>
          </w:p>
        </w:tc>
        <w:tc>
          <w:tcPr>
            <w:tcW w:w="545" w:type="dxa"/>
            <w:shd w:val="clear" w:color="auto" w:fill="000000" w:themeFill="text1"/>
            <w:noWrap/>
            <w:tcMar>
              <w:left w:w="28" w:type="dxa"/>
              <w:right w:w="28" w:type="dxa"/>
            </w:tcMar>
            <w:vAlign w:val="center"/>
          </w:tcPr>
          <w:p w14:paraId="181DC017" w14:textId="77777777" w:rsidR="00153A44" w:rsidRPr="00B611E7" w:rsidRDefault="00153A44" w:rsidP="00B611E7">
            <w:pPr>
              <w:jc w:val="center"/>
              <w:rPr>
                <w:rFonts w:cs="Arial"/>
                <w:sz w:val="17"/>
                <w:szCs w:val="17"/>
                <w:lang w:val="sr-Cyrl-RS"/>
              </w:rPr>
            </w:pPr>
            <w:r w:rsidRPr="00B611E7">
              <w:rPr>
                <w:rFonts w:cs="Arial"/>
                <w:sz w:val="17"/>
                <w:szCs w:val="17"/>
                <w:lang w:val="sr-Cyrl-RS"/>
              </w:rPr>
              <w:t>66,8</w:t>
            </w:r>
          </w:p>
        </w:tc>
        <w:tc>
          <w:tcPr>
            <w:tcW w:w="455" w:type="dxa"/>
            <w:shd w:val="clear" w:color="auto" w:fill="FF0000"/>
            <w:noWrap/>
            <w:tcMar>
              <w:left w:w="28" w:type="dxa"/>
              <w:right w:w="28" w:type="dxa"/>
            </w:tcMar>
            <w:vAlign w:val="center"/>
          </w:tcPr>
          <w:p w14:paraId="485EEFB9" w14:textId="77777777" w:rsidR="00153A44" w:rsidRPr="00B611E7" w:rsidRDefault="00153A44" w:rsidP="00B611E7">
            <w:pPr>
              <w:jc w:val="center"/>
              <w:rPr>
                <w:rFonts w:cs="Arial"/>
                <w:color w:val="FFFFFF" w:themeColor="background1"/>
                <w:sz w:val="17"/>
                <w:szCs w:val="17"/>
                <w:lang w:val="sr-Cyrl-RS"/>
              </w:rPr>
            </w:pPr>
            <w:r w:rsidRPr="00B611E7">
              <w:rPr>
                <w:rFonts w:cs="Arial"/>
                <w:color w:val="FFFFFF" w:themeColor="background1"/>
                <w:sz w:val="17"/>
                <w:szCs w:val="17"/>
                <w:lang w:val="sr-Cyrl-RS"/>
              </w:rPr>
              <w:t>78,7</w:t>
            </w:r>
          </w:p>
        </w:tc>
        <w:tc>
          <w:tcPr>
            <w:tcW w:w="545" w:type="dxa"/>
            <w:shd w:val="clear" w:color="auto" w:fill="000000" w:themeFill="text1"/>
            <w:noWrap/>
            <w:tcMar>
              <w:left w:w="28" w:type="dxa"/>
              <w:right w:w="28" w:type="dxa"/>
            </w:tcMar>
            <w:vAlign w:val="center"/>
          </w:tcPr>
          <w:p w14:paraId="7D1F5CFA" w14:textId="77777777" w:rsidR="00153A44" w:rsidRPr="00B611E7" w:rsidRDefault="00153A44" w:rsidP="00B611E7">
            <w:pPr>
              <w:jc w:val="center"/>
              <w:rPr>
                <w:rFonts w:cs="Arial"/>
                <w:color w:val="FFFFFF" w:themeColor="background1"/>
                <w:sz w:val="17"/>
                <w:szCs w:val="17"/>
                <w:lang w:val="sr-Cyrl-RS"/>
              </w:rPr>
            </w:pPr>
            <w:r w:rsidRPr="00B611E7">
              <w:rPr>
                <w:rFonts w:cs="Arial"/>
                <w:color w:val="FFFFFF" w:themeColor="background1"/>
                <w:sz w:val="17"/>
                <w:szCs w:val="17"/>
                <w:lang w:val="sr-Cyrl-RS"/>
              </w:rPr>
              <w:t>64,3</w:t>
            </w:r>
          </w:p>
        </w:tc>
        <w:tc>
          <w:tcPr>
            <w:tcW w:w="455" w:type="dxa"/>
            <w:shd w:val="clear" w:color="auto" w:fill="FF0000"/>
            <w:noWrap/>
            <w:tcMar>
              <w:left w:w="28" w:type="dxa"/>
              <w:right w:w="28" w:type="dxa"/>
            </w:tcMar>
            <w:vAlign w:val="center"/>
          </w:tcPr>
          <w:p w14:paraId="373EDBAE" w14:textId="77777777" w:rsidR="00153A44" w:rsidRPr="00B611E7" w:rsidRDefault="00153A44" w:rsidP="00B611E7">
            <w:pPr>
              <w:jc w:val="center"/>
              <w:rPr>
                <w:rFonts w:cs="Arial"/>
                <w:color w:val="FFFFFF" w:themeColor="background1"/>
                <w:sz w:val="17"/>
                <w:szCs w:val="17"/>
                <w:lang w:val="sr-Cyrl-RS"/>
              </w:rPr>
            </w:pPr>
            <w:r w:rsidRPr="00B611E7">
              <w:rPr>
                <w:rFonts w:cs="Arial"/>
                <w:color w:val="FFFFFF" w:themeColor="background1"/>
                <w:sz w:val="17"/>
                <w:szCs w:val="17"/>
                <w:lang w:val="sr-Cyrl-RS"/>
              </w:rPr>
              <w:t>79,7</w:t>
            </w:r>
          </w:p>
        </w:tc>
        <w:tc>
          <w:tcPr>
            <w:tcW w:w="545" w:type="dxa"/>
            <w:shd w:val="clear" w:color="000000" w:fill="FF0000"/>
            <w:noWrap/>
            <w:tcMar>
              <w:left w:w="28" w:type="dxa"/>
              <w:right w:w="28" w:type="dxa"/>
            </w:tcMar>
            <w:vAlign w:val="center"/>
          </w:tcPr>
          <w:p w14:paraId="017E7B9B" w14:textId="77777777" w:rsidR="00153A44" w:rsidRPr="00B611E7" w:rsidRDefault="00153A44" w:rsidP="00B611E7">
            <w:pPr>
              <w:jc w:val="center"/>
              <w:rPr>
                <w:rFonts w:cs="Arial"/>
                <w:color w:val="FFFFFF" w:themeColor="background1"/>
                <w:sz w:val="17"/>
                <w:szCs w:val="17"/>
              </w:rPr>
            </w:pPr>
            <w:r w:rsidRPr="00B611E7">
              <w:rPr>
                <w:rFonts w:cs="Calibri"/>
                <w:color w:val="FFFFFF"/>
                <w:sz w:val="17"/>
                <w:szCs w:val="17"/>
              </w:rPr>
              <w:t>78,6</w:t>
            </w:r>
          </w:p>
        </w:tc>
        <w:tc>
          <w:tcPr>
            <w:tcW w:w="455" w:type="dxa"/>
            <w:shd w:val="clear" w:color="auto" w:fill="FF0000"/>
            <w:noWrap/>
            <w:tcMar>
              <w:left w:w="28" w:type="dxa"/>
              <w:right w:w="28" w:type="dxa"/>
            </w:tcMar>
            <w:vAlign w:val="center"/>
          </w:tcPr>
          <w:p w14:paraId="6C58912B" w14:textId="77777777" w:rsidR="00153A44" w:rsidRPr="00B611E7" w:rsidRDefault="00153A44" w:rsidP="00B611E7">
            <w:pPr>
              <w:jc w:val="center"/>
              <w:rPr>
                <w:rFonts w:cs="Arial"/>
                <w:color w:val="FFFFFF" w:themeColor="background1"/>
                <w:sz w:val="17"/>
                <w:szCs w:val="17"/>
                <w:lang w:val="sr-Cyrl-RS"/>
              </w:rPr>
            </w:pPr>
            <w:r w:rsidRPr="00B611E7">
              <w:rPr>
                <w:rFonts w:cs="Arial"/>
                <w:color w:val="FFFFFF" w:themeColor="background1"/>
                <w:sz w:val="17"/>
                <w:szCs w:val="17"/>
                <w:lang w:val="sr-Cyrl-RS"/>
              </w:rPr>
              <w:t>78,9</w:t>
            </w:r>
          </w:p>
        </w:tc>
        <w:tc>
          <w:tcPr>
            <w:tcW w:w="545" w:type="dxa"/>
            <w:shd w:val="clear" w:color="000000" w:fill="FFC000"/>
            <w:noWrap/>
            <w:tcMar>
              <w:left w:w="28" w:type="dxa"/>
              <w:right w:w="28" w:type="dxa"/>
            </w:tcMar>
            <w:vAlign w:val="center"/>
          </w:tcPr>
          <w:p w14:paraId="1CC610BE" w14:textId="77777777" w:rsidR="00153A44" w:rsidRPr="00B611E7" w:rsidRDefault="00153A44" w:rsidP="00B611E7">
            <w:pPr>
              <w:jc w:val="center"/>
              <w:rPr>
                <w:rFonts w:cs="Arial"/>
                <w:sz w:val="17"/>
                <w:szCs w:val="17"/>
                <w:lang w:val="sr-Cyrl-RS"/>
              </w:rPr>
            </w:pPr>
            <w:r w:rsidRPr="00B611E7">
              <w:rPr>
                <w:rFonts w:cs="Calibri"/>
                <w:color w:val="000000"/>
                <w:sz w:val="17"/>
                <w:szCs w:val="17"/>
              </w:rPr>
              <w:t>81,3</w:t>
            </w:r>
          </w:p>
        </w:tc>
        <w:tc>
          <w:tcPr>
            <w:tcW w:w="455" w:type="dxa"/>
            <w:shd w:val="clear" w:color="auto" w:fill="FF0000"/>
            <w:noWrap/>
            <w:tcMar>
              <w:left w:w="28" w:type="dxa"/>
              <w:right w:w="28" w:type="dxa"/>
            </w:tcMar>
            <w:vAlign w:val="center"/>
          </w:tcPr>
          <w:p w14:paraId="757CFA40" w14:textId="77777777" w:rsidR="00153A44" w:rsidRPr="00B611E7" w:rsidRDefault="00153A44" w:rsidP="00B611E7">
            <w:pPr>
              <w:jc w:val="center"/>
              <w:rPr>
                <w:rFonts w:cs="Arial"/>
                <w:color w:val="FFFFFF"/>
                <w:sz w:val="17"/>
                <w:szCs w:val="17"/>
              </w:rPr>
            </w:pPr>
            <w:r w:rsidRPr="00B611E7">
              <w:rPr>
                <w:rFonts w:cs="Arial"/>
                <w:color w:val="FFFFFF" w:themeColor="background1"/>
                <w:sz w:val="17"/>
                <w:szCs w:val="17"/>
                <w:lang w:val="sr-Cyrl-RS"/>
              </w:rPr>
              <w:t>79,6</w:t>
            </w:r>
          </w:p>
        </w:tc>
        <w:tc>
          <w:tcPr>
            <w:tcW w:w="545" w:type="dxa"/>
            <w:shd w:val="clear" w:color="000000" w:fill="000000"/>
            <w:tcMar>
              <w:left w:w="28" w:type="dxa"/>
              <w:right w:w="28" w:type="dxa"/>
            </w:tcMar>
            <w:vAlign w:val="center"/>
          </w:tcPr>
          <w:p w14:paraId="5699500D" w14:textId="77777777" w:rsidR="00153A44" w:rsidRPr="00B611E7" w:rsidRDefault="00153A44" w:rsidP="00B611E7">
            <w:pPr>
              <w:jc w:val="center"/>
              <w:rPr>
                <w:rFonts w:cs="Arial"/>
                <w:color w:val="FFFFFF"/>
                <w:sz w:val="17"/>
                <w:szCs w:val="17"/>
              </w:rPr>
            </w:pPr>
            <w:r w:rsidRPr="00B611E7">
              <w:rPr>
                <w:rFonts w:cs="Calibri"/>
                <w:color w:val="FFFFFF"/>
                <w:sz w:val="17"/>
                <w:szCs w:val="17"/>
              </w:rPr>
              <w:t>65,4</w:t>
            </w:r>
          </w:p>
        </w:tc>
        <w:tc>
          <w:tcPr>
            <w:tcW w:w="536" w:type="dxa"/>
            <w:shd w:val="clear" w:color="000000" w:fill="FFC000"/>
            <w:tcMar>
              <w:left w:w="28" w:type="dxa"/>
              <w:right w:w="28" w:type="dxa"/>
            </w:tcMar>
            <w:vAlign w:val="center"/>
          </w:tcPr>
          <w:p w14:paraId="52A0E4A7" w14:textId="77777777" w:rsidR="00153A44" w:rsidRPr="00B611E7" w:rsidRDefault="00153A44" w:rsidP="00B611E7">
            <w:pPr>
              <w:jc w:val="center"/>
              <w:rPr>
                <w:rFonts w:cs="Arial"/>
                <w:color w:val="FFFFFF"/>
                <w:sz w:val="17"/>
                <w:szCs w:val="17"/>
              </w:rPr>
            </w:pPr>
            <w:r w:rsidRPr="00B611E7">
              <w:rPr>
                <w:rFonts w:cs="Calibri"/>
                <w:color w:val="000000"/>
                <w:sz w:val="17"/>
                <w:szCs w:val="17"/>
              </w:rPr>
              <w:t>80,4</w:t>
            </w:r>
          </w:p>
        </w:tc>
        <w:tc>
          <w:tcPr>
            <w:tcW w:w="470" w:type="dxa"/>
            <w:shd w:val="clear" w:color="auto" w:fill="FF0000"/>
            <w:tcMar>
              <w:left w:w="28" w:type="dxa"/>
              <w:right w:w="28" w:type="dxa"/>
            </w:tcMar>
            <w:vAlign w:val="center"/>
          </w:tcPr>
          <w:p w14:paraId="0170C405" w14:textId="77777777" w:rsidR="00153A44" w:rsidRPr="00B611E7" w:rsidRDefault="00153A44" w:rsidP="00B611E7">
            <w:pPr>
              <w:jc w:val="center"/>
              <w:rPr>
                <w:rFonts w:cs="Calibri"/>
                <w:color w:val="000000"/>
                <w:sz w:val="17"/>
                <w:szCs w:val="17"/>
              </w:rPr>
            </w:pPr>
            <w:r w:rsidRPr="00B611E7">
              <w:rPr>
                <w:rFonts w:cs="Arial"/>
                <w:color w:val="FFFFFF" w:themeColor="background1"/>
                <w:sz w:val="17"/>
                <w:szCs w:val="17"/>
                <w:lang w:val="sr-Cyrl-RS"/>
              </w:rPr>
              <w:t>76,4</w:t>
            </w:r>
          </w:p>
        </w:tc>
        <w:tc>
          <w:tcPr>
            <w:tcW w:w="438" w:type="dxa"/>
            <w:shd w:val="clear" w:color="auto" w:fill="FFC000"/>
            <w:tcMar>
              <w:left w:w="28" w:type="dxa"/>
              <w:right w:w="28" w:type="dxa"/>
            </w:tcMar>
            <w:vAlign w:val="center"/>
          </w:tcPr>
          <w:p w14:paraId="5E1CB620" w14:textId="77777777" w:rsidR="00153A44" w:rsidRPr="00B611E7" w:rsidRDefault="00153A44" w:rsidP="00B611E7">
            <w:pPr>
              <w:jc w:val="center"/>
              <w:rPr>
                <w:rFonts w:cs="Calibri"/>
                <w:color w:val="000000"/>
                <w:sz w:val="17"/>
                <w:szCs w:val="17"/>
              </w:rPr>
            </w:pPr>
            <w:r w:rsidRPr="00B611E7">
              <w:rPr>
                <w:rFonts w:cs="Arial"/>
                <w:sz w:val="17"/>
                <w:szCs w:val="17"/>
                <w:lang w:val="sr-Cyrl-RS"/>
              </w:rPr>
              <w:t>80,0</w:t>
            </w:r>
          </w:p>
        </w:tc>
        <w:tc>
          <w:tcPr>
            <w:tcW w:w="545" w:type="dxa"/>
            <w:shd w:val="clear" w:color="auto" w:fill="FFC000"/>
            <w:tcMar>
              <w:left w:w="28" w:type="dxa"/>
              <w:right w:w="28" w:type="dxa"/>
            </w:tcMar>
            <w:vAlign w:val="center"/>
          </w:tcPr>
          <w:p w14:paraId="0E83E051" w14:textId="77777777" w:rsidR="00153A44" w:rsidRPr="00B611E7" w:rsidRDefault="00153A44" w:rsidP="00B611E7">
            <w:pPr>
              <w:jc w:val="center"/>
              <w:rPr>
                <w:rFonts w:cs="Calibri"/>
                <w:color w:val="000000"/>
                <w:sz w:val="17"/>
                <w:szCs w:val="17"/>
              </w:rPr>
            </w:pPr>
            <w:r w:rsidRPr="00B611E7">
              <w:rPr>
                <w:rFonts w:cs="Arial"/>
                <w:sz w:val="17"/>
                <w:szCs w:val="17"/>
                <w:lang w:val="sr-Cyrl-RS"/>
              </w:rPr>
              <w:t>84,3</w:t>
            </w:r>
          </w:p>
        </w:tc>
        <w:tc>
          <w:tcPr>
            <w:tcW w:w="454" w:type="dxa"/>
            <w:shd w:val="clear" w:color="auto" w:fill="FFC000"/>
            <w:tcMar>
              <w:left w:w="28" w:type="dxa"/>
              <w:right w:w="28" w:type="dxa"/>
            </w:tcMar>
            <w:vAlign w:val="center"/>
          </w:tcPr>
          <w:p w14:paraId="74413793" w14:textId="77777777" w:rsidR="00153A44" w:rsidRPr="00B611E7" w:rsidRDefault="00153A44" w:rsidP="00B611E7">
            <w:pPr>
              <w:jc w:val="center"/>
              <w:rPr>
                <w:rFonts w:cs="Calibri"/>
                <w:color w:val="000000"/>
                <w:sz w:val="17"/>
                <w:szCs w:val="17"/>
              </w:rPr>
            </w:pPr>
            <w:r w:rsidRPr="00B611E7">
              <w:rPr>
                <w:rFonts w:cs="Arial"/>
                <w:sz w:val="17"/>
                <w:szCs w:val="17"/>
                <w:lang w:val="sr-Cyrl-RS"/>
              </w:rPr>
              <w:t>84,0</w:t>
            </w:r>
          </w:p>
        </w:tc>
        <w:tc>
          <w:tcPr>
            <w:tcW w:w="532" w:type="dxa"/>
            <w:shd w:val="clear" w:color="auto" w:fill="FFC000"/>
            <w:tcMar>
              <w:left w:w="28" w:type="dxa"/>
              <w:right w:w="28" w:type="dxa"/>
            </w:tcMar>
            <w:vAlign w:val="center"/>
          </w:tcPr>
          <w:p w14:paraId="04FDEC6E" w14:textId="77777777" w:rsidR="00153A44" w:rsidRPr="00B611E7" w:rsidRDefault="00153A44" w:rsidP="00B611E7">
            <w:pPr>
              <w:jc w:val="center"/>
              <w:rPr>
                <w:rFonts w:cs="Calibri"/>
                <w:color w:val="000000"/>
                <w:sz w:val="17"/>
                <w:szCs w:val="17"/>
              </w:rPr>
            </w:pPr>
            <w:r w:rsidRPr="00B611E7">
              <w:rPr>
                <w:rFonts w:cs="Arial"/>
                <w:sz w:val="17"/>
                <w:szCs w:val="17"/>
                <w:lang w:val="sr-Cyrl-RS"/>
              </w:rPr>
              <w:t>78,0</w:t>
            </w:r>
          </w:p>
        </w:tc>
        <w:tc>
          <w:tcPr>
            <w:tcW w:w="435" w:type="dxa"/>
            <w:shd w:val="clear" w:color="auto" w:fill="FFC000"/>
            <w:tcMar>
              <w:left w:w="28" w:type="dxa"/>
              <w:right w:w="28" w:type="dxa"/>
            </w:tcMar>
            <w:vAlign w:val="center"/>
          </w:tcPr>
          <w:p w14:paraId="1C63EC57" w14:textId="77777777" w:rsidR="00153A44" w:rsidRPr="00B611E7" w:rsidRDefault="00153A44" w:rsidP="00B611E7">
            <w:pPr>
              <w:jc w:val="center"/>
              <w:rPr>
                <w:rFonts w:cs="Calibri"/>
                <w:color w:val="000000"/>
                <w:sz w:val="17"/>
                <w:szCs w:val="17"/>
              </w:rPr>
            </w:pPr>
            <w:r w:rsidRPr="00B611E7">
              <w:rPr>
                <w:rFonts w:cs="Arial"/>
                <w:sz w:val="17"/>
                <w:szCs w:val="17"/>
                <w:lang w:val="sr-Cyrl-RS"/>
              </w:rPr>
              <w:t>83,4</w:t>
            </w:r>
          </w:p>
        </w:tc>
        <w:tc>
          <w:tcPr>
            <w:tcW w:w="436" w:type="dxa"/>
            <w:shd w:val="clear" w:color="000000" w:fill="FFC000"/>
            <w:tcMar>
              <w:left w:w="28" w:type="dxa"/>
              <w:right w:w="28" w:type="dxa"/>
            </w:tcMar>
            <w:vAlign w:val="center"/>
          </w:tcPr>
          <w:p w14:paraId="406E77CF" w14:textId="77777777" w:rsidR="00153A44" w:rsidRPr="00B611E7" w:rsidRDefault="00153A44" w:rsidP="00B611E7">
            <w:pPr>
              <w:jc w:val="center"/>
              <w:rPr>
                <w:rFonts w:cs="Calibri"/>
                <w:color w:val="000000"/>
                <w:sz w:val="17"/>
                <w:szCs w:val="17"/>
              </w:rPr>
            </w:pPr>
            <w:r w:rsidRPr="00B611E7">
              <w:rPr>
                <w:rFonts w:cs="Calibri"/>
                <w:color w:val="000000"/>
                <w:sz w:val="17"/>
                <w:szCs w:val="17"/>
              </w:rPr>
              <w:t>81,1</w:t>
            </w:r>
          </w:p>
        </w:tc>
        <w:tc>
          <w:tcPr>
            <w:tcW w:w="454" w:type="dxa"/>
            <w:shd w:val="clear" w:color="auto" w:fill="FFC000"/>
            <w:tcMar>
              <w:left w:w="28" w:type="dxa"/>
              <w:right w:w="28" w:type="dxa"/>
            </w:tcMar>
            <w:vAlign w:val="center"/>
          </w:tcPr>
          <w:p w14:paraId="68F70E7F" w14:textId="77777777" w:rsidR="00153A44" w:rsidRPr="00B611E7" w:rsidRDefault="00153A44" w:rsidP="00B611E7">
            <w:pPr>
              <w:jc w:val="center"/>
              <w:rPr>
                <w:rFonts w:cs="Calibri"/>
                <w:color w:val="000000"/>
                <w:sz w:val="17"/>
                <w:szCs w:val="17"/>
              </w:rPr>
            </w:pPr>
            <w:r w:rsidRPr="00B611E7">
              <w:rPr>
                <w:rFonts w:cs="Arial"/>
                <w:sz w:val="17"/>
                <w:szCs w:val="17"/>
                <w:lang w:val="sr-Cyrl-RS"/>
              </w:rPr>
              <w:t>84,1</w:t>
            </w:r>
          </w:p>
        </w:tc>
        <w:tc>
          <w:tcPr>
            <w:tcW w:w="532" w:type="dxa"/>
            <w:shd w:val="clear" w:color="000000" w:fill="FFC000"/>
            <w:tcMar>
              <w:left w:w="28" w:type="dxa"/>
              <w:right w:w="28" w:type="dxa"/>
            </w:tcMar>
            <w:vAlign w:val="center"/>
          </w:tcPr>
          <w:p w14:paraId="68F41738" w14:textId="77777777" w:rsidR="00153A44" w:rsidRPr="00B611E7" w:rsidRDefault="00153A44" w:rsidP="00B611E7">
            <w:pPr>
              <w:jc w:val="center"/>
              <w:rPr>
                <w:rFonts w:cs="Calibri"/>
                <w:color w:val="000000"/>
                <w:sz w:val="17"/>
                <w:szCs w:val="17"/>
              </w:rPr>
            </w:pPr>
            <w:r w:rsidRPr="00B611E7">
              <w:rPr>
                <w:rFonts w:cs="Calibri"/>
                <w:color w:val="000000"/>
                <w:sz w:val="17"/>
                <w:szCs w:val="17"/>
              </w:rPr>
              <w:t>82,0</w:t>
            </w:r>
          </w:p>
        </w:tc>
        <w:tc>
          <w:tcPr>
            <w:tcW w:w="533" w:type="dxa"/>
            <w:shd w:val="clear" w:color="000000" w:fill="FFC000"/>
            <w:tcMar>
              <w:left w:w="28" w:type="dxa"/>
              <w:right w:w="28" w:type="dxa"/>
            </w:tcMar>
            <w:vAlign w:val="center"/>
          </w:tcPr>
          <w:p w14:paraId="772BAD8F" w14:textId="77777777" w:rsidR="00153A44" w:rsidRPr="00B611E7" w:rsidRDefault="00153A44" w:rsidP="00B611E7">
            <w:pPr>
              <w:jc w:val="center"/>
              <w:rPr>
                <w:rFonts w:cs="Calibri"/>
                <w:color w:val="000000"/>
                <w:sz w:val="17"/>
                <w:szCs w:val="17"/>
              </w:rPr>
            </w:pPr>
            <w:r w:rsidRPr="00B611E7">
              <w:rPr>
                <w:rFonts w:cs="Calibri"/>
                <w:color w:val="000000"/>
                <w:sz w:val="17"/>
                <w:szCs w:val="17"/>
              </w:rPr>
              <w:t>82,1</w:t>
            </w:r>
          </w:p>
        </w:tc>
        <w:tc>
          <w:tcPr>
            <w:tcW w:w="379" w:type="dxa"/>
            <w:shd w:val="clear" w:color="000000" w:fill="FF0000"/>
            <w:tcMar>
              <w:left w:w="28" w:type="dxa"/>
              <w:right w:w="28" w:type="dxa"/>
            </w:tcMar>
            <w:vAlign w:val="center"/>
          </w:tcPr>
          <w:p w14:paraId="61AE4E91" w14:textId="77777777" w:rsidR="00153A44" w:rsidRPr="00B611E7" w:rsidRDefault="00153A44" w:rsidP="00B611E7">
            <w:pPr>
              <w:jc w:val="center"/>
              <w:rPr>
                <w:rFonts w:cs="Calibri"/>
                <w:color w:val="000000"/>
                <w:sz w:val="17"/>
                <w:szCs w:val="17"/>
              </w:rPr>
            </w:pPr>
            <w:r w:rsidRPr="00B611E7">
              <w:rPr>
                <w:rFonts w:cs="Calibri"/>
                <w:color w:val="FFFFFF"/>
                <w:sz w:val="17"/>
                <w:szCs w:val="17"/>
              </w:rPr>
              <w:t>78,4</w:t>
            </w:r>
          </w:p>
        </w:tc>
        <w:tc>
          <w:tcPr>
            <w:tcW w:w="454" w:type="dxa"/>
            <w:shd w:val="clear" w:color="000000" w:fill="FFC000"/>
            <w:tcMar>
              <w:left w:w="28" w:type="dxa"/>
              <w:right w:w="28" w:type="dxa"/>
            </w:tcMar>
            <w:vAlign w:val="center"/>
          </w:tcPr>
          <w:p w14:paraId="7709082F" w14:textId="77777777" w:rsidR="00153A44" w:rsidRPr="00B611E7" w:rsidRDefault="00153A44" w:rsidP="00B611E7">
            <w:pPr>
              <w:jc w:val="center"/>
              <w:rPr>
                <w:rFonts w:cs="Calibri"/>
                <w:color w:val="000000"/>
                <w:sz w:val="17"/>
                <w:szCs w:val="17"/>
              </w:rPr>
            </w:pPr>
            <w:r w:rsidRPr="00B611E7">
              <w:rPr>
                <w:rFonts w:cs="Calibri"/>
                <w:color w:val="000000"/>
                <w:sz w:val="17"/>
                <w:szCs w:val="17"/>
              </w:rPr>
              <w:t>84,1</w:t>
            </w:r>
          </w:p>
        </w:tc>
      </w:tr>
      <w:tr w:rsidR="00B611E7" w:rsidRPr="00B611E7" w14:paraId="4E18B612" w14:textId="77777777" w:rsidTr="00B611E7">
        <w:trPr>
          <w:gridAfter w:val="1"/>
          <w:wAfter w:w="15" w:type="dxa"/>
          <w:trHeight w:val="248"/>
        </w:trPr>
        <w:tc>
          <w:tcPr>
            <w:tcW w:w="292" w:type="dxa"/>
            <w:vMerge/>
            <w:tcMar>
              <w:left w:w="28" w:type="dxa"/>
              <w:right w:w="28" w:type="dxa"/>
            </w:tcMar>
            <w:vAlign w:val="center"/>
            <w:hideMark/>
          </w:tcPr>
          <w:p w14:paraId="025FEF5F" w14:textId="77777777" w:rsidR="00153A44" w:rsidRPr="00B611E7" w:rsidRDefault="00153A44" w:rsidP="00B611E7">
            <w:pPr>
              <w:jc w:val="center"/>
              <w:rPr>
                <w:rFonts w:cs="Arial"/>
                <w:b/>
                <w:bCs/>
                <w:color w:val="000000"/>
                <w:sz w:val="17"/>
                <w:szCs w:val="17"/>
                <w:lang w:eastAsia="sr-Latn-RS"/>
              </w:rPr>
            </w:pPr>
          </w:p>
        </w:tc>
        <w:tc>
          <w:tcPr>
            <w:tcW w:w="1565" w:type="dxa"/>
            <w:shd w:val="clear" w:color="auto" w:fill="auto"/>
            <w:tcMar>
              <w:left w:w="28" w:type="dxa"/>
              <w:right w:w="28" w:type="dxa"/>
            </w:tcMar>
            <w:vAlign w:val="center"/>
            <w:hideMark/>
          </w:tcPr>
          <w:p w14:paraId="356EC037" w14:textId="77777777" w:rsidR="00153A44" w:rsidRPr="00B611E7" w:rsidRDefault="00153A44" w:rsidP="00B611E7">
            <w:pPr>
              <w:jc w:val="center"/>
              <w:rPr>
                <w:rFonts w:cs="Arial"/>
                <w:b/>
                <w:bCs/>
                <w:color w:val="000000"/>
                <w:sz w:val="17"/>
                <w:szCs w:val="17"/>
                <w:lang w:eastAsia="sr-Latn-RS"/>
              </w:rPr>
            </w:pPr>
            <w:r w:rsidRPr="00B611E7">
              <w:rPr>
                <w:rFonts w:cs="Arial"/>
                <w:b/>
                <w:bCs/>
                <w:color w:val="000000"/>
                <w:sz w:val="17"/>
                <w:szCs w:val="17"/>
                <w:lang w:eastAsia="sr-Latn-RS"/>
              </w:rPr>
              <w:t xml:space="preserve">% употребе сигурносног појаса </w:t>
            </w:r>
            <w:r w:rsidRPr="00B611E7">
              <w:rPr>
                <w:rFonts w:cs="Arial"/>
                <w:b/>
                <w:bCs/>
                <w:color w:val="000000"/>
                <w:sz w:val="17"/>
                <w:szCs w:val="17"/>
                <w:lang w:eastAsia="sr-Latn-RS"/>
              </w:rPr>
              <w:br/>
              <w:t>на ПРЕДЊЕМ седишту</w:t>
            </w:r>
          </w:p>
        </w:tc>
        <w:tc>
          <w:tcPr>
            <w:tcW w:w="500" w:type="dxa"/>
            <w:shd w:val="clear" w:color="auto" w:fill="000000" w:themeFill="text1"/>
            <w:noWrap/>
            <w:tcMar>
              <w:left w:w="28" w:type="dxa"/>
              <w:right w:w="28" w:type="dxa"/>
            </w:tcMar>
            <w:vAlign w:val="center"/>
          </w:tcPr>
          <w:p w14:paraId="74D0DA5E" w14:textId="77777777" w:rsidR="00153A44" w:rsidRPr="00B611E7" w:rsidRDefault="00153A44" w:rsidP="00B611E7">
            <w:pPr>
              <w:jc w:val="center"/>
              <w:rPr>
                <w:rFonts w:cs="Arial"/>
                <w:color w:val="FFFFFF" w:themeColor="background1"/>
                <w:sz w:val="17"/>
                <w:szCs w:val="17"/>
                <w:lang w:val="sr-Cyrl-RS"/>
              </w:rPr>
            </w:pPr>
            <w:r w:rsidRPr="00B611E7">
              <w:rPr>
                <w:rFonts w:cs="Arial"/>
                <w:color w:val="FFFFFF" w:themeColor="background1"/>
                <w:sz w:val="17"/>
                <w:szCs w:val="17"/>
                <w:lang w:val="sr-Cyrl-RS"/>
              </w:rPr>
              <w:t>63,7</w:t>
            </w:r>
          </w:p>
        </w:tc>
        <w:tc>
          <w:tcPr>
            <w:tcW w:w="455" w:type="dxa"/>
            <w:shd w:val="clear" w:color="auto" w:fill="FF0000"/>
            <w:noWrap/>
            <w:tcMar>
              <w:left w:w="28" w:type="dxa"/>
              <w:right w:w="28" w:type="dxa"/>
            </w:tcMar>
            <w:vAlign w:val="center"/>
          </w:tcPr>
          <w:p w14:paraId="0B563792" w14:textId="77777777" w:rsidR="00153A44" w:rsidRPr="00B611E7" w:rsidRDefault="00153A44" w:rsidP="00B611E7">
            <w:pPr>
              <w:jc w:val="center"/>
              <w:rPr>
                <w:rFonts w:cs="Arial"/>
                <w:color w:val="FFFFFF" w:themeColor="background1"/>
                <w:sz w:val="17"/>
                <w:szCs w:val="17"/>
                <w:lang w:val="sr-Cyrl-RS"/>
              </w:rPr>
            </w:pPr>
            <w:r w:rsidRPr="00B611E7">
              <w:rPr>
                <w:rFonts w:cs="Arial"/>
                <w:color w:val="FFFFFF" w:themeColor="background1"/>
                <w:sz w:val="17"/>
                <w:szCs w:val="17"/>
                <w:lang w:val="sr-Cyrl-RS"/>
              </w:rPr>
              <w:t>79,5</w:t>
            </w:r>
          </w:p>
        </w:tc>
        <w:tc>
          <w:tcPr>
            <w:tcW w:w="545" w:type="dxa"/>
            <w:shd w:val="clear" w:color="auto" w:fill="000000" w:themeFill="text1"/>
            <w:noWrap/>
            <w:tcMar>
              <w:left w:w="28" w:type="dxa"/>
              <w:right w:w="28" w:type="dxa"/>
            </w:tcMar>
            <w:vAlign w:val="center"/>
          </w:tcPr>
          <w:p w14:paraId="059E936A" w14:textId="77777777" w:rsidR="00153A44" w:rsidRPr="00B611E7" w:rsidRDefault="00153A44" w:rsidP="00B611E7">
            <w:pPr>
              <w:jc w:val="center"/>
              <w:rPr>
                <w:rFonts w:cs="Arial"/>
                <w:sz w:val="17"/>
                <w:szCs w:val="17"/>
                <w:lang w:val="sr-Cyrl-RS"/>
              </w:rPr>
            </w:pPr>
            <w:r w:rsidRPr="00B611E7">
              <w:rPr>
                <w:rFonts w:cs="Arial"/>
                <w:sz w:val="17"/>
                <w:szCs w:val="17"/>
                <w:lang w:val="sr-Cyrl-RS"/>
              </w:rPr>
              <w:t>67,9</w:t>
            </w:r>
          </w:p>
        </w:tc>
        <w:tc>
          <w:tcPr>
            <w:tcW w:w="455" w:type="dxa"/>
            <w:shd w:val="clear" w:color="auto" w:fill="FFC000"/>
            <w:noWrap/>
            <w:tcMar>
              <w:left w:w="28" w:type="dxa"/>
              <w:right w:w="28" w:type="dxa"/>
            </w:tcMar>
            <w:vAlign w:val="center"/>
          </w:tcPr>
          <w:p w14:paraId="2F8A05E7" w14:textId="77777777" w:rsidR="00153A44" w:rsidRPr="00B611E7" w:rsidRDefault="00153A44" w:rsidP="00B611E7">
            <w:pPr>
              <w:jc w:val="center"/>
              <w:rPr>
                <w:rFonts w:cs="Arial"/>
                <w:sz w:val="17"/>
                <w:szCs w:val="17"/>
                <w:lang w:val="sr-Cyrl-RS"/>
              </w:rPr>
            </w:pPr>
            <w:r w:rsidRPr="00B611E7">
              <w:rPr>
                <w:rFonts w:cs="Arial"/>
                <w:sz w:val="17"/>
                <w:szCs w:val="17"/>
                <w:lang w:val="sr-Cyrl-RS"/>
              </w:rPr>
              <w:t>81,0</w:t>
            </w:r>
          </w:p>
        </w:tc>
        <w:tc>
          <w:tcPr>
            <w:tcW w:w="545" w:type="dxa"/>
            <w:shd w:val="clear" w:color="auto" w:fill="000000" w:themeFill="text1"/>
            <w:noWrap/>
            <w:tcMar>
              <w:left w:w="28" w:type="dxa"/>
              <w:right w:w="28" w:type="dxa"/>
            </w:tcMar>
            <w:vAlign w:val="center"/>
          </w:tcPr>
          <w:p w14:paraId="5D1131D4" w14:textId="77777777" w:rsidR="00153A44" w:rsidRPr="00B611E7" w:rsidRDefault="00153A44" w:rsidP="00B611E7">
            <w:pPr>
              <w:jc w:val="center"/>
              <w:rPr>
                <w:rFonts w:cs="Arial"/>
                <w:sz w:val="17"/>
                <w:szCs w:val="17"/>
                <w:lang w:val="sr-Cyrl-RS"/>
              </w:rPr>
            </w:pPr>
            <w:r w:rsidRPr="00B611E7">
              <w:rPr>
                <w:rFonts w:cs="Arial"/>
                <w:sz w:val="17"/>
                <w:szCs w:val="17"/>
                <w:lang w:val="sr-Cyrl-RS"/>
              </w:rPr>
              <w:t>65,7</w:t>
            </w:r>
          </w:p>
        </w:tc>
        <w:tc>
          <w:tcPr>
            <w:tcW w:w="455" w:type="dxa"/>
            <w:shd w:val="clear" w:color="auto" w:fill="FFC000"/>
            <w:noWrap/>
            <w:tcMar>
              <w:left w:w="28" w:type="dxa"/>
              <w:right w:w="28" w:type="dxa"/>
            </w:tcMar>
            <w:vAlign w:val="center"/>
          </w:tcPr>
          <w:p w14:paraId="77B173B8" w14:textId="77777777" w:rsidR="00153A44" w:rsidRPr="00B611E7" w:rsidRDefault="00153A44" w:rsidP="00B611E7">
            <w:pPr>
              <w:jc w:val="center"/>
              <w:rPr>
                <w:rFonts w:cs="Arial"/>
                <w:sz w:val="17"/>
                <w:szCs w:val="17"/>
                <w:lang w:val="sr-Cyrl-RS"/>
              </w:rPr>
            </w:pPr>
            <w:r w:rsidRPr="00B611E7">
              <w:rPr>
                <w:rFonts w:cs="Arial"/>
                <w:sz w:val="17"/>
                <w:szCs w:val="17"/>
                <w:lang w:val="sr-Cyrl-RS"/>
              </w:rPr>
              <w:t>81,2</w:t>
            </w:r>
          </w:p>
        </w:tc>
        <w:tc>
          <w:tcPr>
            <w:tcW w:w="545" w:type="dxa"/>
            <w:shd w:val="clear" w:color="000000" w:fill="FF0000"/>
            <w:noWrap/>
            <w:tcMar>
              <w:left w:w="28" w:type="dxa"/>
              <w:right w:w="28" w:type="dxa"/>
            </w:tcMar>
            <w:vAlign w:val="center"/>
          </w:tcPr>
          <w:p w14:paraId="6DB154A6" w14:textId="77777777" w:rsidR="00153A44" w:rsidRPr="00B611E7" w:rsidRDefault="00153A44" w:rsidP="00B611E7">
            <w:pPr>
              <w:jc w:val="center"/>
              <w:rPr>
                <w:rFonts w:cs="Arial"/>
                <w:sz w:val="17"/>
                <w:szCs w:val="17"/>
              </w:rPr>
            </w:pPr>
            <w:r w:rsidRPr="00B611E7">
              <w:rPr>
                <w:rFonts w:cs="Calibri"/>
                <w:color w:val="FFFFFF"/>
                <w:sz w:val="17"/>
                <w:szCs w:val="17"/>
              </w:rPr>
              <w:t>79,8</w:t>
            </w:r>
          </w:p>
        </w:tc>
        <w:tc>
          <w:tcPr>
            <w:tcW w:w="455" w:type="dxa"/>
            <w:shd w:val="clear" w:color="auto" w:fill="FFC000"/>
            <w:noWrap/>
            <w:tcMar>
              <w:left w:w="28" w:type="dxa"/>
              <w:right w:w="28" w:type="dxa"/>
            </w:tcMar>
            <w:vAlign w:val="center"/>
          </w:tcPr>
          <w:p w14:paraId="4709596B" w14:textId="77777777" w:rsidR="00153A44" w:rsidRPr="00B611E7" w:rsidRDefault="00153A44" w:rsidP="00B611E7">
            <w:pPr>
              <w:jc w:val="center"/>
              <w:rPr>
                <w:rFonts w:cs="Arial"/>
                <w:sz w:val="17"/>
                <w:szCs w:val="17"/>
                <w:lang w:val="sr-Cyrl-RS"/>
              </w:rPr>
            </w:pPr>
            <w:r w:rsidRPr="00B611E7">
              <w:rPr>
                <w:rFonts w:cs="Arial"/>
                <w:sz w:val="17"/>
                <w:szCs w:val="17"/>
                <w:lang w:val="sr-Cyrl-RS"/>
              </w:rPr>
              <w:t>81,4</w:t>
            </w:r>
          </w:p>
        </w:tc>
        <w:tc>
          <w:tcPr>
            <w:tcW w:w="545" w:type="dxa"/>
            <w:shd w:val="clear" w:color="000000" w:fill="FFC000"/>
            <w:noWrap/>
            <w:tcMar>
              <w:left w:w="28" w:type="dxa"/>
              <w:right w:w="28" w:type="dxa"/>
            </w:tcMar>
            <w:vAlign w:val="center"/>
          </w:tcPr>
          <w:p w14:paraId="4CB8341D" w14:textId="77777777" w:rsidR="00153A44" w:rsidRPr="00B611E7" w:rsidRDefault="00153A44" w:rsidP="00B611E7">
            <w:pPr>
              <w:jc w:val="center"/>
              <w:rPr>
                <w:rFonts w:cs="Arial"/>
                <w:sz w:val="17"/>
                <w:szCs w:val="17"/>
                <w:lang w:val="sr-Cyrl-RS"/>
              </w:rPr>
            </w:pPr>
            <w:r w:rsidRPr="00B611E7">
              <w:rPr>
                <w:rFonts w:cs="Calibri"/>
                <w:color w:val="000000"/>
                <w:sz w:val="17"/>
                <w:szCs w:val="17"/>
              </w:rPr>
              <w:t>85,3</w:t>
            </w:r>
          </w:p>
        </w:tc>
        <w:tc>
          <w:tcPr>
            <w:tcW w:w="455" w:type="dxa"/>
            <w:shd w:val="clear" w:color="auto" w:fill="FFC000" w:themeFill="accent4"/>
            <w:noWrap/>
            <w:tcMar>
              <w:left w:w="28" w:type="dxa"/>
              <w:right w:w="28" w:type="dxa"/>
            </w:tcMar>
            <w:vAlign w:val="center"/>
          </w:tcPr>
          <w:p w14:paraId="51B418FF" w14:textId="77777777" w:rsidR="00153A44" w:rsidRPr="00B611E7" w:rsidRDefault="00153A44" w:rsidP="00B611E7">
            <w:pPr>
              <w:jc w:val="center"/>
              <w:rPr>
                <w:rFonts w:cs="Arial"/>
                <w:color w:val="FFFFFF"/>
                <w:sz w:val="17"/>
                <w:szCs w:val="17"/>
              </w:rPr>
            </w:pPr>
            <w:r w:rsidRPr="00B611E7">
              <w:rPr>
                <w:rFonts w:cs="Arial"/>
                <w:sz w:val="17"/>
                <w:szCs w:val="17"/>
                <w:lang w:val="sr-Cyrl-RS"/>
              </w:rPr>
              <w:t>82,3</w:t>
            </w:r>
          </w:p>
        </w:tc>
        <w:tc>
          <w:tcPr>
            <w:tcW w:w="545" w:type="dxa"/>
            <w:shd w:val="clear" w:color="000000" w:fill="FF0000"/>
            <w:tcMar>
              <w:left w:w="28" w:type="dxa"/>
              <w:right w:w="28" w:type="dxa"/>
            </w:tcMar>
            <w:vAlign w:val="center"/>
          </w:tcPr>
          <w:p w14:paraId="052FCE06" w14:textId="77777777" w:rsidR="00153A44" w:rsidRPr="00B611E7" w:rsidRDefault="00153A44" w:rsidP="00B611E7">
            <w:pPr>
              <w:jc w:val="center"/>
              <w:rPr>
                <w:rFonts w:cs="Arial"/>
                <w:color w:val="FFFFFF"/>
                <w:sz w:val="17"/>
                <w:szCs w:val="17"/>
              </w:rPr>
            </w:pPr>
            <w:r w:rsidRPr="00B611E7">
              <w:rPr>
                <w:rFonts w:cs="Calibri"/>
                <w:color w:val="FFFFFF"/>
                <w:sz w:val="17"/>
                <w:szCs w:val="17"/>
              </w:rPr>
              <w:t>78,4</w:t>
            </w:r>
          </w:p>
        </w:tc>
        <w:tc>
          <w:tcPr>
            <w:tcW w:w="536" w:type="dxa"/>
            <w:shd w:val="clear" w:color="000000" w:fill="FFC000"/>
            <w:tcMar>
              <w:left w:w="28" w:type="dxa"/>
              <w:right w:w="28" w:type="dxa"/>
            </w:tcMar>
            <w:vAlign w:val="center"/>
          </w:tcPr>
          <w:p w14:paraId="15FF786D" w14:textId="77777777" w:rsidR="00153A44" w:rsidRPr="00B611E7" w:rsidRDefault="00153A44" w:rsidP="00B611E7">
            <w:pPr>
              <w:jc w:val="center"/>
              <w:rPr>
                <w:rFonts w:cs="Arial"/>
                <w:color w:val="FFFFFF"/>
                <w:sz w:val="17"/>
                <w:szCs w:val="17"/>
              </w:rPr>
            </w:pPr>
            <w:r w:rsidRPr="00B611E7">
              <w:rPr>
                <w:rFonts w:cs="Calibri"/>
                <w:color w:val="000000"/>
                <w:sz w:val="17"/>
                <w:szCs w:val="17"/>
              </w:rPr>
              <w:t>82,7</w:t>
            </w:r>
          </w:p>
        </w:tc>
        <w:tc>
          <w:tcPr>
            <w:tcW w:w="470" w:type="dxa"/>
            <w:shd w:val="clear" w:color="auto" w:fill="FF0000"/>
            <w:tcMar>
              <w:left w:w="28" w:type="dxa"/>
              <w:right w:w="28" w:type="dxa"/>
            </w:tcMar>
            <w:vAlign w:val="center"/>
          </w:tcPr>
          <w:p w14:paraId="04BBA293" w14:textId="77777777" w:rsidR="00153A44" w:rsidRPr="00B611E7" w:rsidRDefault="00153A44" w:rsidP="00B611E7">
            <w:pPr>
              <w:jc w:val="center"/>
              <w:rPr>
                <w:rFonts w:cs="Calibri"/>
                <w:color w:val="000000"/>
                <w:sz w:val="17"/>
                <w:szCs w:val="17"/>
              </w:rPr>
            </w:pPr>
            <w:r w:rsidRPr="00B611E7">
              <w:rPr>
                <w:rFonts w:cs="Arial"/>
                <w:color w:val="FFFFFF" w:themeColor="background1"/>
                <w:sz w:val="17"/>
                <w:szCs w:val="17"/>
                <w:lang w:val="sr-Cyrl-RS"/>
              </w:rPr>
              <w:t>79,5</w:t>
            </w:r>
          </w:p>
        </w:tc>
        <w:tc>
          <w:tcPr>
            <w:tcW w:w="438" w:type="dxa"/>
            <w:shd w:val="clear" w:color="auto" w:fill="FFC000"/>
            <w:tcMar>
              <w:left w:w="28" w:type="dxa"/>
              <w:right w:w="28" w:type="dxa"/>
            </w:tcMar>
            <w:vAlign w:val="center"/>
          </w:tcPr>
          <w:p w14:paraId="2D58A4FD" w14:textId="77777777" w:rsidR="00153A44" w:rsidRPr="00B611E7" w:rsidRDefault="00153A44" w:rsidP="00B611E7">
            <w:pPr>
              <w:jc w:val="center"/>
              <w:rPr>
                <w:rFonts w:cs="Calibri"/>
                <w:color w:val="000000"/>
                <w:sz w:val="17"/>
                <w:szCs w:val="17"/>
              </w:rPr>
            </w:pPr>
            <w:r w:rsidRPr="00B611E7">
              <w:rPr>
                <w:rFonts w:cs="Arial"/>
                <w:sz w:val="17"/>
                <w:szCs w:val="17"/>
                <w:lang w:val="sr-Cyrl-RS"/>
              </w:rPr>
              <w:t>82,6</w:t>
            </w:r>
          </w:p>
        </w:tc>
        <w:tc>
          <w:tcPr>
            <w:tcW w:w="545" w:type="dxa"/>
            <w:shd w:val="clear" w:color="auto" w:fill="FFC000"/>
            <w:tcMar>
              <w:left w:w="28" w:type="dxa"/>
              <w:right w:w="28" w:type="dxa"/>
            </w:tcMar>
            <w:vAlign w:val="center"/>
          </w:tcPr>
          <w:p w14:paraId="3CBE519B" w14:textId="77777777" w:rsidR="00153A44" w:rsidRPr="00B611E7" w:rsidRDefault="00153A44" w:rsidP="00B611E7">
            <w:pPr>
              <w:jc w:val="center"/>
              <w:rPr>
                <w:rFonts w:cs="Calibri"/>
                <w:color w:val="000000"/>
                <w:sz w:val="17"/>
                <w:szCs w:val="17"/>
              </w:rPr>
            </w:pPr>
            <w:r w:rsidRPr="00B611E7">
              <w:rPr>
                <w:rFonts w:cs="Arial"/>
                <w:sz w:val="17"/>
                <w:szCs w:val="17"/>
                <w:lang w:val="sr-Cyrl-RS"/>
              </w:rPr>
              <w:t>82,6</w:t>
            </w:r>
          </w:p>
        </w:tc>
        <w:tc>
          <w:tcPr>
            <w:tcW w:w="454" w:type="dxa"/>
            <w:shd w:val="clear" w:color="auto" w:fill="FFC000"/>
            <w:tcMar>
              <w:left w:w="28" w:type="dxa"/>
              <w:right w:w="28" w:type="dxa"/>
            </w:tcMar>
            <w:vAlign w:val="center"/>
          </w:tcPr>
          <w:p w14:paraId="6C4D7D06" w14:textId="77777777" w:rsidR="00153A44" w:rsidRPr="00B611E7" w:rsidRDefault="00153A44" w:rsidP="00B611E7">
            <w:pPr>
              <w:jc w:val="center"/>
              <w:rPr>
                <w:rFonts w:cs="Calibri"/>
                <w:color w:val="000000"/>
                <w:sz w:val="17"/>
                <w:szCs w:val="17"/>
              </w:rPr>
            </w:pPr>
            <w:r w:rsidRPr="00B611E7">
              <w:rPr>
                <w:rFonts w:cs="Arial"/>
                <w:sz w:val="17"/>
                <w:szCs w:val="17"/>
                <w:lang w:val="sr-Cyrl-RS"/>
              </w:rPr>
              <w:t>85,8</w:t>
            </w:r>
          </w:p>
        </w:tc>
        <w:tc>
          <w:tcPr>
            <w:tcW w:w="532" w:type="dxa"/>
            <w:shd w:val="clear" w:color="auto" w:fill="FFC000"/>
            <w:tcMar>
              <w:left w:w="28" w:type="dxa"/>
              <w:right w:w="28" w:type="dxa"/>
            </w:tcMar>
            <w:vAlign w:val="center"/>
          </w:tcPr>
          <w:p w14:paraId="73C24796" w14:textId="77777777" w:rsidR="00153A44" w:rsidRPr="00B611E7" w:rsidRDefault="00153A44" w:rsidP="00B611E7">
            <w:pPr>
              <w:jc w:val="center"/>
              <w:rPr>
                <w:rFonts w:cs="Calibri"/>
                <w:color w:val="000000"/>
                <w:sz w:val="17"/>
                <w:szCs w:val="17"/>
              </w:rPr>
            </w:pPr>
            <w:r w:rsidRPr="00B611E7">
              <w:rPr>
                <w:rFonts w:cs="Arial"/>
                <w:sz w:val="17"/>
                <w:szCs w:val="17"/>
                <w:lang w:val="sr-Cyrl-RS"/>
              </w:rPr>
              <w:t>80,0</w:t>
            </w:r>
          </w:p>
        </w:tc>
        <w:tc>
          <w:tcPr>
            <w:tcW w:w="435" w:type="dxa"/>
            <w:shd w:val="clear" w:color="auto" w:fill="FFC000"/>
            <w:tcMar>
              <w:left w:w="28" w:type="dxa"/>
              <w:right w:w="28" w:type="dxa"/>
            </w:tcMar>
            <w:vAlign w:val="center"/>
          </w:tcPr>
          <w:p w14:paraId="7F4141CB" w14:textId="77777777" w:rsidR="00153A44" w:rsidRPr="00B611E7" w:rsidRDefault="00153A44" w:rsidP="00B611E7">
            <w:pPr>
              <w:jc w:val="center"/>
              <w:rPr>
                <w:rFonts w:cs="Calibri"/>
                <w:color w:val="000000"/>
                <w:sz w:val="17"/>
                <w:szCs w:val="17"/>
              </w:rPr>
            </w:pPr>
            <w:r w:rsidRPr="00B611E7">
              <w:rPr>
                <w:rFonts w:cs="Arial"/>
                <w:sz w:val="17"/>
                <w:szCs w:val="17"/>
                <w:lang w:val="sr-Cyrl-RS"/>
              </w:rPr>
              <w:t>85,1</w:t>
            </w:r>
          </w:p>
        </w:tc>
        <w:tc>
          <w:tcPr>
            <w:tcW w:w="436" w:type="dxa"/>
            <w:shd w:val="clear" w:color="000000" w:fill="FFC000"/>
            <w:tcMar>
              <w:left w:w="28" w:type="dxa"/>
              <w:right w:w="28" w:type="dxa"/>
            </w:tcMar>
            <w:vAlign w:val="center"/>
          </w:tcPr>
          <w:p w14:paraId="05861624" w14:textId="77777777" w:rsidR="00153A44" w:rsidRPr="00B611E7" w:rsidRDefault="00153A44" w:rsidP="00B611E7">
            <w:pPr>
              <w:jc w:val="center"/>
              <w:rPr>
                <w:rFonts w:cs="Calibri"/>
                <w:color w:val="000000"/>
                <w:sz w:val="17"/>
                <w:szCs w:val="17"/>
              </w:rPr>
            </w:pPr>
            <w:r w:rsidRPr="00B611E7">
              <w:rPr>
                <w:rFonts w:cs="Calibri"/>
                <w:color w:val="000000"/>
                <w:sz w:val="17"/>
                <w:szCs w:val="17"/>
              </w:rPr>
              <w:t>81,3</w:t>
            </w:r>
          </w:p>
        </w:tc>
        <w:tc>
          <w:tcPr>
            <w:tcW w:w="454" w:type="dxa"/>
            <w:shd w:val="clear" w:color="auto" w:fill="FFC000"/>
            <w:tcMar>
              <w:left w:w="28" w:type="dxa"/>
              <w:right w:w="28" w:type="dxa"/>
            </w:tcMar>
            <w:vAlign w:val="center"/>
          </w:tcPr>
          <w:p w14:paraId="040C0D44" w14:textId="77777777" w:rsidR="00153A44" w:rsidRPr="00B611E7" w:rsidRDefault="00153A44" w:rsidP="00B611E7">
            <w:pPr>
              <w:jc w:val="center"/>
              <w:rPr>
                <w:rFonts w:cs="Calibri"/>
                <w:color w:val="000000"/>
                <w:sz w:val="17"/>
                <w:szCs w:val="17"/>
              </w:rPr>
            </w:pPr>
            <w:r w:rsidRPr="00B611E7">
              <w:rPr>
                <w:rFonts w:cs="Arial"/>
                <w:sz w:val="17"/>
                <w:szCs w:val="17"/>
                <w:lang w:val="sr-Cyrl-RS"/>
              </w:rPr>
              <w:t>85,6</w:t>
            </w:r>
          </w:p>
        </w:tc>
        <w:tc>
          <w:tcPr>
            <w:tcW w:w="532" w:type="dxa"/>
            <w:shd w:val="clear" w:color="000000" w:fill="FFC000"/>
            <w:tcMar>
              <w:left w:w="28" w:type="dxa"/>
              <w:right w:w="28" w:type="dxa"/>
            </w:tcMar>
            <w:vAlign w:val="center"/>
          </w:tcPr>
          <w:p w14:paraId="5D65A74B" w14:textId="77777777" w:rsidR="00153A44" w:rsidRPr="00B611E7" w:rsidRDefault="00153A44" w:rsidP="00B611E7">
            <w:pPr>
              <w:jc w:val="center"/>
              <w:rPr>
                <w:rFonts w:cs="Calibri"/>
                <w:color w:val="000000"/>
                <w:sz w:val="17"/>
                <w:szCs w:val="17"/>
              </w:rPr>
            </w:pPr>
            <w:r w:rsidRPr="00B611E7">
              <w:rPr>
                <w:rFonts w:cs="Calibri"/>
                <w:color w:val="000000"/>
                <w:sz w:val="17"/>
                <w:szCs w:val="17"/>
              </w:rPr>
              <w:t>85,3</w:t>
            </w:r>
          </w:p>
        </w:tc>
        <w:tc>
          <w:tcPr>
            <w:tcW w:w="533" w:type="dxa"/>
            <w:shd w:val="clear" w:color="000000" w:fill="FFC000"/>
            <w:tcMar>
              <w:left w:w="28" w:type="dxa"/>
              <w:right w:w="28" w:type="dxa"/>
            </w:tcMar>
            <w:vAlign w:val="center"/>
          </w:tcPr>
          <w:p w14:paraId="1FCFCDED" w14:textId="77777777" w:rsidR="00153A44" w:rsidRPr="00B611E7" w:rsidRDefault="00153A44" w:rsidP="00B611E7">
            <w:pPr>
              <w:jc w:val="center"/>
              <w:rPr>
                <w:rFonts w:cs="Calibri"/>
                <w:color w:val="000000"/>
                <w:sz w:val="17"/>
                <w:szCs w:val="17"/>
              </w:rPr>
            </w:pPr>
            <w:r w:rsidRPr="00B611E7">
              <w:rPr>
                <w:rFonts w:cs="Calibri"/>
                <w:color w:val="000000"/>
                <w:sz w:val="17"/>
                <w:szCs w:val="17"/>
              </w:rPr>
              <w:t>85,0</w:t>
            </w:r>
          </w:p>
        </w:tc>
        <w:tc>
          <w:tcPr>
            <w:tcW w:w="379" w:type="dxa"/>
            <w:shd w:val="clear" w:color="000000" w:fill="FFC000"/>
            <w:tcMar>
              <w:left w:w="28" w:type="dxa"/>
              <w:right w:w="28" w:type="dxa"/>
            </w:tcMar>
            <w:vAlign w:val="center"/>
          </w:tcPr>
          <w:p w14:paraId="021BC33C" w14:textId="77777777" w:rsidR="00153A44" w:rsidRPr="00B611E7" w:rsidRDefault="00153A44" w:rsidP="00B611E7">
            <w:pPr>
              <w:jc w:val="center"/>
              <w:rPr>
                <w:rFonts w:cs="Calibri"/>
                <w:color w:val="000000"/>
                <w:sz w:val="17"/>
                <w:szCs w:val="17"/>
              </w:rPr>
            </w:pPr>
            <w:r w:rsidRPr="00B611E7">
              <w:rPr>
                <w:rFonts w:cs="Calibri"/>
                <w:color w:val="000000"/>
                <w:sz w:val="17"/>
                <w:szCs w:val="17"/>
              </w:rPr>
              <w:t>80,9</w:t>
            </w:r>
          </w:p>
        </w:tc>
        <w:tc>
          <w:tcPr>
            <w:tcW w:w="454" w:type="dxa"/>
            <w:shd w:val="clear" w:color="000000" w:fill="FFC000"/>
            <w:tcMar>
              <w:left w:w="28" w:type="dxa"/>
              <w:right w:w="28" w:type="dxa"/>
            </w:tcMar>
            <w:vAlign w:val="center"/>
          </w:tcPr>
          <w:p w14:paraId="7E1D88DE" w14:textId="77777777" w:rsidR="00153A44" w:rsidRPr="00B611E7" w:rsidRDefault="00153A44" w:rsidP="00B611E7">
            <w:pPr>
              <w:jc w:val="center"/>
              <w:rPr>
                <w:rFonts w:cs="Calibri"/>
                <w:color w:val="000000"/>
                <w:sz w:val="17"/>
                <w:szCs w:val="17"/>
              </w:rPr>
            </w:pPr>
            <w:r w:rsidRPr="00B611E7">
              <w:rPr>
                <w:rFonts w:cs="Calibri"/>
                <w:color w:val="000000"/>
                <w:sz w:val="17"/>
                <w:szCs w:val="17"/>
              </w:rPr>
              <w:t>86,7</w:t>
            </w:r>
          </w:p>
        </w:tc>
      </w:tr>
      <w:tr w:rsidR="00B611E7" w:rsidRPr="00B611E7" w14:paraId="5E0C2510" w14:textId="77777777" w:rsidTr="00B611E7">
        <w:trPr>
          <w:gridAfter w:val="1"/>
          <w:wAfter w:w="15" w:type="dxa"/>
          <w:trHeight w:val="248"/>
        </w:trPr>
        <w:tc>
          <w:tcPr>
            <w:tcW w:w="292" w:type="dxa"/>
            <w:vMerge/>
            <w:tcMar>
              <w:left w:w="28" w:type="dxa"/>
              <w:right w:w="28" w:type="dxa"/>
            </w:tcMar>
            <w:vAlign w:val="center"/>
            <w:hideMark/>
          </w:tcPr>
          <w:p w14:paraId="250DA00A" w14:textId="77777777" w:rsidR="00153A44" w:rsidRPr="00B611E7" w:rsidRDefault="00153A44" w:rsidP="00B611E7">
            <w:pPr>
              <w:jc w:val="center"/>
              <w:rPr>
                <w:rFonts w:cs="Arial"/>
                <w:b/>
                <w:bCs/>
                <w:color w:val="000000"/>
                <w:sz w:val="17"/>
                <w:szCs w:val="17"/>
                <w:lang w:eastAsia="sr-Latn-RS"/>
              </w:rPr>
            </w:pPr>
          </w:p>
        </w:tc>
        <w:tc>
          <w:tcPr>
            <w:tcW w:w="1565" w:type="dxa"/>
            <w:shd w:val="clear" w:color="auto" w:fill="auto"/>
            <w:tcMar>
              <w:left w:w="28" w:type="dxa"/>
              <w:right w:w="28" w:type="dxa"/>
            </w:tcMar>
            <w:vAlign w:val="center"/>
            <w:hideMark/>
          </w:tcPr>
          <w:p w14:paraId="16C16EC3" w14:textId="77777777" w:rsidR="00153A44" w:rsidRPr="00B611E7" w:rsidRDefault="00153A44" w:rsidP="00B611E7">
            <w:pPr>
              <w:jc w:val="center"/>
              <w:rPr>
                <w:rFonts w:cs="Arial"/>
                <w:b/>
                <w:bCs/>
                <w:color w:val="000000"/>
                <w:sz w:val="17"/>
                <w:szCs w:val="17"/>
                <w:lang w:eastAsia="sr-Latn-RS"/>
              </w:rPr>
            </w:pPr>
            <w:r w:rsidRPr="00B611E7">
              <w:rPr>
                <w:rFonts w:cs="Arial"/>
                <w:b/>
                <w:bCs/>
                <w:color w:val="000000"/>
                <w:sz w:val="17"/>
                <w:szCs w:val="17"/>
                <w:lang w:eastAsia="sr-Latn-RS"/>
              </w:rPr>
              <w:t xml:space="preserve">% употребе сигурносног појаса </w:t>
            </w:r>
            <w:r w:rsidRPr="00B611E7">
              <w:rPr>
                <w:rFonts w:cs="Arial"/>
                <w:b/>
                <w:bCs/>
                <w:color w:val="000000"/>
                <w:sz w:val="17"/>
                <w:szCs w:val="17"/>
                <w:lang w:eastAsia="sr-Latn-RS"/>
              </w:rPr>
              <w:br/>
              <w:t>на ЗАДЊЕМ СЕДИШТУ</w:t>
            </w:r>
          </w:p>
        </w:tc>
        <w:tc>
          <w:tcPr>
            <w:tcW w:w="500" w:type="dxa"/>
            <w:shd w:val="clear" w:color="auto" w:fill="000000" w:themeFill="text1"/>
            <w:noWrap/>
            <w:tcMar>
              <w:left w:w="28" w:type="dxa"/>
              <w:right w:w="28" w:type="dxa"/>
            </w:tcMar>
            <w:vAlign w:val="center"/>
          </w:tcPr>
          <w:p w14:paraId="15C2DB20" w14:textId="77777777" w:rsidR="00153A44" w:rsidRPr="00B611E7" w:rsidRDefault="00153A44" w:rsidP="00B611E7">
            <w:pPr>
              <w:jc w:val="center"/>
              <w:rPr>
                <w:rFonts w:cs="Arial"/>
                <w:sz w:val="17"/>
                <w:szCs w:val="17"/>
                <w:lang w:val="sr-Cyrl-RS"/>
              </w:rPr>
            </w:pPr>
            <w:r w:rsidRPr="00B611E7">
              <w:rPr>
                <w:rFonts w:cs="Arial"/>
                <w:sz w:val="17"/>
                <w:szCs w:val="17"/>
                <w:lang w:val="sr-Cyrl-RS"/>
              </w:rPr>
              <w:t>5,6</w:t>
            </w:r>
          </w:p>
        </w:tc>
        <w:tc>
          <w:tcPr>
            <w:tcW w:w="455" w:type="dxa"/>
            <w:shd w:val="clear" w:color="auto" w:fill="000000" w:themeFill="text1"/>
            <w:noWrap/>
            <w:tcMar>
              <w:left w:w="28" w:type="dxa"/>
              <w:right w:w="28" w:type="dxa"/>
            </w:tcMar>
            <w:vAlign w:val="center"/>
          </w:tcPr>
          <w:p w14:paraId="6F5D1B83" w14:textId="77777777" w:rsidR="00153A44" w:rsidRPr="00B611E7" w:rsidRDefault="00153A44" w:rsidP="00B611E7">
            <w:pPr>
              <w:jc w:val="center"/>
              <w:rPr>
                <w:rFonts w:cs="Arial"/>
                <w:sz w:val="17"/>
                <w:szCs w:val="17"/>
                <w:lang w:val="sr-Cyrl-RS"/>
              </w:rPr>
            </w:pPr>
            <w:r w:rsidRPr="00B611E7">
              <w:rPr>
                <w:rFonts w:cs="Arial"/>
                <w:sz w:val="17"/>
                <w:szCs w:val="17"/>
                <w:lang w:val="sr-Cyrl-RS"/>
              </w:rPr>
              <w:t>9,3</w:t>
            </w:r>
          </w:p>
        </w:tc>
        <w:tc>
          <w:tcPr>
            <w:tcW w:w="545" w:type="dxa"/>
            <w:shd w:val="clear" w:color="auto" w:fill="000000" w:themeFill="text1"/>
            <w:noWrap/>
            <w:tcMar>
              <w:left w:w="28" w:type="dxa"/>
              <w:right w:w="28" w:type="dxa"/>
            </w:tcMar>
            <w:vAlign w:val="center"/>
          </w:tcPr>
          <w:p w14:paraId="61F555F7" w14:textId="77777777" w:rsidR="00153A44" w:rsidRPr="00B611E7" w:rsidRDefault="00153A44" w:rsidP="00B611E7">
            <w:pPr>
              <w:jc w:val="center"/>
              <w:rPr>
                <w:rFonts w:cs="Arial"/>
                <w:sz w:val="17"/>
                <w:szCs w:val="17"/>
                <w:lang w:val="sr-Cyrl-RS"/>
              </w:rPr>
            </w:pPr>
            <w:r w:rsidRPr="00B611E7">
              <w:rPr>
                <w:rFonts w:cs="Arial"/>
                <w:sz w:val="17"/>
                <w:szCs w:val="17"/>
                <w:lang w:val="sr-Cyrl-RS"/>
              </w:rPr>
              <w:t>21,0</w:t>
            </w:r>
          </w:p>
        </w:tc>
        <w:tc>
          <w:tcPr>
            <w:tcW w:w="455" w:type="dxa"/>
            <w:shd w:val="clear" w:color="auto" w:fill="000000" w:themeFill="text1"/>
            <w:noWrap/>
            <w:tcMar>
              <w:left w:w="28" w:type="dxa"/>
              <w:right w:w="28" w:type="dxa"/>
            </w:tcMar>
            <w:vAlign w:val="center"/>
          </w:tcPr>
          <w:p w14:paraId="1BEFDBCB" w14:textId="77777777" w:rsidR="00153A44" w:rsidRPr="00B611E7" w:rsidRDefault="00153A44" w:rsidP="00B611E7">
            <w:pPr>
              <w:jc w:val="center"/>
              <w:rPr>
                <w:rFonts w:cs="Arial"/>
                <w:sz w:val="17"/>
                <w:szCs w:val="17"/>
                <w:lang w:val="sr-Cyrl-RS"/>
              </w:rPr>
            </w:pPr>
            <w:r w:rsidRPr="00B611E7">
              <w:rPr>
                <w:rFonts w:cs="Arial"/>
                <w:sz w:val="17"/>
                <w:szCs w:val="17"/>
                <w:lang w:val="sr-Cyrl-RS"/>
              </w:rPr>
              <w:t>18,4</w:t>
            </w:r>
          </w:p>
        </w:tc>
        <w:tc>
          <w:tcPr>
            <w:tcW w:w="545" w:type="dxa"/>
            <w:shd w:val="clear" w:color="auto" w:fill="000000" w:themeFill="text1"/>
            <w:noWrap/>
            <w:tcMar>
              <w:left w:w="28" w:type="dxa"/>
              <w:right w:w="28" w:type="dxa"/>
            </w:tcMar>
            <w:vAlign w:val="center"/>
          </w:tcPr>
          <w:p w14:paraId="5BCFC646" w14:textId="77777777" w:rsidR="00153A44" w:rsidRPr="00B611E7" w:rsidRDefault="00153A44" w:rsidP="00B611E7">
            <w:pPr>
              <w:jc w:val="center"/>
              <w:rPr>
                <w:rFonts w:cs="Arial"/>
                <w:sz w:val="17"/>
                <w:szCs w:val="17"/>
                <w:lang w:val="sr-Cyrl-RS"/>
              </w:rPr>
            </w:pPr>
            <w:r w:rsidRPr="00B611E7">
              <w:rPr>
                <w:rFonts w:cs="Arial"/>
                <w:sz w:val="17"/>
                <w:szCs w:val="17"/>
                <w:lang w:val="sr-Cyrl-RS"/>
              </w:rPr>
              <w:t>17,0</w:t>
            </w:r>
          </w:p>
        </w:tc>
        <w:tc>
          <w:tcPr>
            <w:tcW w:w="455" w:type="dxa"/>
            <w:shd w:val="clear" w:color="auto" w:fill="000000" w:themeFill="text1"/>
            <w:noWrap/>
            <w:tcMar>
              <w:left w:w="28" w:type="dxa"/>
              <w:right w:w="28" w:type="dxa"/>
            </w:tcMar>
            <w:vAlign w:val="center"/>
          </w:tcPr>
          <w:p w14:paraId="4CF648DD" w14:textId="77777777" w:rsidR="00153A44" w:rsidRPr="00B611E7" w:rsidRDefault="00153A44" w:rsidP="00B611E7">
            <w:pPr>
              <w:jc w:val="center"/>
              <w:rPr>
                <w:rFonts w:cs="Arial"/>
                <w:sz w:val="17"/>
                <w:szCs w:val="17"/>
                <w:lang w:val="sr-Cyrl-RS"/>
              </w:rPr>
            </w:pPr>
            <w:r w:rsidRPr="00B611E7">
              <w:rPr>
                <w:rFonts w:cs="Arial"/>
                <w:sz w:val="17"/>
                <w:szCs w:val="17"/>
                <w:lang w:val="sr-Cyrl-RS"/>
              </w:rPr>
              <w:t>19,7</w:t>
            </w:r>
          </w:p>
        </w:tc>
        <w:tc>
          <w:tcPr>
            <w:tcW w:w="545" w:type="dxa"/>
            <w:shd w:val="clear" w:color="000000" w:fill="000000"/>
            <w:noWrap/>
            <w:tcMar>
              <w:left w:w="28" w:type="dxa"/>
              <w:right w:w="28" w:type="dxa"/>
            </w:tcMar>
            <w:vAlign w:val="center"/>
          </w:tcPr>
          <w:p w14:paraId="1F563388" w14:textId="77777777" w:rsidR="00153A44" w:rsidRPr="00B611E7" w:rsidRDefault="00153A44" w:rsidP="00B611E7">
            <w:pPr>
              <w:jc w:val="center"/>
              <w:rPr>
                <w:rFonts w:cs="Arial"/>
                <w:sz w:val="17"/>
                <w:szCs w:val="17"/>
              </w:rPr>
            </w:pPr>
            <w:r w:rsidRPr="00B611E7">
              <w:rPr>
                <w:rFonts w:cs="Calibri"/>
                <w:color w:val="FFFFFF"/>
                <w:sz w:val="17"/>
                <w:szCs w:val="17"/>
              </w:rPr>
              <w:t>34,2</w:t>
            </w:r>
          </w:p>
        </w:tc>
        <w:tc>
          <w:tcPr>
            <w:tcW w:w="455" w:type="dxa"/>
            <w:shd w:val="clear" w:color="auto" w:fill="000000" w:themeFill="text1"/>
            <w:noWrap/>
            <w:tcMar>
              <w:left w:w="28" w:type="dxa"/>
              <w:right w:w="28" w:type="dxa"/>
            </w:tcMar>
            <w:vAlign w:val="center"/>
          </w:tcPr>
          <w:p w14:paraId="4903BBCD" w14:textId="77777777" w:rsidR="00153A44" w:rsidRPr="00B611E7" w:rsidRDefault="00153A44" w:rsidP="00B611E7">
            <w:pPr>
              <w:jc w:val="center"/>
              <w:rPr>
                <w:rFonts w:cs="Arial"/>
                <w:sz w:val="17"/>
                <w:szCs w:val="17"/>
                <w:lang w:val="sr-Cyrl-RS"/>
              </w:rPr>
            </w:pPr>
            <w:r w:rsidRPr="00B611E7">
              <w:rPr>
                <w:rFonts w:cs="Arial"/>
                <w:sz w:val="17"/>
                <w:szCs w:val="17"/>
                <w:lang w:val="sr-Cyrl-RS"/>
              </w:rPr>
              <w:t>16,2</w:t>
            </w:r>
          </w:p>
        </w:tc>
        <w:tc>
          <w:tcPr>
            <w:tcW w:w="545" w:type="dxa"/>
            <w:shd w:val="clear" w:color="000000" w:fill="000000"/>
            <w:noWrap/>
            <w:tcMar>
              <w:left w:w="28" w:type="dxa"/>
              <w:right w:w="28" w:type="dxa"/>
            </w:tcMar>
            <w:vAlign w:val="center"/>
          </w:tcPr>
          <w:p w14:paraId="2F4887AF" w14:textId="77777777" w:rsidR="00153A44" w:rsidRPr="00B611E7" w:rsidRDefault="00153A44" w:rsidP="00B611E7">
            <w:pPr>
              <w:jc w:val="center"/>
              <w:rPr>
                <w:rFonts w:cs="Arial"/>
                <w:sz w:val="17"/>
                <w:szCs w:val="17"/>
                <w:lang w:val="sr-Cyrl-RS"/>
              </w:rPr>
            </w:pPr>
            <w:r w:rsidRPr="00B611E7">
              <w:rPr>
                <w:rFonts w:cs="Calibri"/>
                <w:color w:val="FFFFFF"/>
                <w:sz w:val="17"/>
                <w:szCs w:val="17"/>
              </w:rPr>
              <w:t>17,5</w:t>
            </w:r>
          </w:p>
        </w:tc>
        <w:tc>
          <w:tcPr>
            <w:tcW w:w="455" w:type="dxa"/>
            <w:shd w:val="clear" w:color="auto" w:fill="000000" w:themeFill="text1"/>
            <w:noWrap/>
            <w:tcMar>
              <w:left w:w="28" w:type="dxa"/>
              <w:right w:w="28" w:type="dxa"/>
            </w:tcMar>
            <w:vAlign w:val="center"/>
          </w:tcPr>
          <w:p w14:paraId="0C8A00BF" w14:textId="77777777" w:rsidR="00153A44" w:rsidRPr="00B611E7" w:rsidRDefault="00153A44" w:rsidP="00B611E7">
            <w:pPr>
              <w:jc w:val="center"/>
              <w:rPr>
                <w:rFonts w:cs="Arial"/>
                <w:color w:val="FFFFFF"/>
                <w:sz w:val="17"/>
                <w:szCs w:val="17"/>
              </w:rPr>
            </w:pPr>
            <w:r w:rsidRPr="00B611E7">
              <w:rPr>
                <w:rFonts w:cs="Arial"/>
                <w:sz w:val="17"/>
                <w:szCs w:val="17"/>
                <w:lang w:val="sr-Cyrl-RS"/>
              </w:rPr>
              <w:t>16,8</w:t>
            </w:r>
          </w:p>
        </w:tc>
        <w:tc>
          <w:tcPr>
            <w:tcW w:w="545" w:type="dxa"/>
            <w:shd w:val="clear" w:color="000000" w:fill="000000"/>
            <w:tcMar>
              <w:left w:w="28" w:type="dxa"/>
              <w:right w:w="28" w:type="dxa"/>
            </w:tcMar>
            <w:vAlign w:val="center"/>
          </w:tcPr>
          <w:p w14:paraId="254B4D65" w14:textId="77777777" w:rsidR="00153A44" w:rsidRPr="00B611E7" w:rsidRDefault="00153A44" w:rsidP="00B611E7">
            <w:pPr>
              <w:jc w:val="center"/>
              <w:rPr>
                <w:rFonts w:cs="Arial"/>
                <w:color w:val="FFFFFF"/>
                <w:sz w:val="17"/>
                <w:szCs w:val="17"/>
              </w:rPr>
            </w:pPr>
            <w:r w:rsidRPr="00B611E7">
              <w:rPr>
                <w:rFonts w:cs="Calibri"/>
                <w:color w:val="FFFFFF"/>
                <w:sz w:val="17"/>
                <w:szCs w:val="17"/>
              </w:rPr>
              <w:t>40,1</w:t>
            </w:r>
          </w:p>
        </w:tc>
        <w:tc>
          <w:tcPr>
            <w:tcW w:w="536" w:type="dxa"/>
            <w:shd w:val="clear" w:color="000000" w:fill="000000"/>
            <w:tcMar>
              <w:left w:w="28" w:type="dxa"/>
              <w:right w:w="28" w:type="dxa"/>
            </w:tcMar>
            <w:vAlign w:val="center"/>
          </w:tcPr>
          <w:p w14:paraId="54E4E366" w14:textId="77777777" w:rsidR="00153A44" w:rsidRPr="00B611E7" w:rsidRDefault="00153A44" w:rsidP="00B611E7">
            <w:pPr>
              <w:jc w:val="center"/>
              <w:rPr>
                <w:rFonts w:cs="Arial"/>
                <w:color w:val="FFFFFF"/>
                <w:sz w:val="17"/>
                <w:szCs w:val="17"/>
              </w:rPr>
            </w:pPr>
            <w:r w:rsidRPr="00B611E7">
              <w:rPr>
                <w:rFonts w:cs="Calibri"/>
                <w:color w:val="FFFFFF"/>
                <w:sz w:val="17"/>
                <w:szCs w:val="17"/>
              </w:rPr>
              <w:t>14,7</w:t>
            </w:r>
          </w:p>
        </w:tc>
        <w:tc>
          <w:tcPr>
            <w:tcW w:w="470" w:type="dxa"/>
            <w:shd w:val="clear" w:color="auto" w:fill="000000" w:themeFill="text1"/>
            <w:tcMar>
              <w:left w:w="28" w:type="dxa"/>
              <w:right w:w="28" w:type="dxa"/>
            </w:tcMar>
            <w:vAlign w:val="center"/>
          </w:tcPr>
          <w:p w14:paraId="6BF4935F" w14:textId="77777777" w:rsidR="00153A44" w:rsidRPr="00B611E7" w:rsidRDefault="00153A44" w:rsidP="00B611E7">
            <w:pPr>
              <w:jc w:val="center"/>
              <w:rPr>
                <w:rFonts w:cs="Calibri"/>
                <w:color w:val="FFFFFF"/>
                <w:sz w:val="17"/>
                <w:szCs w:val="17"/>
              </w:rPr>
            </w:pPr>
            <w:r w:rsidRPr="00B611E7">
              <w:rPr>
                <w:rFonts w:cs="Arial"/>
                <w:sz w:val="17"/>
                <w:szCs w:val="17"/>
                <w:lang w:val="sr-Cyrl-RS"/>
              </w:rPr>
              <w:t>15,3</w:t>
            </w:r>
          </w:p>
        </w:tc>
        <w:tc>
          <w:tcPr>
            <w:tcW w:w="438" w:type="dxa"/>
            <w:shd w:val="clear" w:color="auto" w:fill="000000" w:themeFill="text1"/>
            <w:tcMar>
              <w:left w:w="28" w:type="dxa"/>
              <w:right w:w="28" w:type="dxa"/>
            </w:tcMar>
            <w:vAlign w:val="center"/>
          </w:tcPr>
          <w:p w14:paraId="20C6A31E" w14:textId="77777777" w:rsidR="00153A44" w:rsidRPr="00B611E7" w:rsidRDefault="00153A44" w:rsidP="00B611E7">
            <w:pPr>
              <w:jc w:val="center"/>
              <w:rPr>
                <w:rFonts w:cs="Calibri"/>
                <w:color w:val="FFFFFF"/>
                <w:sz w:val="17"/>
                <w:szCs w:val="17"/>
              </w:rPr>
            </w:pPr>
            <w:r w:rsidRPr="00B611E7">
              <w:rPr>
                <w:rFonts w:cs="Arial"/>
                <w:sz w:val="17"/>
                <w:szCs w:val="17"/>
                <w:lang w:val="sr-Cyrl-RS"/>
              </w:rPr>
              <w:t>12,3</w:t>
            </w:r>
          </w:p>
        </w:tc>
        <w:tc>
          <w:tcPr>
            <w:tcW w:w="545" w:type="dxa"/>
            <w:shd w:val="clear" w:color="auto" w:fill="000000" w:themeFill="text1"/>
            <w:tcMar>
              <w:left w:w="28" w:type="dxa"/>
              <w:right w:w="28" w:type="dxa"/>
            </w:tcMar>
            <w:vAlign w:val="center"/>
          </w:tcPr>
          <w:p w14:paraId="7F6C7642" w14:textId="77777777" w:rsidR="00153A44" w:rsidRPr="00B611E7" w:rsidRDefault="00153A44" w:rsidP="00B611E7">
            <w:pPr>
              <w:jc w:val="center"/>
              <w:rPr>
                <w:rFonts w:cs="Calibri"/>
                <w:color w:val="FFFFFF"/>
                <w:sz w:val="17"/>
                <w:szCs w:val="17"/>
              </w:rPr>
            </w:pPr>
            <w:r w:rsidRPr="00B611E7">
              <w:rPr>
                <w:rFonts w:cs="Arial"/>
                <w:sz w:val="17"/>
                <w:szCs w:val="17"/>
                <w:lang w:val="sr-Cyrl-RS"/>
              </w:rPr>
              <w:t>25,0</w:t>
            </w:r>
          </w:p>
        </w:tc>
        <w:tc>
          <w:tcPr>
            <w:tcW w:w="454" w:type="dxa"/>
            <w:shd w:val="clear" w:color="auto" w:fill="000000" w:themeFill="text1"/>
            <w:tcMar>
              <w:left w:w="28" w:type="dxa"/>
              <w:right w:w="28" w:type="dxa"/>
            </w:tcMar>
            <w:vAlign w:val="center"/>
          </w:tcPr>
          <w:p w14:paraId="7F01C34D" w14:textId="77777777" w:rsidR="00153A44" w:rsidRPr="00B611E7" w:rsidRDefault="00153A44" w:rsidP="00B611E7">
            <w:pPr>
              <w:jc w:val="center"/>
              <w:rPr>
                <w:rFonts w:cs="Calibri"/>
                <w:color w:val="FFFFFF"/>
                <w:sz w:val="17"/>
                <w:szCs w:val="17"/>
              </w:rPr>
            </w:pPr>
            <w:r w:rsidRPr="00B611E7">
              <w:rPr>
                <w:rFonts w:cs="Arial"/>
                <w:sz w:val="17"/>
                <w:szCs w:val="17"/>
                <w:lang w:val="sr-Cyrl-RS"/>
              </w:rPr>
              <w:t>19,4</w:t>
            </w:r>
          </w:p>
        </w:tc>
        <w:tc>
          <w:tcPr>
            <w:tcW w:w="532" w:type="dxa"/>
            <w:shd w:val="clear" w:color="auto" w:fill="000000" w:themeFill="text1"/>
            <w:tcMar>
              <w:left w:w="28" w:type="dxa"/>
              <w:right w:w="28" w:type="dxa"/>
            </w:tcMar>
            <w:vAlign w:val="center"/>
          </w:tcPr>
          <w:p w14:paraId="01AE4E99" w14:textId="77777777" w:rsidR="00153A44" w:rsidRPr="00B611E7" w:rsidRDefault="00153A44" w:rsidP="00B611E7">
            <w:pPr>
              <w:jc w:val="center"/>
              <w:rPr>
                <w:rFonts w:cs="Calibri"/>
                <w:color w:val="FFFFFF"/>
                <w:sz w:val="17"/>
                <w:szCs w:val="17"/>
              </w:rPr>
            </w:pPr>
            <w:r w:rsidRPr="00B611E7">
              <w:rPr>
                <w:rFonts w:cs="Arial"/>
                <w:sz w:val="17"/>
                <w:szCs w:val="17"/>
                <w:lang w:val="sr-Cyrl-RS"/>
              </w:rPr>
              <w:t>23,5</w:t>
            </w:r>
          </w:p>
        </w:tc>
        <w:tc>
          <w:tcPr>
            <w:tcW w:w="435" w:type="dxa"/>
            <w:shd w:val="clear" w:color="auto" w:fill="000000" w:themeFill="text1"/>
            <w:tcMar>
              <w:left w:w="28" w:type="dxa"/>
              <w:right w:w="28" w:type="dxa"/>
            </w:tcMar>
            <w:vAlign w:val="center"/>
          </w:tcPr>
          <w:p w14:paraId="1709ED2C" w14:textId="77777777" w:rsidR="00153A44" w:rsidRPr="00B611E7" w:rsidRDefault="00153A44" w:rsidP="00B611E7">
            <w:pPr>
              <w:jc w:val="center"/>
              <w:rPr>
                <w:rFonts w:cs="Calibri"/>
                <w:color w:val="FFFFFF"/>
                <w:sz w:val="17"/>
                <w:szCs w:val="17"/>
              </w:rPr>
            </w:pPr>
            <w:r w:rsidRPr="00B611E7">
              <w:rPr>
                <w:rFonts w:cs="Arial"/>
                <w:sz w:val="17"/>
                <w:szCs w:val="17"/>
                <w:lang w:val="sr-Cyrl-RS"/>
              </w:rPr>
              <w:t>20,9</w:t>
            </w:r>
          </w:p>
        </w:tc>
        <w:tc>
          <w:tcPr>
            <w:tcW w:w="436" w:type="dxa"/>
            <w:shd w:val="clear" w:color="000000" w:fill="000000"/>
            <w:tcMar>
              <w:left w:w="28" w:type="dxa"/>
              <w:right w:w="28" w:type="dxa"/>
            </w:tcMar>
            <w:vAlign w:val="center"/>
          </w:tcPr>
          <w:p w14:paraId="72DC5D31" w14:textId="77777777" w:rsidR="00153A44" w:rsidRPr="00B611E7" w:rsidRDefault="00153A44" w:rsidP="00B611E7">
            <w:pPr>
              <w:jc w:val="center"/>
              <w:rPr>
                <w:rFonts w:cs="Calibri"/>
                <w:color w:val="FFFFFF"/>
                <w:sz w:val="17"/>
                <w:szCs w:val="17"/>
              </w:rPr>
            </w:pPr>
            <w:r w:rsidRPr="00B611E7">
              <w:rPr>
                <w:rFonts w:cs="Calibri"/>
                <w:color w:val="FFFFFF"/>
                <w:sz w:val="17"/>
                <w:szCs w:val="17"/>
              </w:rPr>
              <w:t>12,5</w:t>
            </w:r>
          </w:p>
        </w:tc>
        <w:tc>
          <w:tcPr>
            <w:tcW w:w="454" w:type="dxa"/>
            <w:shd w:val="clear" w:color="auto" w:fill="000000" w:themeFill="text1"/>
            <w:tcMar>
              <w:left w:w="28" w:type="dxa"/>
              <w:right w:w="28" w:type="dxa"/>
            </w:tcMar>
            <w:vAlign w:val="center"/>
          </w:tcPr>
          <w:p w14:paraId="0AF01817" w14:textId="77777777" w:rsidR="00153A44" w:rsidRPr="00B611E7" w:rsidRDefault="00153A44" w:rsidP="00B611E7">
            <w:pPr>
              <w:jc w:val="center"/>
              <w:rPr>
                <w:rFonts w:cs="Calibri"/>
                <w:color w:val="FFFFFF"/>
                <w:sz w:val="17"/>
                <w:szCs w:val="17"/>
              </w:rPr>
            </w:pPr>
            <w:r w:rsidRPr="00B611E7">
              <w:rPr>
                <w:rFonts w:cs="Arial"/>
                <w:sz w:val="17"/>
                <w:szCs w:val="17"/>
                <w:lang w:val="sr-Cyrl-RS"/>
              </w:rPr>
              <w:t>19,9</w:t>
            </w:r>
          </w:p>
        </w:tc>
        <w:tc>
          <w:tcPr>
            <w:tcW w:w="532" w:type="dxa"/>
            <w:shd w:val="clear" w:color="000000" w:fill="000000"/>
            <w:tcMar>
              <w:left w:w="28" w:type="dxa"/>
              <w:right w:w="28" w:type="dxa"/>
            </w:tcMar>
            <w:vAlign w:val="center"/>
          </w:tcPr>
          <w:p w14:paraId="37D8E46D" w14:textId="77777777" w:rsidR="00153A44" w:rsidRPr="00B611E7" w:rsidRDefault="00153A44" w:rsidP="00B611E7">
            <w:pPr>
              <w:jc w:val="center"/>
              <w:rPr>
                <w:rFonts w:cs="Calibri"/>
                <w:color w:val="FFFFFF"/>
                <w:sz w:val="17"/>
                <w:szCs w:val="17"/>
              </w:rPr>
            </w:pPr>
            <w:r w:rsidRPr="00B611E7">
              <w:rPr>
                <w:rFonts w:cs="Calibri"/>
                <w:color w:val="FFFFFF"/>
                <w:sz w:val="17"/>
                <w:szCs w:val="17"/>
              </w:rPr>
              <w:t>24,4</w:t>
            </w:r>
          </w:p>
        </w:tc>
        <w:tc>
          <w:tcPr>
            <w:tcW w:w="533" w:type="dxa"/>
            <w:shd w:val="clear" w:color="000000" w:fill="000000"/>
            <w:tcMar>
              <w:left w:w="28" w:type="dxa"/>
              <w:right w:w="28" w:type="dxa"/>
            </w:tcMar>
            <w:vAlign w:val="center"/>
          </w:tcPr>
          <w:p w14:paraId="16BFFAAC" w14:textId="77777777" w:rsidR="00153A44" w:rsidRPr="00B611E7" w:rsidRDefault="00153A44" w:rsidP="00B611E7">
            <w:pPr>
              <w:jc w:val="center"/>
              <w:rPr>
                <w:rFonts w:cs="Calibri"/>
                <w:color w:val="FFFFFF"/>
                <w:sz w:val="17"/>
                <w:szCs w:val="17"/>
              </w:rPr>
            </w:pPr>
            <w:r w:rsidRPr="00B611E7">
              <w:rPr>
                <w:rFonts w:cs="Calibri"/>
                <w:color w:val="FFFFFF"/>
                <w:sz w:val="17"/>
                <w:szCs w:val="17"/>
              </w:rPr>
              <w:t>20,2</w:t>
            </w:r>
          </w:p>
        </w:tc>
        <w:tc>
          <w:tcPr>
            <w:tcW w:w="379" w:type="dxa"/>
            <w:shd w:val="clear" w:color="000000" w:fill="000000"/>
            <w:tcMar>
              <w:left w:w="28" w:type="dxa"/>
              <w:right w:w="28" w:type="dxa"/>
            </w:tcMar>
            <w:vAlign w:val="center"/>
          </w:tcPr>
          <w:p w14:paraId="5E00607D" w14:textId="77777777" w:rsidR="00153A44" w:rsidRPr="00B611E7" w:rsidRDefault="00153A44" w:rsidP="00B611E7">
            <w:pPr>
              <w:jc w:val="center"/>
              <w:rPr>
                <w:rFonts w:cs="Calibri"/>
                <w:color w:val="FFFFFF"/>
                <w:sz w:val="17"/>
                <w:szCs w:val="17"/>
              </w:rPr>
            </w:pPr>
            <w:r w:rsidRPr="00B611E7">
              <w:rPr>
                <w:rFonts w:cs="Calibri"/>
                <w:color w:val="FFFFFF"/>
                <w:sz w:val="17"/>
                <w:szCs w:val="17"/>
              </w:rPr>
              <w:t>15,1</w:t>
            </w:r>
          </w:p>
        </w:tc>
        <w:tc>
          <w:tcPr>
            <w:tcW w:w="454" w:type="dxa"/>
            <w:shd w:val="clear" w:color="000000" w:fill="000000"/>
            <w:tcMar>
              <w:left w:w="28" w:type="dxa"/>
              <w:right w:w="28" w:type="dxa"/>
            </w:tcMar>
            <w:vAlign w:val="center"/>
          </w:tcPr>
          <w:p w14:paraId="4F828A9A" w14:textId="77777777" w:rsidR="00153A44" w:rsidRPr="00B611E7" w:rsidRDefault="00153A44" w:rsidP="00B611E7">
            <w:pPr>
              <w:jc w:val="center"/>
              <w:rPr>
                <w:rFonts w:cs="Calibri"/>
                <w:color w:val="FFFFFF"/>
                <w:sz w:val="17"/>
                <w:szCs w:val="17"/>
              </w:rPr>
            </w:pPr>
            <w:r w:rsidRPr="00B611E7">
              <w:rPr>
                <w:rFonts w:cs="Calibri"/>
                <w:color w:val="FFFFFF"/>
                <w:sz w:val="17"/>
                <w:szCs w:val="17"/>
              </w:rPr>
              <w:t>18,1</w:t>
            </w:r>
          </w:p>
        </w:tc>
      </w:tr>
      <w:tr w:rsidR="00B611E7" w:rsidRPr="00B611E7" w14:paraId="55FDE1BF" w14:textId="77777777" w:rsidTr="00B611E7">
        <w:trPr>
          <w:gridAfter w:val="1"/>
          <w:wAfter w:w="15" w:type="dxa"/>
          <w:trHeight w:val="248"/>
        </w:trPr>
        <w:tc>
          <w:tcPr>
            <w:tcW w:w="292" w:type="dxa"/>
            <w:vMerge/>
            <w:tcMar>
              <w:left w:w="28" w:type="dxa"/>
              <w:right w:w="28" w:type="dxa"/>
            </w:tcMar>
            <w:vAlign w:val="center"/>
            <w:hideMark/>
          </w:tcPr>
          <w:p w14:paraId="12F6BEF7" w14:textId="77777777" w:rsidR="00153A44" w:rsidRPr="00B611E7" w:rsidRDefault="00153A44" w:rsidP="00B611E7">
            <w:pPr>
              <w:jc w:val="center"/>
              <w:rPr>
                <w:rFonts w:cs="Arial"/>
                <w:b/>
                <w:bCs/>
                <w:color w:val="000000"/>
                <w:sz w:val="17"/>
                <w:szCs w:val="17"/>
                <w:lang w:eastAsia="sr-Latn-RS"/>
              </w:rPr>
            </w:pPr>
          </w:p>
        </w:tc>
        <w:tc>
          <w:tcPr>
            <w:tcW w:w="1565" w:type="dxa"/>
            <w:shd w:val="clear" w:color="auto" w:fill="auto"/>
            <w:tcMar>
              <w:left w:w="28" w:type="dxa"/>
              <w:right w:w="28" w:type="dxa"/>
            </w:tcMar>
            <w:vAlign w:val="center"/>
            <w:hideMark/>
          </w:tcPr>
          <w:p w14:paraId="1F08CFA4" w14:textId="77777777" w:rsidR="00153A44" w:rsidRPr="00B611E7" w:rsidRDefault="00153A44" w:rsidP="00B611E7">
            <w:pPr>
              <w:jc w:val="center"/>
              <w:rPr>
                <w:rFonts w:cs="Arial"/>
                <w:b/>
                <w:bCs/>
                <w:color w:val="000000"/>
                <w:sz w:val="17"/>
                <w:szCs w:val="17"/>
                <w:lang w:val="en-US" w:eastAsia="sr-Latn-RS"/>
              </w:rPr>
            </w:pPr>
            <w:r w:rsidRPr="00B611E7">
              <w:rPr>
                <w:rFonts w:cs="Arial"/>
                <w:b/>
                <w:bCs/>
                <w:color w:val="000000"/>
                <w:sz w:val="17"/>
                <w:szCs w:val="17"/>
                <w:lang w:val="sr-Cyrl-RS" w:eastAsia="sr-Latn-RS"/>
              </w:rPr>
              <w:t>%</w:t>
            </w:r>
            <w:r w:rsidRPr="00B611E7">
              <w:rPr>
                <w:rFonts w:cs="Arial"/>
                <w:b/>
                <w:bCs/>
                <w:color w:val="000000"/>
                <w:sz w:val="17"/>
                <w:szCs w:val="17"/>
                <w:lang w:eastAsia="sr-Latn-RS"/>
              </w:rPr>
              <w:t xml:space="preserve"> употребе заштитних система </w:t>
            </w:r>
            <w:r w:rsidRPr="00B611E7">
              <w:rPr>
                <w:rFonts w:cs="Arial"/>
                <w:b/>
                <w:bCs/>
                <w:color w:val="000000"/>
                <w:sz w:val="17"/>
                <w:szCs w:val="17"/>
                <w:lang w:eastAsia="sr-Latn-RS"/>
              </w:rPr>
              <w:br/>
              <w:t xml:space="preserve">за децу </w:t>
            </w:r>
            <w:r w:rsidRPr="00B611E7">
              <w:rPr>
                <w:rFonts w:cs="Arial"/>
                <w:b/>
                <w:bCs/>
                <w:color w:val="000000"/>
                <w:sz w:val="17"/>
                <w:szCs w:val="17"/>
                <w:lang w:val="sr-Cyrl-RS" w:eastAsia="sr-Latn-RS"/>
              </w:rPr>
              <w:t>до 3 год</w:t>
            </w:r>
            <w:r w:rsidRPr="00B611E7">
              <w:rPr>
                <w:rFonts w:cs="Arial"/>
                <w:b/>
                <w:bCs/>
                <w:color w:val="000000"/>
                <w:sz w:val="17"/>
                <w:szCs w:val="17"/>
                <w:lang w:val="en-US" w:eastAsia="sr-Latn-RS"/>
              </w:rPr>
              <w:t>.</w:t>
            </w:r>
          </w:p>
        </w:tc>
        <w:tc>
          <w:tcPr>
            <w:tcW w:w="500" w:type="dxa"/>
            <w:shd w:val="clear" w:color="auto" w:fill="000000" w:themeFill="text1"/>
            <w:noWrap/>
            <w:tcMar>
              <w:left w:w="28" w:type="dxa"/>
              <w:right w:w="28" w:type="dxa"/>
            </w:tcMar>
            <w:vAlign w:val="center"/>
          </w:tcPr>
          <w:p w14:paraId="30128C1D" w14:textId="77777777" w:rsidR="00153A44" w:rsidRPr="00B611E7" w:rsidRDefault="00153A44" w:rsidP="00B611E7">
            <w:pPr>
              <w:jc w:val="center"/>
              <w:rPr>
                <w:rFonts w:cs="Arial"/>
                <w:sz w:val="17"/>
                <w:szCs w:val="17"/>
                <w:lang w:val="sr-Cyrl-RS"/>
              </w:rPr>
            </w:pPr>
            <w:r w:rsidRPr="00B611E7">
              <w:rPr>
                <w:rFonts w:cs="Arial"/>
                <w:sz w:val="17"/>
                <w:szCs w:val="17"/>
                <w:lang w:val="sr-Cyrl-RS"/>
              </w:rPr>
              <w:t>55,0</w:t>
            </w:r>
          </w:p>
        </w:tc>
        <w:tc>
          <w:tcPr>
            <w:tcW w:w="455" w:type="dxa"/>
            <w:shd w:val="clear" w:color="auto" w:fill="000000" w:themeFill="text1"/>
            <w:noWrap/>
            <w:tcMar>
              <w:left w:w="28" w:type="dxa"/>
              <w:right w:w="28" w:type="dxa"/>
            </w:tcMar>
            <w:vAlign w:val="center"/>
          </w:tcPr>
          <w:p w14:paraId="5295FD97" w14:textId="77777777" w:rsidR="00153A44" w:rsidRPr="00B611E7" w:rsidRDefault="00153A44" w:rsidP="00B611E7">
            <w:pPr>
              <w:jc w:val="center"/>
              <w:rPr>
                <w:rFonts w:cs="Arial"/>
                <w:sz w:val="17"/>
                <w:szCs w:val="17"/>
                <w:lang w:val="sr-Cyrl-RS"/>
              </w:rPr>
            </w:pPr>
            <w:r w:rsidRPr="00B611E7">
              <w:rPr>
                <w:rFonts w:cs="Arial"/>
                <w:sz w:val="17"/>
                <w:szCs w:val="17"/>
                <w:lang w:val="sr-Cyrl-RS"/>
              </w:rPr>
              <w:t>52,9</w:t>
            </w:r>
          </w:p>
        </w:tc>
        <w:tc>
          <w:tcPr>
            <w:tcW w:w="545" w:type="dxa"/>
            <w:shd w:val="clear" w:color="auto" w:fill="000000" w:themeFill="text1"/>
            <w:noWrap/>
            <w:tcMar>
              <w:left w:w="28" w:type="dxa"/>
              <w:right w:w="28" w:type="dxa"/>
            </w:tcMar>
            <w:vAlign w:val="center"/>
          </w:tcPr>
          <w:p w14:paraId="5F2E6784" w14:textId="77777777" w:rsidR="00153A44" w:rsidRPr="00B611E7" w:rsidRDefault="00153A44" w:rsidP="00B611E7">
            <w:pPr>
              <w:jc w:val="center"/>
              <w:rPr>
                <w:rFonts w:cs="Arial"/>
                <w:sz w:val="17"/>
                <w:szCs w:val="17"/>
                <w:lang w:val="sr-Cyrl-RS"/>
              </w:rPr>
            </w:pPr>
            <w:r w:rsidRPr="00B611E7">
              <w:rPr>
                <w:rFonts w:cs="Arial"/>
                <w:sz w:val="17"/>
                <w:szCs w:val="17"/>
                <w:lang w:val="sr-Cyrl-RS"/>
              </w:rPr>
              <w:t>30,0</w:t>
            </w:r>
          </w:p>
        </w:tc>
        <w:tc>
          <w:tcPr>
            <w:tcW w:w="455" w:type="dxa"/>
            <w:shd w:val="clear" w:color="auto" w:fill="000000" w:themeFill="text1"/>
            <w:noWrap/>
            <w:tcMar>
              <w:left w:w="28" w:type="dxa"/>
              <w:right w:w="28" w:type="dxa"/>
            </w:tcMar>
            <w:vAlign w:val="center"/>
          </w:tcPr>
          <w:p w14:paraId="12460EBE" w14:textId="77777777" w:rsidR="00153A44" w:rsidRPr="00B611E7" w:rsidRDefault="00153A44" w:rsidP="00B611E7">
            <w:pPr>
              <w:jc w:val="center"/>
              <w:rPr>
                <w:rFonts w:cs="Arial"/>
                <w:sz w:val="17"/>
                <w:szCs w:val="17"/>
                <w:lang w:val="sr-Cyrl-RS"/>
              </w:rPr>
            </w:pPr>
            <w:r w:rsidRPr="00B611E7">
              <w:rPr>
                <w:rFonts w:cs="Arial"/>
                <w:sz w:val="17"/>
                <w:szCs w:val="17"/>
                <w:lang w:val="sr-Cyrl-RS"/>
              </w:rPr>
              <w:t>59,1</w:t>
            </w:r>
          </w:p>
        </w:tc>
        <w:tc>
          <w:tcPr>
            <w:tcW w:w="545" w:type="dxa"/>
            <w:shd w:val="clear" w:color="auto" w:fill="000000" w:themeFill="text1"/>
            <w:noWrap/>
            <w:tcMar>
              <w:left w:w="28" w:type="dxa"/>
              <w:right w:w="28" w:type="dxa"/>
            </w:tcMar>
            <w:vAlign w:val="center"/>
          </w:tcPr>
          <w:p w14:paraId="24B0560F" w14:textId="77777777" w:rsidR="00153A44" w:rsidRPr="00B611E7" w:rsidRDefault="00153A44" w:rsidP="00B611E7">
            <w:pPr>
              <w:jc w:val="center"/>
              <w:rPr>
                <w:rFonts w:cs="Arial"/>
                <w:sz w:val="17"/>
                <w:szCs w:val="17"/>
                <w:lang w:val="sr-Cyrl-RS"/>
              </w:rPr>
            </w:pPr>
            <w:r w:rsidRPr="00B611E7">
              <w:rPr>
                <w:rFonts w:cs="Arial"/>
                <w:sz w:val="17"/>
                <w:szCs w:val="17"/>
                <w:lang w:val="sr-Cyrl-RS"/>
              </w:rPr>
              <w:t>41,9</w:t>
            </w:r>
          </w:p>
        </w:tc>
        <w:tc>
          <w:tcPr>
            <w:tcW w:w="455" w:type="dxa"/>
            <w:shd w:val="clear" w:color="auto" w:fill="000000" w:themeFill="text1"/>
            <w:noWrap/>
            <w:tcMar>
              <w:left w:w="28" w:type="dxa"/>
              <w:right w:w="28" w:type="dxa"/>
            </w:tcMar>
            <w:vAlign w:val="center"/>
          </w:tcPr>
          <w:p w14:paraId="1BE2386C" w14:textId="77777777" w:rsidR="00153A44" w:rsidRPr="00B611E7" w:rsidRDefault="00153A44" w:rsidP="00B611E7">
            <w:pPr>
              <w:jc w:val="center"/>
              <w:rPr>
                <w:rFonts w:cs="Arial"/>
                <w:sz w:val="17"/>
                <w:szCs w:val="17"/>
                <w:lang w:val="sr-Cyrl-RS"/>
              </w:rPr>
            </w:pPr>
            <w:r w:rsidRPr="00B611E7">
              <w:rPr>
                <w:rFonts w:cs="Arial"/>
                <w:sz w:val="17"/>
                <w:szCs w:val="17"/>
                <w:lang w:val="sr-Cyrl-RS"/>
              </w:rPr>
              <w:t>59,2</w:t>
            </w:r>
          </w:p>
        </w:tc>
        <w:tc>
          <w:tcPr>
            <w:tcW w:w="545" w:type="dxa"/>
            <w:shd w:val="clear" w:color="000000" w:fill="000000"/>
            <w:noWrap/>
            <w:tcMar>
              <w:left w:w="28" w:type="dxa"/>
              <w:right w:w="28" w:type="dxa"/>
            </w:tcMar>
            <w:vAlign w:val="center"/>
          </w:tcPr>
          <w:p w14:paraId="509B38D6" w14:textId="77777777" w:rsidR="00153A44" w:rsidRPr="00B611E7" w:rsidRDefault="00153A44" w:rsidP="00B611E7">
            <w:pPr>
              <w:jc w:val="center"/>
              <w:rPr>
                <w:rFonts w:cs="Arial"/>
                <w:sz w:val="17"/>
                <w:szCs w:val="17"/>
              </w:rPr>
            </w:pPr>
            <w:r w:rsidRPr="00B611E7">
              <w:rPr>
                <w:rFonts w:cs="Calibri"/>
                <w:color w:val="FFFFFF"/>
                <w:sz w:val="17"/>
                <w:szCs w:val="17"/>
              </w:rPr>
              <w:t>65,2</w:t>
            </w:r>
          </w:p>
        </w:tc>
        <w:tc>
          <w:tcPr>
            <w:tcW w:w="455" w:type="dxa"/>
            <w:shd w:val="clear" w:color="auto" w:fill="000000" w:themeFill="text1"/>
            <w:noWrap/>
            <w:tcMar>
              <w:left w:w="28" w:type="dxa"/>
              <w:right w:w="28" w:type="dxa"/>
            </w:tcMar>
            <w:vAlign w:val="center"/>
          </w:tcPr>
          <w:p w14:paraId="6DE04D05" w14:textId="77777777" w:rsidR="00153A44" w:rsidRPr="00B611E7" w:rsidRDefault="00153A44" w:rsidP="00B611E7">
            <w:pPr>
              <w:jc w:val="center"/>
              <w:rPr>
                <w:rFonts w:cs="Arial"/>
                <w:sz w:val="17"/>
                <w:szCs w:val="17"/>
                <w:lang w:val="sr-Cyrl-RS"/>
              </w:rPr>
            </w:pPr>
            <w:r w:rsidRPr="00B611E7">
              <w:rPr>
                <w:rFonts w:cs="Arial"/>
                <w:sz w:val="17"/>
                <w:szCs w:val="17"/>
                <w:lang w:val="sr-Cyrl-RS"/>
              </w:rPr>
              <w:t>68,0</w:t>
            </w:r>
          </w:p>
        </w:tc>
        <w:tc>
          <w:tcPr>
            <w:tcW w:w="545" w:type="dxa"/>
            <w:shd w:val="clear" w:color="auto" w:fill="FF0000"/>
            <w:noWrap/>
            <w:tcMar>
              <w:left w:w="28" w:type="dxa"/>
              <w:right w:w="28" w:type="dxa"/>
            </w:tcMar>
            <w:vAlign w:val="center"/>
          </w:tcPr>
          <w:p w14:paraId="50F7AC81" w14:textId="77777777" w:rsidR="00153A44" w:rsidRPr="00B611E7" w:rsidRDefault="00153A44" w:rsidP="00B611E7">
            <w:pPr>
              <w:jc w:val="center"/>
              <w:rPr>
                <w:rFonts w:cs="Arial"/>
                <w:sz w:val="17"/>
                <w:szCs w:val="17"/>
                <w:lang w:val="sr-Cyrl-RS"/>
              </w:rPr>
            </w:pPr>
            <w:r w:rsidRPr="00B611E7">
              <w:rPr>
                <w:rFonts w:cs="Arial"/>
                <w:color w:val="FFFFFF" w:themeColor="background1"/>
                <w:sz w:val="17"/>
                <w:szCs w:val="17"/>
                <w:lang w:val="sr-Cyrl-RS"/>
              </w:rPr>
              <w:t>73,3</w:t>
            </w:r>
          </w:p>
        </w:tc>
        <w:tc>
          <w:tcPr>
            <w:tcW w:w="455" w:type="dxa"/>
            <w:shd w:val="clear" w:color="auto" w:fill="000000" w:themeFill="text1"/>
            <w:noWrap/>
            <w:tcMar>
              <w:left w:w="28" w:type="dxa"/>
              <w:right w:w="28" w:type="dxa"/>
            </w:tcMar>
            <w:vAlign w:val="center"/>
          </w:tcPr>
          <w:p w14:paraId="48A1BC16" w14:textId="77777777" w:rsidR="00153A44" w:rsidRPr="00B611E7" w:rsidRDefault="00153A44" w:rsidP="00B611E7">
            <w:pPr>
              <w:jc w:val="center"/>
              <w:rPr>
                <w:rFonts w:cs="Arial"/>
                <w:sz w:val="17"/>
                <w:szCs w:val="17"/>
                <w:lang w:val="sr-Cyrl-RS"/>
              </w:rPr>
            </w:pPr>
            <w:r w:rsidRPr="00B611E7">
              <w:rPr>
                <w:rFonts w:cs="Arial"/>
                <w:sz w:val="17"/>
                <w:szCs w:val="17"/>
                <w:lang w:val="sr-Cyrl-RS"/>
              </w:rPr>
              <w:t>68,3</w:t>
            </w:r>
          </w:p>
        </w:tc>
        <w:tc>
          <w:tcPr>
            <w:tcW w:w="545" w:type="dxa"/>
            <w:shd w:val="clear" w:color="000000" w:fill="000000"/>
            <w:tcMar>
              <w:left w:w="28" w:type="dxa"/>
              <w:right w:w="28" w:type="dxa"/>
            </w:tcMar>
            <w:vAlign w:val="center"/>
          </w:tcPr>
          <w:p w14:paraId="7FB96F0E" w14:textId="77777777" w:rsidR="00153A44" w:rsidRPr="00B611E7" w:rsidRDefault="00153A44" w:rsidP="00B611E7">
            <w:pPr>
              <w:jc w:val="center"/>
              <w:rPr>
                <w:rFonts w:cs="Arial"/>
                <w:sz w:val="17"/>
                <w:szCs w:val="17"/>
              </w:rPr>
            </w:pPr>
            <w:r w:rsidRPr="00B611E7">
              <w:rPr>
                <w:rFonts w:cs="Calibri"/>
                <w:color w:val="FFFFFF"/>
                <w:sz w:val="17"/>
                <w:szCs w:val="17"/>
              </w:rPr>
              <w:t>53,3</w:t>
            </w:r>
          </w:p>
        </w:tc>
        <w:tc>
          <w:tcPr>
            <w:tcW w:w="536" w:type="dxa"/>
            <w:shd w:val="clear" w:color="000000" w:fill="000000"/>
            <w:tcMar>
              <w:left w:w="28" w:type="dxa"/>
              <w:right w:w="28" w:type="dxa"/>
            </w:tcMar>
            <w:vAlign w:val="center"/>
          </w:tcPr>
          <w:p w14:paraId="07E66ED7" w14:textId="77777777" w:rsidR="00153A44" w:rsidRPr="00B611E7" w:rsidRDefault="00153A44" w:rsidP="00B611E7">
            <w:pPr>
              <w:jc w:val="center"/>
              <w:rPr>
                <w:rFonts w:cs="Arial"/>
                <w:sz w:val="17"/>
                <w:szCs w:val="17"/>
              </w:rPr>
            </w:pPr>
            <w:r w:rsidRPr="00B611E7">
              <w:rPr>
                <w:rFonts w:cs="Calibri"/>
                <w:color w:val="FFFFFF"/>
                <w:sz w:val="17"/>
                <w:szCs w:val="17"/>
              </w:rPr>
              <w:t>67,0</w:t>
            </w:r>
          </w:p>
        </w:tc>
        <w:tc>
          <w:tcPr>
            <w:tcW w:w="470" w:type="dxa"/>
            <w:shd w:val="clear" w:color="auto" w:fill="000000" w:themeFill="text1"/>
            <w:tcMar>
              <w:left w:w="28" w:type="dxa"/>
              <w:right w:w="28" w:type="dxa"/>
            </w:tcMar>
            <w:vAlign w:val="center"/>
          </w:tcPr>
          <w:p w14:paraId="2E36E03C" w14:textId="77777777" w:rsidR="00153A44" w:rsidRPr="00B611E7" w:rsidRDefault="00153A44" w:rsidP="00B611E7">
            <w:pPr>
              <w:jc w:val="center"/>
              <w:rPr>
                <w:rFonts w:cs="Calibri"/>
                <w:color w:val="FFFFFF"/>
                <w:sz w:val="17"/>
                <w:szCs w:val="17"/>
              </w:rPr>
            </w:pPr>
            <w:r w:rsidRPr="00B611E7">
              <w:rPr>
                <w:rFonts w:cs="Arial"/>
                <w:sz w:val="17"/>
                <w:szCs w:val="17"/>
                <w:lang w:val="sr-Cyrl-RS"/>
              </w:rPr>
              <w:t>41,0</w:t>
            </w:r>
          </w:p>
        </w:tc>
        <w:tc>
          <w:tcPr>
            <w:tcW w:w="438" w:type="dxa"/>
            <w:shd w:val="clear" w:color="auto" w:fill="000000" w:themeFill="text1"/>
            <w:tcMar>
              <w:left w:w="28" w:type="dxa"/>
              <w:right w:w="28" w:type="dxa"/>
            </w:tcMar>
            <w:vAlign w:val="center"/>
          </w:tcPr>
          <w:p w14:paraId="0A452522" w14:textId="77777777" w:rsidR="00153A44" w:rsidRPr="00B611E7" w:rsidRDefault="00153A44" w:rsidP="00B611E7">
            <w:pPr>
              <w:jc w:val="center"/>
              <w:rPr>
                <w:rFonts w:cs="Calibri"/>
                <w:color w:val="FFFFFF"/>
                <w:sz w:val="17"/>
                <w:szCs w:val="17"/>
              </w:rPr>
            </w:pPr>
            <w:r w:rsidRPr="00B611E7">
              <w:rPr>
                <w:rFonts w:cs="Arial"/>
                <w:sz w:val="17"/>
                <w:szCs w:val="17"/>
                <w:lang w:val="sr-Cyrl-RS"/>
              </w:rPr>
              <w:t>50,1</w:t>
            </w:r>
          </w:p>
        </w:tc>
        <w:tc>
          <w:tcPr>
            <w:tcW w:w="545" w:type="dxa"/>
            <w:shd w:val="clear" w:color="auto" w:fill="FFC000"/>
            <w:tcMar>
              <w:left w:w="28" w:type="dxa"/>
              <w:right w:w="28" w:type="dxa"/>
            </w:tcMar>
            <w:vAlign w:val="center"/>
          </w:tcPr>
          <w:p w14:paraId="19AE39D5" w14:textId="77777777" w:rsidR="00153A44" w:rsidRPr="00B611E7" w:rsidRDefault="00153A44" w:rsidP="00B611E7">
            <w:pPr>
              <w:jc w:val="center"/>
              <w:rPr>
                <w:rFonts w:cs="Calibri"/>
                <w:color w:val="FFFFFF"/>
                <w:sz w:val="17"/>
                <w:szCs w:val="17"/>
              </w:rPr>
            </w:pPr>
            <w:r w:rsidRPr="00B611E7">
              <w:rPr>
                <w:rFonts w:cs="Arial"/>
                <w:sz w:val="17"/>
                <w:szCs w:val="17"/>
                <w:lang w:val="sr-Cyrl-RS"/>
              </w:rPr>
              <w:t>85,0</w:t>
            </w:r>
          </w:p>
        </w:tc>
        <w:tc>
          <w:tcPr>
            <w:tcW w:w="454" w:type="dxa"/>
            <w:shd w:val="clear" w:color="auto" w:fill="000000" w:themeFill="text1"/>
            <w:tcMar>
              <w:left w:w="28" w:type="dxa"/>
              <w:right w:w="28" w:type="dxa"/>
            </w:tcMar>
            <w:vAlign w:val="center"/>
          </w:tcPr>
          <w:p w14:paraId="4BED67DC" w14:textId="77777777" w:rsidR="00153A44" w:rsidRPr="00B611E7" w:rsidRDefault="00153A44" w:rsidP="00B611E7">
            <w:pPr>
              <w:jc w:val="center"/>
              <w:rPr>
                <w:rFonts w:cs="Calibri"/>
                <w:color w:val="FFFFFF"/>
                <w:sz w:val="17"/>
                <w:szCs w:val="17"/>
              </w:rPr>
            </w:pPr>
            <w:r w:rsidRPr="00B611E7">
              <w:rPr>
                <w:rFonts w:cs="Arial"/>
                <w:sz w:val="17"/>
                <w:szCs w:val="17"/>
                <w:lang w:val="sr-Cyrl-RS"/>
              </w:rPr>
              <w:t>63,2</w:t>
            </w:r>
          </w:p>
        </w:tc>
        <w:tc>
          <w:tcPr>
            <w:tcW w:w="532" w:type="dxa"/>
            <w:shd w:val="clear" w:color="auto" w:fill="000000" w:themeFill="text1"/>
            <w:tcMar>
              <w:left w:w="28" w:type="dxa"/>
              <w:right w:w="28" w:type="dxa"/>
            </w:tcMar>
            <w:vAlign w:val="center"/>
          </w:tcPr>
          <w:p w14:paraId="6DB647B3" w14:textId="77777777" w:rsidR="00153A44" w:rsidRPr="00B611E7" w:rsidRDefault="00153A44" w:rsidP="00B611E7">
            <w:pPr>
              <w:jc w:val="center"/>
              <w:rPr>
                <w:rFonts w:cs="Calibri"/>
                <w:color w:val="FFFFFF"/>
                <w:sz w:val="17"/>
                <w:szCs w:val="17"/>
              </w:rPr>
            </w:pPr>
            <w:r w:rsidRPr="00B611E7">
              <w:rPr>
                <w:rFonts w:cs="Arial"/>
                <w:sz w:val="17"/>
                <w:szCs w:val="17"/>
                <w:lang w:val="sr-Cyrl-RS"/>
              </w:rPr>
              <w:t>43,3</w:t>
            </w:r>
          </w:p>
        </w:tc>
        <w:tc>
          <w:tcPr>
            <w:tcW w:w="435" w:type="dxa"/>
            <w:shd w:val="clear" w:color="auto" w:fill="000000" w:themeFill="text1"/>
            <w:tcMar>
              <w:left w:w="28" w:type="dxa"/>
              <w:right w:w="28" w:type="dxa"/>
            </w:tcMar>
            <w:vAlign w:val="center"/>
          </w:tcPr>
          <w:p w14:paraId="04E983A2" w14:textId="77777777" w:rsidR="00153A44" w:rsidRPr="00B611E7" w:rsidRDefault="00153A44" w:rsidP="00B611E7">
            <w:pPr>
              <w:jc w:val="center"/>
              <w:rPr>
                <w:rFonts w:cs="Calibri"/>
                <w:color w:val="FFFFFF"/>
                <w:sz w:val="17"/>
                <w:szCs w:val="17"/>
              </w:rPr>
            </w:pPr>
            <w:r w:rsidRPr="00B611E7">
              <w:rPr>
                <w:rFonts w:cs="Arial"/>
                <w:sz w:val="17"/>
                <w:szCs w:val="17"/>
                <w:lang w:val="sr-Cyrl-RS"/>
              </w:rPr>
              <w:t>62,5</w:t>
            </w:r>
          </w:p>
        </w:tc>
        <w:tc>
          <w:tcPr>
            <w:tcW w:w="436" w:type="dxa"/>
            <w:shd w:val="clear" w:color="000000" w:fill="000000"/>
            <w:tcMar>
              <w:left w:w="28" w:type="dxa"/>
              <w:right w:w="28" w:type="dxa"/>
            </w:tcMar>
            <w:vAlign w:val="center"/>
          </w:tcPr>
          <w:p w14:paraId="0D6B9D05" w14:textId="77777777" w:rsidR="00153A44" w:rsidRPr="00B611E7" w:rsidRDefault="00153A44" w:rsidP="00B611E7">
            <w:pPr>
              <w:jc w:val="center"/>
              <w:rPr>
                <w:rFonts w:cs="Calibri"/>
                <w:color w:val="FFFFFF"/>
                <w:sz w:val="17"/>
                <w:szCs w:val="17"/>
              </w:rPr>
            </w:pPr>
            <w:r w:rsidRPr="00B611E7">
              <w:rPr>
                <w:rFonts w:cs="Calibri"/>
                <w:color w:val="FFFFFF"/>
                <w:sz w:val="17"/>
                <w:szCs w:val="17"/>
              </w:rPr>
              <w:t>48,0</w:t>
            </w:r>
          </w:p>
        </w:tc>
        <w:tc>
          <w:tcPr>
            <w:tcW w:w="454" w:type="dxa"/>
            <w:shd w:val="clear" w:color="auto" w:fill="000000" w:themeFill="text1"/>
            <w:tcMar>
              <w:left w:w="28" w:type="dxa"/>
              <w:right w:w="28" w:type="dxa"/>
            </w:tcMar>
            <w:vAlign w:val="center"/>
          </w:tcPr>
          <w:p w14:paraId="74738102" w14:textId="77777777" w:rsidR="00153A44" w:rsidRPr="00B611E7" w:rsidRDefault="00153A44" w:rsidP="00B611E7">
            <w:pPr>
              <w:jc w:val="center"/>
              <w:rPr>
                <w:rFonts w:cs="Calibri"/>
                <w:color w:val="FFFFFF"/>
                <w:sz w:val="17"/>
                <w:szCs w:val="17"/>
              </w:rPr>
            </w:pPr>
            <w:r w:rsidRPr="00B611E7">
              <w:rPr>
                <w:rFonts w:cs="Arial"/>
                <w:sz w:val="17"/>
                <w:szCs w:val="17"/>
                <w:lang w:val="sr-Cyrl-RS"/>
              </w:rPr>
              <w:t>66,9</w:t>
            </w:r>
          </w:p>
        </w:tc>
        <w:tc>
          <w:tcPr>
            <w:tcW w:w="532" w:type="dxa"/>
            <w:shd w:val="clear" w:color="000000" w:fill="FFC000"/>
            <w:tcMar>
              <w:left w:w="28" w:type="dxa"/>
              <w:right w:w="28" w:type="dxa"/>
            </w:tcMar>
            <w:vAlign w:val="center"/>
          </w:tcPr>
          <w:p w14:paraId="0E2932C6" w14:textId="77777777" w:rsidR="00153A44" w:rsidRPr="00B611E7" w:rsidRDefault="00153A44" w:rsidP="00B611E7">
            <w:pPr>
              <w:jc w:val="center"/>
              <w:rPr>
                <w:rFonts w:cs="Calibri"/>
                <w:color w:val="FFFFFF"/>
                <w:sz w:val="17"/>
                <w:szCs w:val="17"/>
              </w:rPr>
            </w:pPr>
            <w:r w:rsidRPr="00B611E7">
              <w:rPr>
                <w:rFonts w:cs="Calibri"/>
                <w:color w:val="000000"/>
                <w:sz w:val="17"/>
                <w:szCs w:val="17"/>
              </w:rPr>
              <w:t>80,0</w:t>
            </w:r>
          </w:p>
        </w:tc>
        <w:tc>
          <w:tcPr>
            <w:tcW w:w="533" w:type="dxa"/>
            <w:shd w:val="clear" w:color="000000" w:fill="FF0000"/>
            <w:tcMar>
              <w:left w:w="28" w:type="dxa"/>
              <w:right w:w="28" w:type="dxa"/>
            </w:tcMar>
            <w:vAlign w:val="center"/>
          </w:tcPr>
          <w:p w14:paraId="5D8D91F2" w14:textId="77777777" w:rsidR="00153A44" w:rsidRPr="00B611E7" w:rsidRDefault="00153A44" w:rsidP="00B611E7">
            <w:pPr>
              <w:jc w:val="center"/>
              <w:rPr>
                <w:rFonts w:cs="Calibri"/>
                <w:color w:val="FFFFFF"/>
                <w:sz w:val="17"/>
                <w:szCs w:val="17"/>
              </w:rPr>
            </w:pPr>
            <w:r w:rsidRPr="00B611E7">
              <w:rPr>
                <w:rFonts w:cs="Calibri"/>
                <w:color w:val="FFFFFF"/>
                <w:sz w:val="17"/>
                <w:szCs w:val="17"/>
              </w:rPr>
              <w:t>70,6</w:t>
            </w:r>
          </w:p>
        </w:tc>
        <w:tc>
          <w:tcPr>
            <w:tcW w:w="379" w:type="dxa"/>
            <w:shd w:val="clear" w:color="000000" w:fill="000000"/>
            <w:tcMar>
              <w:left w:w="28" w:type="dxa"/>
              <w:right w:w="28" w:type="dxa"/>
            </w:tcMar>
            <w:vAlign w:val="center"/>
          </w:tcPr>
          <w:p w14:paraId="1B24DDB6" w14:textId="77777777" w:rsidR="00153A44" w:rsidRPr="00B611E7" w:rsidRDefault="00153A44" w:rsidP="00B611E7">
            <w:pPr>
              <w:jc w:val="center"/>
              <w:rPr>
                <w:rFonts w:cs="Calibri"/>
                <w:color w:val="FFFFFF"/>
                <w:sz w:val="17"/>
                <w:szCs w:val="17"/>
              </w:rPr>
            </w:pPr>
            <w:r w:rsidRPr="00B611E7">
              <w:rPr>
                <w:rFonts w:cs="Calibri"/>
                <w:color w:val="FFFFFF"/>
                <w:sz w:val="17"/>
                <w:szCs w:val="17"/>
              </w:rPr>
              <w:t>56,7</w:t>
            </w:r>
          </w:p>
        </w:tc>
        <w:tc>
          <w:tcPr>
            <w:tcW w:w="454" w:type="dxa"/>
            <w:shd w:val="clear" w:color="000000" w:fill="FF0000"/>
            <w:tcMar>
              <w:left w:w="28" w:type="dxa"/>
              <w:right w:w="28" w:type="dxa"/>
            </w:tcMar>
            <w:vAlign w:val="center"/>
          </w:tcPr>
          <w:p w14:paraId="705A5F10" w14:textId="77777777" w:rsidR="00153A44" w:rsidRPr="00B611E7" w:rsidRDefault="00153A44" w:rsidP="00B611E7">
            <w:pPr>
              <w:jc w:val="center"/>
              <w:rPr>
                <w:rFonts w:cs="Calibri"/>
                <w:color w:val="FFFFFF"/>
                <w:sz w:val="17"/>
                <w:szCs w:val="17"/>
              </w:rPr>
            </w:pPr>
            <w:r w:rsidRPr="00B611E7">
              <w:rPr>
                <w:rFonts w:cs="Calibri"/>
                <w:color w:val="FFFFFF"/>
                <w:sz w:val="17"/>
                <w:szCs w:val="17"/>
              </w:rPr>
              <w:t>71,0</w:t>
            </w:r>
          </w:p>
        </w:tc>
      </w:tr>
      <w:tr w:rsidR="00B611E7" w:rsidRPr="00B611E7" w14:paraId="2D05BF97" w14:textId="77777777" w:rsidTr="00B611E7">
        <w:trPr>
          <w:gridAfter w:val="1"/>
          <w:wAfter w:w="15" w:type="dxa"/>
          <w:trHeight w:val="248"/>
        </w:trPr>
        <w:tc>
          <w:tcPr>
            <w:tcW w:w="292" w:type="dxa"/>
            <w:vMerge/>
            <w:tcMar>
              <w:left w:w="28" w:type="dxa"/>
              <w:right w:w="28" w:type="dxa"/>
            </w:tcMar>
            <w:vAlign w:val="center"/>
            <w:hideMark/>
          </w:tcPr>
          <w:p w14:paraId="07CA3CD3" w14:textId="77777777" w:rsidR="00153A44" w:rsidRPr="00B611E7" w:rsidRDefault="00153A44" w:rsidP="00B611E7">
            <w:pPr>
              <w:jc w:val="center"/>
              <w:rPr>
                <w:rFonts w:cs="Arial"/>
                <w:b/>
                <w:bCs/>
                <w:color w:val="000000"/>
                <w:sz w:val="17"/>
                <w:szCs w:val="17"/>
                <w:lang w:eastAsia="sr-Latn-RS"/>
              </w:rPr>
            </w:pPr>
          </w:p>
        </w:tc>
        <w:tc>
          <w:tcPr>
            <w:tcW w:w="1565" w:type="dxa"/>
            <w:shd w:val="clear" w:color="auto" w:fill="auto"/>
            <w:tcMar>
              <w:left w:w="28" w:type="dxa"/>
              <w:right w:w="28" w:type="dxa"/>
            </w:tcMar>
            <w:vAlign w:val="center"/>
            <w:hideMark/>
          </w:tcPr>
          <w:p w14:paraId="748C155C" w14:textId="0D6F6597" w:rsidR="00153A44" w:rsidRPr="00B611E7" w:rsidRDefault="00153A44" w:rsidP="00B611E7">
            <w:pPr>
              <w:jc w:val="center"/>
              <w:rPr>
                <w:rFonts w:cs="Arial"/>
                <w:b/>
                <w:bCs/>
                <w:color w:val="000000"/>
                <w:sz w:val="17"/>
                <w:szCs w:val="17"/>
                <w:lang w:val="sr-Cyrl-RS" w:eastAsia="sr-Latn-RS"/>
              </w:rPr>
            </w:pPr>
            <w:r w:rsidRPr="00B611E7">
              <w:rPr>
                <w:rFonts w:cs="Arial"/>
                <w:b/>
                <w:bCs/>
                <w:color w:val="000000"/>
                <w:sz w:val="17"/>
                <w:szCs w:val="17"/>
                <w:lang w:val="sr-Cyrl-RS" w:eastAsia="sr-Latn-RS"/>
              </w:rPr>
              <w:t>%</w:t>
            </w:r>
            <w:r w:rsidRPr="00B611E7">
              <w:rPr>
                <w:rFonts w:cs="Arial"/>
                <w:b/>
                <w:bCs/>
                <w:color w:val="000000"/>
                <w:sz w:val="17"/>
                <w:szCs w:val="17"/>
                <w:lang w:eastAsia="sr-Latn-RS"/>
              </w:rPr>
              <w:t xml:space="preserve"> употребе заштитних система за децу </w:t>
            </w:r>
            <w:r w:rsidRPr="00B611E7">
              <w:rPr>
                <w:rFonts w:cs="Arial"/>
                <w:b/>
                <w:bCs/>
                <w:color w:val="000000"/>
                <w:sz w:val="17"/>
                <w:szCs w:val="17"/>
                <w:lang w:val="sr-Cyrl-RS" w:eastAsia="sr-Latn-RS"/>
              </w:rPr>
              <w:t>од 4 до 12 год</w:t>
            </w:r>
            <w:r w:rsidRPr="00B611E7">
              <w:rPr>
                <w:rFonts w:cs="Arial"/>
                <w:b/>
                <w:bCs/>
                <w:color w:val="000000"/>
                <w:sz w:val="17"/>
                <w:szCs w:val="17"/>
                <w:lang w:val="en-US" w:eastAsia="sr-Latn-RS"/>
              </w:rPr>
              <w:t>.</w:t>
            </w:r>
          </w:p>
        </w:tc>
        <w:tc>
          <w:tcPr>
            <w:tcW w:w="500" w:type="dxa"/>
            <w:shd w:val="clear" w:color="auto" w:fill="000000" w:themeFill="text1"/>
            <w:noWrap/>
            <w:tcMar>
              <w:left w:w="28" w:type="dxa"/>
              <w:right w:w="28" w:type="dxa"/>
            </w:tcMar>
            <w:vAlign w:val="center"/>
          </w:tcPr>
          <w:p w14:paraId="3D1C58CB" w14:textId="77777777" w:rsidR="00153A44" w:rsidRPr="00B611E7" w:rsidRDefault="00153A44" w:rsidP="00B611E7">
            <w:pPr>
              <w:jc w:val="center"/>
              <w:rPr>
                <w:rFonts w:cs="Arial"/>
                <w:sz w:val="17"/>
                <w:szCs w:val="17"/>
                <w:lang w:val="sr-Cyrl-RS"/>
              </w:rPr>
            </w:pPr>
            <w:r w:rsidRPr="00B611E7">
              <w:rPr>
                <w:rFonts w:cs="Arial"/>
                <w:sz w:val="17"/>
                <w:szCs w:val="17"/>
                <w:lang w:val="sr-Cyrl-RS"/>
              </w:rPr>
              <w:t>44,0</w:t>
            </w:r>
          </w:p>
        </w:tc>
        <w:tc>
          <w:tcPr>
            <w:tcW w:w="455" w:type="dxa"/>
            <w:shd w:val="clear" w:color="auto" w:fill="000000" w:themeFill="text1"/>
            <w:noWrap/>
            <w:tcMar>
              <w:left w:w="28" w:type="dxa"/>
              <w:right w:w="28" w:type="dxa"/>
            </w:tcMar>
            <w:vAlign w:val="center"/>
          </w:tcPr>
          <w:p w14:paraId="03872CA8" w14:textId="77777777" w:rsidR="00153A44" w:rsidRPr="00B611E7" w:rsidRDefault="00153A44" w:rsidP="00B611E7">
            <w:pPr>
              <w:jc w:val="center"/>
              <w:rPr>
                <w:rFonts w:cs="Arial"/>
                <w:sz w:val="17"/>
                <w:szCs w:val="17"/>
                <w:lang w:val="sr-Cyrl-RS"/>
              </w:rPr>
            </w:pPr>
            <w:r w:rsidRPr="00B611E7">
              <w:rPr>
                <w:rFonts w:cs="Arial"/>
                <w:sz w:val="17"/>
                <w:szCs w:val="17"/>
                <w:lang w:val="sr-Cyrl-RS"/>
              </w:rPr>
              <w:t>60,7</w:t>
            </w:r>
          </w:p>
        </w:tc>
        <w:tc>
          <w:tcPr>
            <w:tcW w:w="545" w:type="dxa"/>
            <w:shd w:val="clear" w:color="auto" w:fill="000000" w:themeFill="text1"/>
            <w:noWrap/>
            <w:tcMar>
              <w:left w:w="28" w:type="dxa"/>
              <w:right w:w="28" w:type="dxa"/>
            </w:tcMar>
            <w:vAlign w:val="center"/>
          </w:tcPr>
          <w:p w14:paraId="73C8D264" w14:textId="77777777" w:rsidR="00153A44" w:rsidRPr="00B611E7" w:rsidRDefault="00153A44" w:rsidP="00B611E7">
            <w:pPr>
              <w:jc w:val="center"/>
              <w:rPr>
                <w:rFonts w:cs="Arial"/>
                <w:sz w:val="17"/>
                <w:szCs w:val="17"/>
                <w:lang w:val="sr-Cyrl-RS"/>
              </w:rPr>
            </w:pPr>
            <w:r w:rsidRPr="00B611E7">
              <w:rPr>
                <w:rFonts w:cs="Arial"/>
                <w:sz w:val="17"/>
                <w:szCs w:val="17"/>
                <w:lang w:val="sr-Cyrl-RS"/>
              </w:rPr>
              <w:t>10,0</w:t>
            </w:r>
          </w:p>
        </w:tc>
        <w:tc>
          <w:tcPr>
            <w:tcW w:w="455" w:type="dxa"/>
            <w:shd w:val="clear" w:color="auto" w:fill="000000" w:themeFill="text1"/>
            <w:noWrap/>
            <w:tcMar>
              <w:left w:w="28" w:type="dxa"/>
              <w:right w:w="28" w:type="dxa"/>
            </w:tcMar>
            <w:vAlign w:val="center"/>
          </w:tcPr>
          <w:p w14:paraId="7A3C2A5B" w14:textId="77777777" w:rsidR="00153A44" w:rsidRPr="00B611E7" w:rsidRDefault="00153A44" w:rsidP="00B611E7">
            <w:pPr>
              <w:jc w:val="center"/>
              <w:rPr>
                <w:rFonts w:cs="Arial"/>
                <w:sz w:val="17"/>
                <w:szCs w:val="17"/>
                <w:lang w:val="sr-Cyrl-RS"/>
              </w:rPr>
            </w:pPr>
            <w:r w:rsidRPr="00B611E7">
              <w:rPr>
                <w:rFonts w:cs="Arial"/>
                <w:sz w:val="17"/>
                <w:szCs w:val="17"/>
                <w:lang w:val="sr-Cyrl-RS"/>
              </w:rPr>
              <w:t>34,2</w:t>
            </w:r>
          </w:p>
        </w:tc>
        <w:tc>
          <w:tcPr>
            <w:tcW w:w="545" w:type="dxa"/>
            <w:shd w:val="clear" w:color="auto" w:fill="000000" w:themeFill="text1"/>
            <w:noWrap/>
            <w:tcMar>
              <w:left w:w="28" w:type="dxa"/>
              <w:right w:w="28" w:type="dxa"/>
            </w:tcMar>
            <w:vAlign w:val="center"/>
          </w:tcPr>
          <w:p w14:paraId="7131D1C7" w14:textId="77777777" w:rsidR="00153A44" w:rsidRPr="00B611E7" w:rsidRDefault="00153A44" w:rsidP="00B611E7">
            <w:pPr>
              <w:jc w:val="center"/>
              <w:rPr>
                <w:rFonts w:cs="Arial"/>
                <w:sz w:val="17"/>
                <w:szCs w:val="17"/>
                <w:lang w:val="sr-Cyrl-RS"/>
              </w:rPr>
            </w:pPr>
            <w:r w:rsidRPr="00B611E7">
              <w:rPr>
                <w:rFonts w:cs="Arial"/>
                <w:sz w:val="17"/>
                <w:szCs w:val="17"/>
                <w:lang w:val="sr-Cyrl-RS"/>
              </w:rPr>
              <w:t>53,3</w:t>
            </w:r>
          </w:p>
        </w:tc>
        <w:tc>
          <w:tcPr>
            <w:tcW w:w="455" w:type="dxa"/>
            <w:shd w:val="clear" w:color="auto" w:fill="000000" w:themeFill="text1"/>
            <w:noWrap/>
            <w:tcMar>
              <w:left w:w="28" w:type="dxa"/>
              <w:right w:w="28" w:type="dxa"/>
            </w:tcMar>
            <w:vAlign w:val="center"/>
          </w:tcPr>
          <w:p w14:paraId="1F49AEB7" w14:textId="77777777" w:rsidR="00153A44" w:rsidRPr="00B611E7" w:rsidRDefault="00153A44" w:rsidP="00B611E7">
            <w:pPr>
              <w:jc w:val="center"/>
              <w:rPr>
                <w:rFonts w:cs="Arial"/>
                <w:sz w:val="17"/>
                <w:szCs w:val="17"/>
                <w:lang w:val="sr-Cyrl-RS"/>
              </w:rPr>
            </w:pPr>
            <w:r w:rsidRPr="00B611E7">
              <w:rPr>
                <w:rFonts w:cs="Arial"/>
                <w:sz w:val="17"/>
                <w:szCs w:val="17"/>
                <w:lang w:val="sr-Cyrl-RS"/>
              </w:rPr>
              <w:t>42,4</w:t>
            </w:r>
          </w:p>
        </w:tc>
        <w:tc>
          <w:tcPr>
            <w:tcW w:w="545" w:type="dxa"/>
            <w:shd w:val="clear" w:color="000000" w:fill="000000"/>
            <w:noWrap/>
            <w:tcMar>
              <w:left w:w="28" w:type="dxa"/>
              <w:right w:w="28" w:type="dxa"/>
            </w:tcMar>
            <w:vAlign w:val="center"/>
          </w:tcPr>
          <w:p w14:paraId="68C059DA" w14:textId="77777777" w:rsidR="00153A44" w:rsidRPr="00B611E7" w:rsidRDefault="00153A44" w:rsidP="00B611E7">
            <w:pPr>
              <w:jc w:val="center"/>
              <w:rPr>
                <w:rFonts w:cs="Arial"/>
                <w:sz w:val="17"/>
                <w:szCs w:val="17"/>
              </w:rPr>
            </w:pPr>
            <w:r w:rsidRPr="00B611E7">
              <w:rPr>
                <w:rFonts w:cs="Calibri"/>
                <w:color w:val="FFFFFF"/>
                <w:sz w:val="17"/>
                <w:szCs w:val="17"/>
              </w:rPr>
              <w:t>53,5</w:t>
            </w:r>
          </w:p>
        </w:tc>
        <w:tc>
          <w:tcPr>
            <w:tcW w:w="455" w:type="dxa"/>
            <w:shd w:val="clear" w:color="auto" w:fill="000000" w:themeFill="text1"/>
            <w:noWrap/>
            <w:tcMar>
              <w:left w:w="28" w:type="dxa"/>
              <w:right w:w="28" w:type="dxa"/>
            </w:tcMar>
            <w:vAlign w:val="center"/>
          </w:tcPr>
          <w:p w14:paraId="3643E2F4" w14:textId="77777777" w:rsidR="00153A44" w:rsidRPr="00B611E7" w:rsidRDefault="00153A44" w:rsidP="00B611E7">
            <w:pPr>
              <w:jc w:val="center"/>
              <w:rPr>
                <w:rFonts w:cs="Arial"/>
                <w:sz w:val="17"/>
                <w:szCs w:val="17"/>
                <w:lang w:val="sr-Cyrl-RS"/>
              </w:rPr>
            </w:pPr>
            <w:r w:rsidRPr="00B611E7">
              <w:rPr>
                <w:rFonts w:cs="Arial"/>
                <w:sz w:val="17"/>
                <w:szCs w:val="17"/>
                <w:lang w:val="sr-Cyrl-RS"/>
              </w:rPr>
              <w:t>44,4</w:t>
            </w:r>
          </w:p>
        </w:tc>
        <w:tc>
          <w:tcPr>
            <w:tcW w:w="545" w:type="dxa"/>
            <w:shd w:val="clear" w:color="auto" w:fill="000000" w:themeFill="text1"/>
            <w:noWrap/>
            <w:tcMar>
              <w:left w:w="28" w:type="dxa"/>
              <w:right w:w="28" w:type="dxa"/>
            </w:tcMar>
            <w:vAlign w:val="center"/>
          </w:tcPr>
          <w:p w14:paraId="65666D8D" w14:textId="77777777" w:rsidR="00153A44" w:rsidRPr="00B611E7" w:rsidRDefault="00153A44" w:rsidP="00B611E7">
            <w:pPr>
              <w:jc w:val="center"/>
              <w:rPr>
                <w:rFonts w:cs="Arial"/>
                <w:sz w:val="17"/>
                <w:szCs w:val="17"/>
                <w:lang w:val="sr-Cyrl-RS"/>
              </w:rPr>
            </w:pPr>
            <w:r w:rsidRPr="00B611E7">
              <w:rPr>
                <w:rFonts w:cs="Arial"/>
                <w:sz w:val="17"/>
                <w:szCs w:val="17"/>
                <w:lang w:val="sr-Cyrl-RS"/>
              </w:rPr>
              <w:t>65,0</w:t>
            </w:r>
          </w:p>
        </w:tc>
        <w:tc>
          <w:tcPr>
            <w:tcW w:w="455" w:type="dxa"/>
            <w:shd w:val="clear" w:color="auto" w:fill="000000" w:themeFill="text1"/>
            <w:noWrap/>
            <w:tcMar>
              <w:left w:w="28" w:type="dxa"/>
              <w:right w:w="28" w:type="dxa"/>
            </w:tcMar>
            <w:vAlign w:val="center"/>
          </w:tcPr>
          <w:p w14:paraId="25859BEE" w14:textId="77777777" w:rsidR="00153A44" w:rsidRPr="00B611E7" w:rsidRDefault="00153A44" w:rsidP="00B611E7">
            <w:pPr>
              <w:jc w:val="center"/>
              <w:rPr>
                <w:rFonts w:cs="Arial"/>
                <w:sz w:val="17"/>
                <w:szCs w:val="17"/>
                <w:lang w:val="sr-Cyrl-RS"/>
              </w:rPr>
            </w:pPr>
            <w:r w:rsidRPr="00B611E7">
              <w:rPr>
                <w:rFonts w:cs="Arial"/>
                <w:sz w:val="17"/>
                <w:szCs w:val="17"/>
                <w:lang w:val="sr-Cyrl-RS"/>
              </w:rPr>
              <w:t>46,6</w:t>
            </w:r>
          </w:p>
        </w:tc>
        <w:tc>
          <w:tcPr>
            <w:tcW w:w="545" w:type="dxa"/>
            <w:shd w:val="clear" w:color="000000" w:fill="000000"/>
            <w:tcMar>
              <w:left w:w="28" w:type="dxa"/>
              <w:right w:w="28" w:type="dxa"/>
            </w:tcMar>
            <w:vAlign w:val="center"/>
          </w:tcPr>
          <w:p w14:paraId="11BBCDE9" w14:textId="77777777" w:rsidR="00153A44" w:rsidRPr="00B611E7" w:rsidRDefault="00153A44" w:rsidP="00B611E7">
            <w:pPr>
              <w:jc w:val="center"/>
              <w:rPr>
                <w:rFonts w:cs="Arial"/>
                <w:sz w:val="17"/>
                <w:szCs w:val="17"/>
              </w:rPr>
            </w:pPr>
            <w:r w:rsidRPr="00B611E7">
              <w:rPr>
                <w:rFonts w:cs="Calibri"/>
                <w:color w:val="FFFFFF"/>
                <w:sz w:val="17"/>
                <w:szCs w:val="17"/>
              </w:rPr>
              <w:t>48,1</w:t>
            </w:r>
          </w:p>
        </w:tc>
        <w:tc>
          <w:tcPr>
            <w:tcW w:w="536" w:type="dxa"/>
            <w:shd w:val="clear" w:color="000000" w:fill="000000"/>
            <w:tcMar>
              <w:left w:w="28" w:type="dxa"/>
              <w:right w:w="28" w:type="dxa"/>
            </w:tcMar>
            <w:vAlign w:val="center"/>
          </w:tcPr>
          <w:p w14:paraId="6CD70BF4" w14:textId="77777777" w:rsidR="00153A44" w:rsidRPr="00B611E7" w:rsidRDefault="00153A44" w:rsidP="00B611E7">
            <w:pPr>
              <w:jc w:val="center"/>
              <w:rPr>
                <w:rFonts w:cs="Arial"/>
                <w:sz w:val="17"/>
                <w:szCs w:val="17"/>
              </w:rPr>
            </w:pPr>
            <w:r w:rsidRPr="00B611E7">
              <w:rPr>
                <w:rFonts w:cs="Calibri"/>
                <w:color w:val="FFFFFF"/>
                <w:sz w:val="17"/>
                <w:szCs w:val="17"/>
              </w:rPr>
              <w:t>45,0</w:t>
            </w:r>
          </w:p>
        </w:tc>
        <w:tc>
          <w:tcPr>
            <w:tcW w:w="470" w:type="dxa"/>
            <w:shd w:val="clear" w:color="auto" w:fill="000000" w:themeFill="text1"/>
            <w:tcMar>
              <w:left w:w="28" w:type="dxa"/>
              <w:right w:w="28" w:type="dxa"/>
            </w:tcMar>
            <w:vAlign w:val="center"/>
          </w:tcPr>
          <w:p w14:paraId="10F28535" w14:textId="77777777" w:rsidR="00153A44" w:rsidRPr="00B611E7" w:rsidRDefault="00153A44" w:rsidP="00B611E7">
            <w:pPr>
              <w:jc w:val="center"/>
              <w:rPr>
                <w:rFonts w:cs="Calibri"/>
                <w:color w:val="FFFFFF"/>
                <w:sz w:val="17"/>
                <w:szCs w:val="17"/>
              </w:rPr>
            </w:pPr>
            <w:r w:rsidRPr="00B611E7">
              <w:rPr>
                <w:rFonts w:cs="Arial"/>
                <w:sz w:val="17"/>
                <w:szCs w:val="17"/>
                <w:lang w:val="sr-Cyrl-RS"/>
              </w:rPr>
              <w:t>29,0</w:t>
            </w:r>
          </w:p>
        </w:tc>
        <w:tc>
          <w:tcPr>
            <w:tcW w:w="438" w:type="dxa"/>
            <w:shd w:val="clear" w:color="auto" w:fill="000000" w:themeFill="text1"/>
            <w:tcMar>
              <w:left w:w="28" w:type="dxa"/>
              <w:right w:w="28" w:type="dxa"/>
            </w:tcMar>
            <w:vAlign w:val="center"/>
          </w:tcPr>
          <w:p w14:paraId="42ECF594" w14:textId="77777777" w:rsidR="00153A44" w:rsidRPr="00B611E7" w:rsidRDefault="00153A44" w:rsidP="00B611E7">
            <w:pPr>
              <w:jc w:val="center"/>
              <w:rPr>
                <w:rFonts w:cs="Calibri"/>
                <w:color w:val="FFFFFF"/>
                <w:sz w:val="17"/>
                <w:szCs w:val="17"/>
              </w:rPr>
            </w:pPr>
            <w:r w:rsidRPr="00B611E7">
              <w:rPr>
                <w:rFonts w:cs="Arial"/>
                <w:sz w:val="17"/>
                <w:szCs w:val="17"/>
                <w:lang w:val="sr-Cyrl-RS"/>
              </w:rPr>
              <w:t>58,0</w:t>
            </w:r>
          </w:p>
        </w:tc>
        <w:tc>
          <w:tcPr>
            <w:tcW w:w="545" w:type="dxa"/>
            <w:shd w:val="clear" w:color="auto" w:fill="000000" w:themeFill="text1"/>
            <w:tcMar>
              <w:left w:w="28" w:type="dxa"/>
              <w:right w:w="28" w:type="dxa"/>
            </w:tcMar>
            <w:vAlign w:val="center"/>
          </w:tcPr>
          <w:p w14:paraId="179618DE" w14:textId="77777777" w:rsidR="00153A44" w:rsidRPr="00B611E7" w:rsidRDefault="00153A44" w:rsidP="00B611E7">
            <w:pPr>
              <w:jc w:val="center"/>
              <w:rPr>
                <w:rFonts w:cs="Calibri"/>
                <w:color w:val="FFFFFF"/>
                <w:sz w:val="17"/>
                <w:szCs w:val="17"/>
              </w:rPr>
            </w:pPr>
            <w:r w:rsidRPr="00B611E7">
              <w:rPr>
                <w:rFonts w:cs="Arial"/>
                <w:sz w:val="17"/>
                <w:szCs w:val="17"/>
                <w:lang w:val="sr-Cyrl-RS"/>
              </w:rPr>
              <w:t>55,6</w:t>
            </w:r>
          </w:p>
        </w:tc>
        <w:tc>
          <w:tcPr>
            <w:tcW w:w="454" w:type="dxa"/>
            <w:shd w:val="clear" w:color="auto" w:fill="000000" w:themeFill="text1"/>
            <w:tcMar>
              <w:left w:w="28" w:type="dxa"/>
              <w:right w:w="28" w:type="dxa"/>
            </w:tcMar>
            <w:vAlign w:val="center"/>
          </w:tcPr>
          <w:p w14:paraId="7444B7EA" w14:textId="77777777" w:rsidR="00153A44" w:rsidRPr="00B611E7" w:rsidRDefault="00153A44" w:rsidP="00B611E7">
            <w:pPr>
              <w:jc w:val="center"/>
              <w:rPr>
                <w:rFonts w:cs="Calibri"/>
                <w:color w:val="FFFFFF"/>
                <w:sz w:val="17"/>
                <w:szCs w:val="17"/>
              </w:rPr>
            </w:pPr>
            <w:r w:rsidRPr="00B611E7">
              <w:rPr>
                <w:rFonts w:cs="Arial"/>
                <w:sz w:val="17"/>
                <w:szCs w:val="17"/>
                <w:lang w:val="sr-Cyrl-RS"/>
              </w:rPr>
              <w:t>40,9</w:t>
            </w:r>
          </w:p>
        </w:tc>
        <w:tc>
          <w:tcPr>
            <w:tcW w:w="532" w:type="dxa"/>
            <w:shd w:val="clear" w:color="auto" w:fill="000000" w:themeFill="text1"/>
            <w:tcMar>
              <w:left w:w="28" w:type="dxa"/>
              <w:right w:w="28" w:type="dxa"/>
            </w:tcMar>
            <w:vAlign w:val="center"/>
          </w:tcPr>
          <w:p w14:paraId="0B507FDA" w14:textId="77777777" w:rsidR="00153A44" w:rsidRPr="00B611E7" w:rsidRDefault="00153A44" w:rsidP="00B611E7">
            <w:pPr>
              <w:jc w:val="center"/>
              <w:rPr>
                <w:rFonts w:cs="Calibri"/>
                <w:color w:val="FFFFFF"/>
                <w:sz w:val="17"/>
                <w:szCs w:val="17"/>
              </w:rPr>
            </w:pPr>
            <w:r w:rsidRPr="00B611E7">
              <w:rPr>
                <w:rFonts w:cs="Arial"/>
                <w:sz w:val="17"/>
                <w:szCs w:val="17"/>
                <w:lang w:val="sr-Cyrl-RS"/>
              </w:rPr>
              <w:t>50,0</w:t>
            </w:r>
          </w:p>
        </w:tc>
        <w:tc>
          <w:tcPr>
            <w:tcW w:w="435" w:type="dxa"/>
            <w:shd w:val="clear" w:color="auto" w:fill="000000" w:themeFill="text1"/>
            <w:tcMar>
              <w:left w:w="28" w:type="dxa"/>
              <w:right w:w="28" w:type="dxa"/>
            </w:tcMar>
            <w:vAlign w:val="center"/>
          </w:tcPr>
          <w:p w14:paraId="2A457AC8" w14:textId="77777777" w:rsidR="00153A44" w:rsidRPr="00B611E7" w:rsidRDefault="00153A44" w:rsidP="00B611E7">
            <w:pPr>
              <w:jc w:val="center"/>
              <w:rPr>
                <w:rFonts w:cs="Calibri"/>
                <w:color w:val="FFFFFF"/>
                <w:sz w:val="17"/>
                <w:szCs w:val="17"/>
              </w:rPr>
            </w:pPr>
            <w:r w:rsidRPr="00B611E7">
              <w:rPr>
                <w:rFonts w:cs="Arial"/>
                <w:sz w:val="17"/>
                <w:szCs w:val="17"/>
                <w:lang w:val="sr-Cyrl-RS"/>
              </w:rPr>
              <w:t>45,0</w:t>
            </w:r>
          </w:p>
        </w:tc>
        <w:tc>
          <w:tcPr>
            <w:tcW w:w="436" w:type="dxa"/>
            <w:shd w:val="clear" w:color="000000" w:fill="000000"/>
            <w:tcMar>
              <w:left w:w="28" w:type="dxa"/>
              <w:right w:w="28" w:type="dxa"/>
            </w:tcMar>
            <w:vAlign w:val="center"/>
          </w:tcPr>
          <w:p w14:paraId="4684010E" w14:textId="77777777" w:rsidR="00153A44" w:rsidRPr="00B611E7" w:rsidRDefault="00153A44" w:rsidP="00B611E7">
            <w:pPr>
              <w:jc w:val="center"/>
              <w:rPr>
                <w:rFonts w:cs="Calibri"/>
                <w:color w:val="FFFFFF"/>
                <w:sz w:val="17"/>
                <w:szCs w:val="17"/>
              </w:rPr>
            </w:pPr>
            <w:r w:rsidRPr="00B611E7">
              <w:rPr>
                <w:rFonts w:cs="Calibri"/>
                <w:color w:val="FFFFFF"/>
                <w:sz w:val="17"/>
                <w:szCs w:val="17"/>
              </w:rPr>
              <w:t>39,3</w:t>
            </w:r>
          </w:p>
        </w:tc>
        <w:tc>
          <w:tcPr>
            <w:tcW w:w="454" w:type="dxa"/>
            <w:shd w:val="clear" w:color="auto" w:fill="000000" w:themeFill="text1"/>
            <w:tcMar>
              <w:left w:w="28" w:type="dxa"/>
              <w:right w:w="28" w:type="dxa"/>
            </w:tcMar>
            <w:vAlign w:val="center"/>
          </w:tcPr>
          <w:p w14:paraId="51294AFB" w14:textId="77777777" w:rsidR="00153A44" w:rsidRPr="00B611E7" w:rsidRDefault="00153A44" w:rsidP="00B611E7">
            <w:pPr>
              <w:jc w:val="center"/>
              <w:rPr>
                <w:rFonts w:cs="Calibri"/>
                <w:color w:val="FFFFFF"/>
                <w:sz w:val="17"/>
                <w:szCs w:val="17"/>
              </w:rPr>
            </w:pPr>
            <w:r w:rsidRPr="00B611E7">
              <w:rPr>
                <w:rFonts w:cs="Arial"/>
                <w:sz w:val="17"/>
                <w:szCs w:val="17"/>
                <w:lang w:val="sr-Cyrl-RS"/>
              </w:rPr>
              <w:t>48,0</w:t>
            </w:r>
          </w:p>
        </w:tc>
        <w:tc>
          <w:tcPr>
            <w:tcW w:w="532" w:type="dxa"/>
            <w:shd w:val="clear" w:color="000000" w:fill="FF0000"/>
            <w:tcMar>
              <w:left w:w="28" w:type="dxa"/>
              <w:right w:w="28" w:type="dxa"/>
            </w:tcMar>
            <w:vAlign w:val="center"/>
          </w:tcPr>
          <w:p w14:paraId="382E514E" w14:textId="77777777" w:rsidR="00153A44" w:rsidRPr="00B611E7" w:rsidRDefault="00153A44" w:rsidP="00B611E7">
            <w:pPr>
              <w:jc w:val="center"/>
              <w:rPr>
                <w:rFonts w:cs="Calibri"/>
                <w:color w:val="FFFFFF"/>
                <w:sz w:val="17"/>
                <w:szCs w:val="17"/>
              </w:rPr>
            </w:pPr>
            <w:r w:rsidRPr="00B611E7">
              <w:rPr>
                <w:rFonts w:cs="Calibri"/>
                <w:color w:val="FFFFFF"/>
                <w:sz w:val="17"/>
                <w:szCs w:val="17"/>
              </w:rPr>
              <w:t>75,0</w:t>
            </w:r>
          </w:p>
        </w:tc>
        <w:tc>
          <w:tcPr>
            <w:tcW w:w="533" w:type="dxa"/>
            <w:shd w:val="clear" w:color="000000" w:fill="000000"/>
            <w:tcMar>
              <w:left w:w="28" w:type="dxa"/>
              <w:right w:w="28" w:type="dxa"/>
            </w:tcMar>
            <w:vAlign w:val="center"/>
          </w:tcPr>
          <w:p w14:paraId="63F1FA2C" w14:textId="77777777" w:rsidR="00153A44" w:rsidRPr="00B611E7" w:rsidRDefault="00153A44" w:rsidP="00B611E7">
            <w:pPr>
              <w:jc w:val="center"/>
              <w:rPr>
                <w:rFonts w:cs="Calibri"/>
                <w:color w:val="FFFFFF"/>
                <w:sz w:val="17"/>
                <w:szCs w:val="17"/>
              </w:rPr>
            </w:pPr>
            <w:r w:rsidRPr="00B611E7">
              <w:rPr>
                <w:rFonts w:cs="Calibri"/>
                <w:color w:val="FFFFFF"/>
                <w:sz w:val="17"/>
                <w:szCs w:val="17"/>
              </w:rPr>
              <w:t>46,8</w:t>
            </w:r>
          </w:p>
        </w:tc>
        <w:tc>
          <w:tcPr>
            <w:tcW w:w="379" w:type="dxa"/>
            <w:shd w:val="clear" w:color="000000" w:fill="000000"/>
            <w:tcMar>
              <w:left w:w="28" w:type="dxa"/>
              <w:right w:w="28" w:type="dxa"/>
            </w:tcMar>
            <w:vAlign w:val="center"/>
          </w:tcPr>
          <w:p w14:paraId="551745D8" w14:textId="77777777" w:rsidR="00153A44" w:rsidRPr="00B611E7" w:rsidRDefault="00153A44" w:rsidP="00B611E7">
            <w:pPr>
              <w:jc w:val="center"/>
              <w:rPr>
                <w:rFonts w:cs="Calibri"/>
                <w:color w:val="FFFFFF"/>
                <w:sz w:val="17"/>
                <w:szCs w:val="17"/>
              </w:rPr>
            </w:pPr>
            <w:r w:rsidRPr="00B611E7">
              <w:rPr>
                <w:rFonts w:cs="Calibri"/>
                <w:color w:val="FFFFFF"/>
                <w:sz w:val="17"/>
                <w:szCs w:val="17"/>
              </w:rPr>
              <w:t>46,9</w:t>
            </w:r>
          </w:p>
        </w:tc>
        <w:tc>
          <w:tcPr>
            <w:tcW w:w="454" w:type="dxa"/>
            <w:shd w:val="clear" w:color="000000" w:fill="000000"/>
            <w:tcMar>
              <w:left w:w="28" w:type="dxa"/>
              <w:right w:w="28" w:type="dxa"/>
            </w:tcMar>
            <w:vAlign w:val="center"/>
          </w:tcPr>
          <w:p w14:paraId="78DF63D4" w14:textId="77777777" w:rsidR="00153A44" w:rsidRPr="00B611E7" w:rsidRDefault="00153A44" w:rsidP="00B611E7">
            <w:pPr>
              <w:jc w:val="center"/>
              <w:rPr>
                <w:rFonts w:cs="Calibri"/>
                <w:color w:val="FFFFFF"/>
                <w:sz w:val="17"/>
                <w:szCs w:val="17"/>
              </w:rPr>
            </w:pPr>
            <w:r w:rsidRPr="00B611E7">
              <w:rPr>
                <w:rFonts w:cs="Calibri"/>
                <w:color w:val="FFFFFF"/>
                <w:sz w:val="17"/>
                <w:szCs w:val="17"/>
              </w:rPr>
              <w:t>44,7</w:t>
            </w:r>
          </w:p>
        </w:tc>
      </w:tr>
      <w:tr w:rsidR="00B611E7" w:rsidRPr="00B611E7" w14:paraId="57385432" w14:textId="77777777" w:rsidTr="00B611E7">
        <w:trPr>
          <w:gridAfter w:val="1"/>
          <w:wAfter w:w="15" w:type="dxa"/>
          <w:trHeight w:val="248"/>
        </w:trPr>
        <w:tc>
          <w:tcPr>
            <w:tcW w:w="292" w:type="dxa"/>
            <w:vMerge/>
            <w:tcMar>
              <w:left w:w="28" w:type="dxa"/>
              <w:right w:w="28" w:type="dxa"/>
            </w:tcMar>
            <w:vAlign w:val="center"/>
            <w:hideMark/>
          </w:tcPr>
          <w:p w14:paraId="5093DC32" w14:textId="77777777" w:rsidR="00153A44" w:rsidRPr="00B611E7" w:rsidRDefault="00153A44" w:rsidP="00B611E7">
            <w:pPr>
              <w:jc w:val="center"/>
              <w:rPr>
                <w:rFonts w:cs="Arial"/>
                <w:b/>
                <w:bCs/>
                <w:color w:val="000000"/>
                <w:sz w:val="17"/>
                <w:szCs w:val="17"/>
                <w:lang w:eastAsia="sr-Latn-RS"/>
              </w:rPr>
            </w:pPr>
          </w:p>
        </w:tc>
        <w:tc>
          <w:tcPr>
            <w:tcW w:w="1565" w:type="dxa"/>
            <w:shd w:val="clear" w:color="auto" w:fill="auto"/>
            <w:tcMar>
              <w:left w:w="28" w:type="dxa"/>
              <w:right w:w="28" w:type="dxa"/>
            </w:tcMar>
            <w:vAlign w:val="center"/>
            <w:hideMark/>
          </w:tcPr>
          <w:p w14:paraId="27402D20" w14:textId="77777777" w:rsidR="00153A44" w:rsidRDefault="00153A44" w:rsidP="00B611E7">
            <w:pPr>
              <w:jc w:val="center"/>
              <w:rPr>
                <w:rFonts w:cs="Arial"/>
                <w:b/>
                <w:bCs/>
                <w:color w:val="000000"/>
                <w:sz w:val="17"/>
                <w:szCs w:val="17"/>
                <w:lang w:val="en-US" w:eastAsia="sr-Latn-RS"/>
              </w:rPr>
            </w:pPr>
            <w:r w:rsidRPr="00B611E7">
              <w:rPr>
                <w:rFonts w:cs="Arial"/>
                <w:b/>
                <w:bCs/>
                <w:color w:val="000000"/>
                <w:sz w:val="17"/>
                <w:szCs w:val="17"/>
                <w:lang w:val="sr-Cyrl-RS" w:eastAsia="sr-Latn-RS"/>
              </w:rPr>
              <w:t>%</w:t>
            </w:r>
            <w:r w:rsidRPr="00B611E7">
              <w:rPr>
                <w:rFonts w:cs="Arial"/>
                <w:b/>
                <w:bCs/>
                <w:color w:val="000000"/>
                <w:sz w:val="17"/>
                <w:szCs w:val="17"/>
                <w:lang w:eastAsia="sr-Latn-RS"/>
              </w:rPr>
              <w:t xml:space="preserve"> употребе заштитних система </w:t>
            </w:r>
            <w:r w:rsidRPr="00B611E7">
              <w:rPr>
                <w:rFonts w:cs="Arial"/>
                <w:b/>
                <w:bCs/>
                <w:color w:val="000000"/>
                <w:sz w:val="17"/>
                <w:szCs w:val="17"/>
                <w:lang w:eastAsia="sr-Latn-RS"/>
              </w:rPr>
              <w:br/>
              <w:t xml:space="preserve">за децу </w:t>
            </w:r>
            <w:r w:rsidRPr="00B611E7">
              <w:rPr>
                <w:rFonts w:cs="Arial"/>
                <w:b/>
                <w:bCs/>
                <w:color w:val="000000"/>
                <w:sz w:val="17"/>
                <w:szCs w:val="17"/>
                <w:lang w:val="sr-Cyrl-RS" w:eastAsia="sr-Latn-RS"/>
              </w:rPr>
              <w:t>до 12 год</w:t>
            </w:r>
            <w:r w:rsidRPr="00B611E7">
              <w:rPr>
                <w:rFonts w:cs="Arial"/>
                <w:b/>
                <w:bCs/>
                <w:color w:val="000000"/>
                <w:sz w:val="17"/>
                <w:szCs w:val="17"/>
                <w:lang w:val="en-US" w:eastAsia="sr-Latn-RS"/>
              </w:rPr>
              <w:t>.</w:t>
            </w:r>
          </w:p>
          <w:p w14:paraId="537349EC" w14:textId="77777777" w:rsidR="00B611E7" w:rsidRPr="00B611E7" w:rsidRDefault="00B611E7" w:rsidP="00B611E7">
            <w:pPr>
              <w:jc w:val="center"/>
              <w:rPr>
                <w:rFonts w:cs="Arial"/>
                <w:b/>
                <w:bCs/>
                <w:color w:val="000000"/>
                <w:sz w:val="17"/>
                <w:szCs w:val="17"/>
                <w:lang w:val="en-US" w:eastAsia="sr-Latn-RS"/>
              </w:rPr>
            </w:pPr>
          </w:p>
        </w:tc>
        <w:tc>
          <w:tcPr>
            <w:tcW w:w="500" w:type="dxa"/>
            <w:shd w:val="clear" w:color="auto" w:fill="000000" w:themeFill="text1"/>
            <w:noWrap/>
            <w:tcMar>
              <w:left w:w="28" w:type="dxa"/>
              <w:right w:w="28" w:type="dxa"/>
            </w:tcMar>
            <w:vAlign w:val="center"/>
          </w:tcPr>
          <w:p w14:paraId="08E7C1D2" w14:textId="77777777" w:rsidR="00153A44" w:rsidRPr="00B611E7" w:rsidRDefault="00153A44" w:rsidP="00B611E7">
            <w:pPr>
              <w:jc w:val="center"/>
              <w:rPr>
                <w:rFonts w:cs="Arial"/>
                <w:sz w:val="17"/>
                <w:szCs w:val="17"/>
                <w:lang w:val="sr-Cyrl-RS"/>
              </w:rPr>
            </w:pPr>
            <w:r w:rsidRPr="00B611E7">
              <w:rPr>
                <w:rFonts w:cs="Arial"/>
                <w:sz w:val="17"/>
                <w:szCs w:val="17"/>
                <w:lang w:val="sr-Cyrl-RS"/>
              </w:rPr>
              <w:t>49,5</w:t>
            </w:r>
          </w:p>
        </w:tc>
        <w:tc>
          <w:tcPr>
            <w:tcW w:w="455" w:type="dxa"/>
            <w:shd w:val="clear" w:color="auto" w:fill="000000" w:themeFill="text1"/>
            <w:noWrap/>
            <w:tcMar>
              <w:left w:w="28" w:type="dxa"/>
              <w:right w:w="28" w:type="dxa"/>
            </w:tcMar>
            <w:vAlign w:val="center"/>
          </w:tcPr>
          <w:p w14:paraId="3E035C06" w14:textId="77777777" w:rsidR="00153A44" w:rsidRPr="00B611E7" w:rsidRDefault="00153A44" w:rsidP="00B611E7">
            <w:pPr>
              <w:jc w:val="center"/>
              <w:rPr>
                <w:rFonts w:cs="Arial"/>
                <w:sz w:val="17"/>
                <w:szCs w:val="17"/>
                <w:lang w:val="sr-Cyrl-RS"/>
              </w:rPr>
            </w:pPr>
            <w:r w:rsidRPr="00B611E7">
              <w:rPr>
                <w:rFonts w:cs="Arial"/>
                <w:sz w:val="17"/>
                <w:szCs w:val="17"/>
                <w:lang w:val="sr-Cyrl-RS"/>
              </w:rPr>
              <w:t>45,9</w:t>
            </w:r>
          </w:p>
        </w:tc>
        <w:tc>
          <w:tcPr>
            <w:tcW w:w="545" w:type="dxa"/>
            <w:shd w:val="clear" w:color="auto" w:fill="000000" w:themeFill="text1"/>
            <w:noWrap/>
            <w:tcMar>
              <w:left w:w="28" w:type="dxa"/>
              <w:right w:w="28" w:type="dxa"/>
            </w:tcMar>
            <w:vAlign w:val="center"/>
          </w:tcPr>
          <w:p w14:paraId="21EE17A4" w14:textId="77777777" w:rsidR="00153A44" w:rsidRPr="00B611E7" w:rsidRDefault="00153A44" w:rsidP="00B611E7">
            <w:pPr>
              <w:jc w:val="center"/>
              <w:rPr>
                <w:rFonts w:cs="Arial"/>
                <w:sz w:val="17"/>
                <w:szCs w:val="17"/>
                <w:lang w:val="sr-Cyrl-RS"/>
              </w:rPr>
            </w:pPr>
            <w:r w:rsidRPr="00B611E7">
              <w:rPr>
                <w:rFonts w:cs="Arial"/>
                <w:sz w:val="17"/>
                <w:szCs w:val="17"/>
                <w:lang w:val="sr-Cyrl-RS"/>
              </w:rPr>
              <w:t>20,0</w:t>
            </w:r>
          </w:p>
        </w:tc>
        <w:tc>
          <w:tcPr>
            <w:tcW w:w="455" w:type="dxa"/>
            <w:shd w:val="clear" w:color="auto" w:fill="000000" w:themeFill="text1"/>
            <w:noWrap/>
            <w:tcMar>
              <w:left w:w="28" w:type="dxa"/>
              <w:right w:w="28" w:type="dxa"/>
            </w:tcMar>
            <w:vAlign w:val="center"/>
          </w:tcPr>
          <w:p w14:paraId="460DB0AA" w14:textId="77777777" w:rsidR="00153A44" w:rsidRPr="00B611E7" w:rsidRDefault="00153A44" w:rsidP="00B611E7">
            <w:pPr>
              <w:jc w:val="center"/>
              <w:rPr>
                <w:rFonts w:cs="Arial"/>
                <w:sz w:val="17"/>
                <w:szCs w:val="17"/>
                <w:lang w:val="sr-Cyrl-RS"/>
              </w:rPr>
            </w:pPr>
            <w:r w:rsidRPr="00B611E7">
              <w:rPr>
                <w:rFonts w:cs="Arial"/>
                <w:sz w:val="17"/>
                <w:szCs w:val="17"/>
                <w:lang w:val="sr-Cyrl-RS"/>
              </w:rPr>
              <w:t>45,3</w:t>
            </w:r>
          </w:p>
        </w:tc>
        <w:tc>
          <w:tcPr>
            <w:tcW w:w="545" w:type="dxa"/>
            <w:shd w:val="clear" w:color="auto" w:fill="000000" w:themeFill="text1"/>
            <w:noWrap/>
            <w:tcMar>
              <w:left w:w="28" w:type="dxa"/>
              <w:right w:w="28" w:type="dxa"/>
            </w:tcMar>
            <w:vAlign w:val="center"/>
          </w:tcPr>
          <w:p w14:paraId="163F4B8B" w14:textId="77777777" w:rsidR="00153A44" w:rsidRPr="00B611E7" w:rsidRDefault="00153A44" w:rsidP="00B611E7">
            <w:pPr>
              <w:jc w:val="center"/>
              <w:rPr>
                <w:rFonts w:cs="Arial"/>
                <w:sz w:val="17"/>
                <w:szCs w:val="17"/>
                <w:lang w:val="sr-Cyrl-RS"/>
              </w:rPr>
            </w:pPr>
            <w:r w:rsidRPr="00B611E7">
              <w:rPr>
                <w:rFonts w:cs="Arial"/>
                <w:sz w:val="17"/>
                <w:szCs w:val="17"/>
                <w:lang w:val="sr-Cyrl-RS"/>
              </w:rPr>
              <w:t>47,5</w:t>
            </w:r>
          </w:p>
        </w:tc>
        <w:tc>
          <w:tcPr>
            <w:tcW w:w="455" w:type="dxa"/>
            <w:shd w:val="clear" w:color="auto" w:fill="000000" w:themeFill="text1"/>
            <w:noWrap/>
            <w:tcMar>
              <w:left w:w="28" w:type="dxa"/>
              <w:right w:w="28" w:type="dxa"/>
            </w:tcMar>
            <w:vAlign w:val="center"/>
          </w:tcPr>
          <w:p w14:paraId="1541C88C" w14:textId="77777777" w:rsidR="00153A44" w:rsidRPr="00B611E7" w:rsidRDefault="00153A44" w:rsidP="00B611E7">
            <w:pPr>
              <w:jc w:val="center"/>
              <w:rPr>
                <w:rFonts w:cs="Arial"/>
                <w:sz w:val="17"/>
                <w:szCs w:val="17"/>
                <w:lang w:val="sr-Cyrl-RS"/>
              </w:rPr>
            </w:pPr>
            <w:r w:rsidRPr="00B611E7">
              <w:rPr>
                <w:rFonts w:cs="Arial"/>
                <w:sz w:val="17"/>
                <w:szCs w:val="17"/>
                <w:lang w:val="sr-Cyrl-RS"/>
              </w:rPr>
              <w:t>49,8</w:t>
            </w:r>
          </w:p>
        </w:tc>
        <w:tc>
          <w:tcPr>
            <w:tcW w:w="545" w:type="dxa"/>
            <w:shd w:val="clear" w:color="000000" w:fill="000000"/>
            <w:noWrap/>
            <w:tcMar>
              <w:left w:w="28" w:type="dxa"/>
              <w:right w:w="28" w:type="dxa"/>
            </w:tcMar>
            <w:vAlign w:val="center"/>
          </w:tcPr>
          <w:p w14:paraId="17B76D6A" w14:textId="77777777" w:rsidR="00153A44" w:rsidRPr="00B611E7" w:rsidRDefault="00153A44" w:rsidP="00B611E7">
            <w:pPr>
              <w:jc w:val="center"/>
              <w:rPr>
                <w:rFonts w:cs="Arial"/>
                <w:sz w:val="17"/>
                <w:szCs w:val="17"/>
              </w:rPr>
            </w:pPr>
            <w:r w:rsidRPr="00B611E7">
              <w:rPr>
                <w:rFonts w:cs="Calibri"/>
                <w:color w:val="FFFFFF"/>
                <w:sz w:val="17"/>
                <w:szCs w:val="17"/>
              </w:rPr>
              <w:t>57,6</w:t>
            </w:r>
          </w:p>
        </w:tc>
        <w:tc>
          <w:tcPr>
            <w:tcW w:w="455" w:type="dxa"/>
            <w:shd w:val="clear" w:color="auto" w:fill="000000" w:themeFill="text1"/>
            <w:noWrap/>
            <w:tcMar>
              <w:left w:w="28" w:type="dxa"/>
              <w:right w:w="28" w:type="dxa"/>
            </w:tcMar>
            <w:vAlign w:val="center"/>
          </w:tcPr>
          <w:p w14:paraId="72ED4B14" w14:textId="77777777" w:rsidR="00153A44" w:rsidRPr="00B611E7" w:rsidRDefault="00153A44" w:rsidP="00B611E7">
            <w:pPr>
              <w:jc w:val="center"/>
              <w:rPr>
                <w:rFonts w:cs="Arial"/>
                <w:sz w:val="17"/>
                <w:szCs w:val="17"/>
                <w:lang w:val="sr-Cyrl-RS"/>
              </w:rPr>
            </w:pPr>
            <w:r w:rsidRPr="00B611E7">
              <w:rPr>
                <w:rFonts w:cs="Arial"/>
                <w:sz w:val="17"/>
                <w:szCs w:val="17"/>
                <w:lang w:val="sr-Cyrl-RS"/>
              </w:rPr>
              <w:t>55,7</w:t>
            </w:r>
          </w:p>
        </w:tc>
        <w:tc>
          <w:tcPr>
            <w:tcW w:w="545" w:type="dxa"/>
            <w:shd w:val="clear" w:color="auto" w:fill="FF0000"/>
            <w:noWrap/>
            <w:tcMar>
              <w:left w:w="28" w:type="dxa"/>
              <w:right w:w="28" w:type="dxa"/>
            </w:tcMar>
            <w:vAlign w:val="center"/>
          </w:tcPr>
          <w:p w14:paraId="14663AB9" w14:textId="77777777" w:rsidR="00153A44" w:rsidRPr="00B611E7" w:rsidRDefault="00153A44" w:rsidP="00B611E7">
            <w:pPr>
              <w:jc w:val="center"/>
              <w:rPr>
                <w:rFonts w:cs="Arial"/>
                <w:sz w:val="17"/>
                <w:szCs w:val="17"/>
                <w:lang w:val="sr-Cyrl-RS"/>
              </w:rPr>
            </w:pPr>
            <w:r w:rsidRPr="00B611E7">
              <w:rPr>
                <w:rFonts w:cs="Arial"/>
                <w:color w:val="FFFFFF" w:themeColor="background1"/>
                <w:sz w:val="17"/>
                <w:szCs w:val="17"/>
                <w:lang w:val="sr-Cyrl-RS"/>
              </w:rPr>
              <w:t>70,0</w:t>
            </w:r>
          </w:p>
        </w:tc>
        <w:tc>
          <w:tcPr>
            <w:tcW w:w="455" w:type="dxa"/>
            <w:shd w:val="clear" w:color="auto" w:fill="000000" w:themeFill="text1"/>
            <w:noWrap/>
            <w:tcMar>
              <w:left w:w="28" w:type="dxa"/>
              <w:right w:w="28" w:type="dxa"/>
            </w:tcMar>
            <w:vAlign w:val="center"/>
          </w:tcPr>
          <w:p w14:paraId="30E799CF" w14:textId="77777777" w:rsidR="00153A44" w:rsidRPr="00B611E7" w:rsidRDefault="00153A44" w:rsidP="00B611E7">
            <w:pPr>
              <w:jc w:val="center"/>
              <w:rPr>
                <w:rFonts w:cs="Arial"/>
                <w:sz w:val="17"/>
                <w:szCs w:val="17"/>
                <w:lang w:val="sr-Cyrl-RS"/>
              </w:rPr>
            </w:pPr>
            <w:r w:rsidRPr="00B611E7">
              <w:rPr>
                <w:rFonts w:cs="Arial"/>
                <w:sz w:val="17"/>
                <w:szCs w:val="17"/>
                <w:lang w:val="sr-Cyrl-RS"/>
              </w:rPr>
              <w:t>58,4</w:t>
            </w:r>
          </w:p>
        </w:tc>
        <w:tc>
          <w:tcPr>
            <w:tcW w:w="545" w:type="dxa"/>
            <w:shd w:val="clear" w:color="000000" w:fill="000000"/>
            <w:tcMar>
              <w:left w:w="28" w:type="dxa"/>
              <w:right w:w="28" w:type="dxa"/>
            </w:tcMar>
            <w:vAlign w:val="center"/>
          </w:tcPr>
          <w:p w14:paraId="4004626E" w14:textId="77777777" w:rsidR="00153A44" w:rsidRPr="00B611E7" w:rsidRDefault="00153A44" w:rsidP="00B611E7">
            <w:pPr>
              <w:jc w:val="center"/>
              <w:rPr>
                <w:rFonts w:cs="Arial"/>
                <w:sz w:val="17"/>
                <w:szCs w:val="17"/>
              </w:rPr>
            </w:pPr>
            <w:r w:rsidRPr="00B611E7">
              <w:rPr>
                <w:rFonts w:cs="Calibri"/>
                <w:color w:val="FFFFFF"/>
                <w:sz w:val="17"/>
                <w:szCs w:val="17"/>
              </w:rPr>
              <w:t>50,9</w:t>
            </w:r>
          </w:p>
        </w:tc>
        <w:tc>
          <w:tcPr>
            <w:tcW w:w="536" w:type="dxa"/>
            <w:shd w:val="clear" w:color="000000" w:fill="000000"/>
            <w:tcMar>
              <w:left w:w="28" w:type="dxa"/>
              <w:right w:w="28" w:type="dxa"/>
            </w:tcMar>
            <w:vAlign w:val="center"/>
          </w:tcPr>
          <w:p w14:paraId="0340F3B3" w14:textId="77777777" w:rsidR="00153A44" w:rsidRPr="00B611E7" w:rsidRDefault="00153A44" w:rsidP="00B611E7">
            <w:pPr>
              <w:jc w:val="center"/>
              <w:rPr>
                <w:rFonts w:cs="Arial"/>
                <w:sz w:val="17"/>
                <w:szCs w:val="17"/>
              </w:rPr>
            </w:pPr>
            <w:r w:rsidRPr="00B611E7">
              <w:rPr>
                <w:rFonts w:cs="Calibri"/>
                <w:color w:val="FFFFFF"/>
                <w:sz w:val="17"/>
                <w:szCs w:val="17"/>
              </w:rPr>
              <w:t>56,8</w:t>
            </w:r>
          </w:p>
        </w:tc>
        <w:tc>
          <w:tcPr>
            <w:tcW w:w="470" w:type="dxa"/>
            <w:shd w:val="clear" w:color="auto" w:fill="000000" w:themeFill="text1"/>
            <w:tcMar>
              <w:left w:w="28" w:type="dxa"/>
              <w:right w:w="28" w:type="dxa"/>
            </w:tcMar>
            <w:vAlign w:val="center"/>
          </w:tcPr>
          <w:p w14:paraId="6DD1D66B" w14:textId="77777777" w:rsidR="00153A44" w:rsidRPr="00B611E7" w:rsidRDefault="00153A44" w:rsidP="00B611E7">
            <w:pPr>
              <w:jc w:val="center"/>
              <w:rPr>
                <w:rFonts w:cs="Calibri"/>
                <w:color w:val="FFFFFF"/>
                <w:sz w:val="17"/>
                <w:szCs w:val="17"/>
              </w:rPr>
            </w:pPr>
            <w:r w:rsidRPr="00B611E7">
              <w:rPr>
                <w:rFonts w:cs="Arial"/>
                <w:sz w:val="17"/>
                <w:szCs w:val="17"/>
                <w:lang w:val="sr-Cyrl-RS"/>
              </w:rPr>
              <w:t>35,0</w:t>
            </w:r>
          </w:p>
        </w:tc>
        <w:tc>
          <w:tcPr>
            <w:tcW w:w="438" w:type="dxa"/>
            <w:shd w:val="clear" w:color="auto" w:fill="000000" w:themeFill="text1"/>
            <w:tcMar>
              <w:left w:w="28" w:type="dxa"/>
              <w:right w:w="28" w:type="dxa"/>
            </w:tcMar>
            <w:vAlign w:val="center"/>
          </w:tcPr>
          <w:p w14:paraId="261BB026" w14:textId="77777777" w:rsidR="00153A44" w:rsidRPr="00B611E7" w:rsidRDefault="00153A44" w:rsidP="00B611E7">
            <w:pPr>
              <w:jc w:val="center"/>
              <w:rPr>
                <w:rFonts w:cs="Calibri"/>
                <w:color w:val="FFFFFF"/>
                <w:sz w:val="17"/>
                <w:szCs w:val="17"/>
              </w:rPr>
            </w:pPr>
            <w:r w:rsidRPr="00B611E7">
              <w:rPr>
                <w:rFonts w:cs="Arial"/>
                <w:sz w:val="17"/>
                <w:szCs w:val="17"/>
                <w:lang w:val="sr-Cyrl-RS"/>
              </w:rPr>
              <w:t>42,5</w:t>
            </w:r>
          </w:p>
        </w:tc>
        <w:tc>
          <w:tcPr>
            <w:tcW w:w="545" w:type="dxa"/>
            <w:shd w:val="clear" w:color="auto" w:fill="000000" w:themeFill="text1"/>
            <w:tcMar>
              <w:left w:w="28" w:type="dxa"/>
              <w:right w:w="28" w:type="dxa"/>
            </w:tcMar>
            <w:vAlign w:val="center"/>
          </w:tcPr>
          <w:p w14:paraId="0F417427" w14:textId="77777777" w:rsidR="00153A44" w:rsidRPr="00B611E7" w:rsidRDefault="00153A44" w:rsidP="00B611E7">
            <w:pPr>
              <w:jc w:val="center"/>
              <w:rPr>
                <w:rFonts w:cs="Calibri"/>
                <w:color w:val="FFFFFF"/>
                <w:sz w:val="17"/>
                <w:szCs w:val="17"/>
              </w:rPr>
            </w:pPr>
            <w:r w:rsidRPr="00B611E7">
              <w:rPr>
                <w:rFonts w:cs="Arial"/>
                <w:sz w:val="17"/>
                <w:szCs w:val="17"/>
                <w:lang w:val="sr-Cyrl-RS"/>
              </w:rPr>
              <w:t>66,1</w:t>
            </w:r>
          </w:p>
        </w:tc>
        <w:tc>
          <w:tcPr>
            <w:tcW w:w="454" w:type="dxa"/>
            <w:shd w:val="clear" w:color="auto" w:fill="000000" w:themeFill="text1"/>
            <w:tcMar>
              <w:left w:w="28" w:type="dxa"/>
              <w:right w:w="28" w:type="dxa"/>
            </w:tcMar>
            <w:vAlign w:val="center"/>
          </w:tcPr>
          <w:p w14:paraId="5D11C78B" w14:textId="77777777" w:rsidR="00153A44" w:rsidRPr="00B611E7" w:rsidRDefault="00153A44" w:rsidP="00B611E7">
            <w:pPr>
              <w:jc w:val="center"/>
              <w:rPr>
                <w:rFonts w:cs="Calibri"/>
                <w:color w:val="FFFFFF"/>
                <w:sz w:val="17"/>
                <w:szCs w:val="17"/>
              </w:rPr>
            </w:pPr>
            <w:r w:rsidRPr="00B611E7">
              <w:rPr>
                <w:rFonts w:cs="Arial"/>
                <w:sz w:val="17"/>
                <w:szCs w:val="17"/>
                <w:lang w:val="sr-Cyrl-RS"/>
              </w:rPr>
              <w:t>50,6</w:t>
            </w:r>
          </w:p>
        </w:tc>
        <w:tc>
          <w:tcPr>
            <w:tcW w:w="532" w:type="dxa"/>
            <w:shd w:val="clear" w:color="auto" w:fill="000000" w:themeFill="text1"/>
            <w:tcMar>
              <w:left w:w="28" w:type="dxa"/>
              <w:right w:w="28" w:type="dxa"/>
            </w:tcMar>
            <w:vAlign w:val="center"/>
          </w:tcPr>
          <w:p w14:paraId="0E21155D" w14:textId="77777777" w:rsidR="00153A44" w:rsidRPr="00B611E7" w:rsidRDefault="00153A44" w:rsidP="00B611E7">
            <w:pPr>
              <w:jc w:val="center"/>
              <w:rPr>
                <w:rFonts w:cs="Calibri"/>
                <w:color w:val="FFFFFF"/>
                <w:sz w:val="17"/>
                <w:szCs w:val="17"/>
              </w:rPr>
            </w:pPr>
            <w:r w:rsidRPr="00B611E7">
              <w:rPr>
                <w:rFonts w:cs="Arial"/>
                <w:sz w:val="17"/>
                <w:szCs w:val="17"/>
                <w:lang w:val="sr-Cyrl-RS"/>
              </w:rPr>
              <w:t>46,8</w:t>
            </w:r>
          </w:p>
        </w:tc>
        <w:tc>
          <w:tcPr>
            <w:tcW w:w="435" w:type="dxa"/>
            <w:shd w:val="clear" w:color="auto" w:fill="000000" w:themeFill="text1"/>
            <w:tcMar>
              <w:left w:w="28" w:type="dxa"/>
              <w:right w:w="28" w:type="dxa"/>
            </w:tcMar>
            <w:vAlign w:val="center"/>
          </w:tcPr>
          <w:p w14:paraId="263D398C" w14:textId="77777777" w:rsidR="00153A44" w:rsidRPr="00B611E7" w:rsidRDefault="00153A44" w:rsidP="00B611E7">
            <w:pPr>
              <w:jc w:val="center"/>
              <w:rPr>
                <w:rFonts w:cs="Calibri"/>
                <w:color w:val="FFFFFF"/>
                <w:sz w:val="17"/>
                <w:szCs w:val="17"/>
              </w:rPr>
            </w:pPr>
            <w:r w:rsidRPr="00B611E7">
              <w:rPr>
                <w:rFonts w:cs="Arial"/>
                <w:sz w:val="17"/>
                <w:szCs w:val="17"/>
                <w:lang w:val="sr-Cyrl-RS"/>
              </w:rPr>
              <w:t>52,5</w:t>
            </w:r>
          </w:p>
        </w:tc>
        <w:tc>
          <w:tcPr>
            <w:tcW w:w="436" w:type="dxa"/>
            <w:shd w:val="clear" w:color="000000" w:fill="000000"/>
            <w:tcMar>
              <w:left w:w="28" w:type="dxa"/>
              <w:right w:w="28" w:type="dxa"/>
            </w:tcMar>
            <w:vAlign w:val="center"/>
          </w:tcPr>
          <w:p w14:paraId="15D58282" w14:textId="77777777" w:rsidR="00153A44" w:rsidRPr="00B611E7" w:rsidRDefault="00153A44" w:rsidP="00B611E7">
            <w:pPr>
              <w:jc w:val="center"/>
              <w:rPr>
                <w:rFonts w:cs="Calibri"/>
                <w:color w:val="FFFFFF"/>
                <w:sz w:val="17"/>
                <w:szCs w:val="17"/>
              </w:rPr>
            </w:pPr>
            <w:r w:rsidRPr="00B611E7">
              <w:rPr>
                <w:rFonts w:cs="Calibri"/>
                <w:color w:val="FFFFFF"/>
                <w:sz w:val="17"/>
                <w:szCs w:val="17"/>
              </w:rPr>
              <w:t>43,4</w:t>
            </w:r>
          </w:p>
        </w:tc>
        <w:tc>
          <w:tcPr>
            <w:tcW w:w="454" w:type="dxa"/>
            <w:shd w:val="clear" w:color="auto" w:fill="000000" w:themeFill="text1"/>
            <w:tcMar>
              <w:left w:w="28" w:type="dxa"/>
              <w:right w:w="28" w:type="dxa"/>
            </w:tcMar>
            <w:vAlign w:val="center"/>
          </w:tcPr>
          <w:p w14:paraId="3AFC761D" w14:textId="77777777" w:rsidR="00153A44" w:rsidRPr="00B611E7" w:rsidRDefault="00153A44" w:rsidP="00B611E7">
            <w:pPr>
              <w:jc w:val="center"/>
              <w:rPr>
                <w:rFonts w:cs="Calibri"/>
                <w:color w:val="FFFFFF"/>
                <w:sz w:val="17"/>
                <w:szCs w:val="17"/>
              </w:rPr>
            </w:pPr>
            <w:r w:rsidRPr="00B611E7">
              <w:rPr>
                <w:rFonts w:cs="Arial"/>
                <w:sz w:val="17"/>
                <w:szCs w:val="17"/>
                <w:lang w:val="sr-Cyrl-RS"/>
              </w:rPr>
              <w:t>56,9</w:t>
            </w:r>
          </w:p>
        </w:tc>
        <w:tc>
          <w:tcPr>
            <w:tcW w:w="532" w:type="dxa"/>
            <w:shd w:val="clear" w:color="000000" w:fill="FF0000"/>
            <w:tcMar>
              <w:left w:w="28" w:type="dxa"/>
              <w:right w:w="28" w:type="dxa"/>
            </w:tcMar>
            <w:vAlign w:val="center"/>
          </w:tcPr>
          <w:p w14:paraId="024C1BEB" w14:textId="77777777" w:rsidR="00153A44" w:rsidRPr="00B611E7" w:rsidRDefault="00153A44" w:rsidP="00B611E7">
            <w:pPr>
              <w:jc w:val="center"/>
              <w:rPr>
                <w:rFonts w:cs="Calibri"/>
                <w:color w:val="FFFFFF"/>
                <w:sz w:val="17"/>
                <w:szCs w:val="17"/>
              </w:rPr>
            </w:pPr>
            <w:r w:rsidRPr="00B611E7">
              <w:rPr>
                <w:rFonts w:cs="Calibri"/>
                <w:color w:val="FFFFFF"/>
                <w:sz w:val="17"/>
                <w:szCs w:val="17"/>
              </w:rPr>
              <w:t>78,0</w:t>
            </w:r>
          </w:p>
        </w:tc>
        <w:tc>
          <w:tcPr>
            <w:tcW w:w="533" w:type="dxa"/>
            <w:shd w:val="clear" w:color="000000" w:fill="000000"/>
            <w:tcMar>
              <w:left w:w="28" w:type="dxa"/>
              <w:right w:w="28" w:type="dxa"/>
            </w:tcMar>
            <w:vAlign w:val="center"/>
          </w:tcPr>
          <w:p w14:paraId="3CD7B0A2" w14:textId="77777777" w:rsidR="00153A44" w:rsidRPr="00B611E7" w:rsidRDefault="00153A44" w:rsidP="00B611E7">
            <w:pPr>
              <w:jc w:val="center"/>
              <w:rPr>
                <w:rFonts w:cs="Calibri"/>
                <w:color w:val="FFFFFF"/>
                <w:sz w:val="17"/>
                <w:szCs w:val="17"/>
              </w:rPr>
            </w:pPr>
            <w:r w:rsidRPr="00B611E7">
              <w:rPr>
                <w:rFonts w:cs="Calibri"/>
                <w:color w:val="FFFFFF"/>
                <w:sz w:val="17"/>
                <w:szCs w:val="17"/>
              </w:rPr>
              <w:t>60,3</w:t>
            </w:r>
          </w:p>
        </w:tc>
        <w:tc>
          <w:tcPr>
            <w:tcW w:w="379" w:type="dxa"/>
            <w:shd w:val="clear" w:color="000000" w:fill="000000"/>
            <w:tcMar>
              <w:left w:w="28" w:type="dxa"/>
              <w:right w:w="28" w:type="dxa"/>
            </w:tcMar>
            <w:vAlign w:val="center"/>
          </w:tcPr>
          <w:p w14:paraId="399FFB6A" w14:textId="77777777" w:rsidR="00153A44" w:rsidRPr="00B611E7" w:rsidRDefault="00153A44" w:rsidP="00B611E7">
            <w:pPr>
              <w:jc w:val="center"/>
              <w:rPr>
                <w:rFonts w:cs="Calibri"/>
                <w:color w:val="FFFFFF"/>
                <w:sz w:val="17"/>
                <w:szCs w:val="17"/>
              </w:rPr>
            </w:pPr>
            <w:r w:rsidRPr="00B611E7">
              <w:rPr>
                <w:rFonts w:cs="Calibri"/>
                <w:color w:val="FFFFFF"/>
                <w:sz w:val="17"/>
                <w:szCs w:val="17"/>
              </w:rPr>
              <w:t>51,6</w:t>
            </w:r>
          </w:p>
        </w:tc>
        <w:tc>
          <w:tcPr>
            <w:tcW w:w="454" w:type="dxa"/>
            <w:shd w:val="clear" w:color="000000" w:fill="000000"/>
            <w:tcMar>
              <w:left w:w="28" w:type="dxa"/>
              <w:right w:w="28" w:type="dxa"/>
            </w:tcMar>
            <w:vAlign w:val="center"/>
          </w:tcPr>
          <w:p w14:paraId="497CE3B4" w14:textId="77777777" w:rsidR="00153A44" w:rsidRPr="00B611E7" w:rsidRDefault="00153A44" w:rsidP="00B611E7">
            <w:pPr>
              <w:jc w:val="center"/>
              <w:rPr>
                <w:rFonts w:cs="Calibri"/>
                <w:color w:val="FFFFFF"/>
                <w:sz w:val="17"/>
                <w:szCs w:val="17"/>
              </w:rPr>
            </w:pPr>
            <w:r w:rsidRPr="00B611E7">
              <w:rPr>
                <w:rFonts w:cs="Calibri"/>
                <w:color w:val="FFFFFF"/>
                <w:sz w:val="17"/>
                <w:szCs w:val="17"/>
              </w:rPr>
              <w:t>59,2</w:t>
            </w:r>
          </w:p>
        </w:tc>
      </w:tr>
      <w:tr w:rsidR="00B611E7" w:rsidRPr="00B611E7" w14:paraId="16FB55B1" w14:textId="77777777" w:rsidTr="00B611E7">
        <w:trPr>
          <w:gridAfter w:val="1"/>
          <w:wAfter w:w="15" w:type="dxa"/>
          <w:trHeight w:val="767"/>
        </w:trPr>
        <w:tc>
          <w:tcPr>
            <w:tcW w:w="292" w:type="dxa"/>
            <w:vMerge/>
            <w:tcMar>
              <w:left w:w="28" w:type="dxa"/>
              <w:right w:w="28" w:type="dxa"/>
            </w:tcMar>
            <w:vAlign w:val="center"/>
          </w:tcPr>
          <w:p w14:paraId="2702D9E8" w14:textId="77777777" w:rsidR="00153A44" w:rsidRPr="00B611E7" w:rsidRDefault="00153A44" w:rsidP="00B611E7">
            <w:pPr>
              <w:jc w:val="center"/>
              <w:rPr>
                <w:rFonts w:cs="Arial"/>
                <w:b/>
                <w:bCs/>
                <w:color w:val="000000"/>
                <w:sz w:val="17"/>
                <w:szCs w:val="17"/>
                <w:lang w:eastAsia="sr-Latn-RS"/>
              </w:rPr>
            </w:pPr>
          </w:p>
        </w:tc>
        <w:tc>
          <w:tcPr>
            <w:tcW w:w="1565" w:type="dxa"/>
            <w:shd w:val="clear" w:color="auto" w:fill="auto"/>
            <w:tcMar>
              <w:left w:w="28" w:type="dxa"/>
              <w:right w:w="28" w:type="dxa"/>
            </w:tcMar>
            <w:vAlign w:val="center"/>
          </w:tcPr>
          <w:p w14:paraId="336E67A8" w14:textId="77777777" w:rsidR="00153A44" w:rsidRPr="00B611E7" w:rsidRDefault="00153A44" w:rsidP="00B611E7">
            <w:pPr>
              <w:jc w:val="center"/>
              <w:rPr>
                <w:rFonts w:cs="Arial"/>
                <w:b/>
                <w:bCs/>
                <w:color w:val="000000"/>
                <w:sz w:val="17"/>
                <w:szCs w:val="17"/>
                <w:lang w:val="sr-Cyrl-RS" w:eastAsia="sr-Latn-RS"/>
              </w:rPr>
            </w:pPr>
            <w:r w:rsidRPr="00B611E7">
              <w:rPr>
                <w:rFonts w:cs="Arial"/>
                <w:b/>
                <w:bCs/>
                <w:color w:val="000000"/>
                <w:sz w:val="17"/>
                <w:szCs w:val="17"/>
                <w:lang w:val="sr-Cyrl-RS" w:eastAsia="sr-Latn-RS"/>
              </w:rPr>
              <w:t xml:space="preserve">% возача који не користе мобилни телефон </w:t>
            </w:r>
          </w:p>
        </w:tc>
        <w:tc>
          <w:tcPr>
            <w:tcW w:w="500" w:type="dxa"/>
            <w:shd w:val="clear" w:color="auto" w:fill="auto"/>
            <w:noWrap/>
            <w:tcMar>
              <w:left w:w="28" w:type="dxa"/>
              <w:right w:w="28" w:type="dxa"/>
            </w:tcMar>
            <w:vAlign w:val="center"/>
          </w:tcPr>
          <w:p w14:paraId="2D8B71B9" w14:textId="77777777" w:rsidR="00153A44" w:rsidRPr="00B611E7" w:rsidRDefault="00153A44" w:rsidP="00B611E7">
            <w:pPr>
              <w:jc w:val="center"/>
              <w:rPr>
                <w:rFonts w:cs="Arial"/>
                <w:sz w:val="17"/>
                <w:szCs w:val="17"/>
                <w:lang w:val="sr-Cyrl-RS"/>
              </w:rPr>
            </w:pPr>
            <w:r w:rsidRPr="00B611E7">
              <w:rPr>
                <w:rFonts w:cs="Arial"/>
                <w:sz w:val="17"/>
                <w:szCs w:val="17"/>
                <w:lang w:val="sr-Cyrl-RS"/>
              </w:rPr>
              <w:t>Н/А</w:t>
            </w:r>
            <w:r w:rsidRPr="00B611E7">
              <w:rPr>
                <w:rStyle w:val="FootnoteReference"/>
                <w:rFonts w:cs="Arial"/>
                <w:sz w:val="17"/>
                <w:szCs w:val="17"/>
              </w:rPr>
              <w:footnoteReference w:id="1"/>
            </w:r>
          </w:p>
        </w:tc>
        <w:tc>
          <w:tcPr>
            <w:tcW w:w="455" w:type="dxa"/>
            <w:shd w:val="clear" w:color="auto" w:fill="auto"/>
            <w:noWrap/>
            <w:tcMar>
              <w:left w:w="28" w:type="dxa"/>
              <w:right w:w="28" w:type="dxa"/>
            </w:tcMar>
            <w:vAlign w:val="center"/>
          </w:tcPr>
          <w:p w14:paraId="599689F1" w14:textId="77777777" w:rsidR="00153A44" w:rsidRPr="00B611E7" w:rsidRDefault="00153A44" w:rsidP="00B611E7">
            <w:pPr>
              <w:jc w:val="center"/>
              <w:rPr>
                <w:rFonts w:cs="Arial"/>
                <w:sz w:val="17"/>
                <w:szCs w:val="17"/>
                <w:lang w:val="sr-Cyrl-RS"/>
              </w:rPr>
            </w:pPr>
            <w:r w:rsidRPr="00B611E7">
              <w:rPr>
                <w:rFonts w:cs="Arial"/>
                <w:sz w:val="17"/>
                <w:szCs w:val="17"/>
                <w:lang w:val="sr-Cyrl-RS"/>
              </w:rPr>
              <w:t>Н/А</w:t>
            </w:r>
          </w:p>
        </w:tc>
        <w:tc>
          <w:tcPr>
            <w:tcW w:w="545" w:type="dxa"/>
            <w:shd w:val="clear" w:color="auto" w:fill="FFC000"/>
            <w:noWrap/>
            <w:tcMar>
              <w:left w:w="28" w:type="dxa"/>
              <w:right w:w="28" w:type="dxa"/>
            </w:tcMar>
            <w:vAlign w:val="center"/>
          </w:tcPr>
          <w:p w14:paraId="7F36C42E" w14:textId="77777777" w:rsidR="00153A44" w:rsidRPr="00B611E7" w:rsidRDefault="00153A44" w:rsidP="00B611E7">
            <w:pPr>
              <w:jc w:val="center"/>
              <w:rPr>
                <w:rFonts w:cs="Arial"/>
                <w:sz w:val="17"/>
                <w:szCs w:val="17"/>
                <w:lang w:val="sr-Cyrl-RS"/>
              </w:rPr>
            </w:pPr>
            <w:r w:rsidRPr="00B611E7">
              <w:rPr>
                <w:rFonts w:cs="Arial"/>
                <w:sz w:val="17"/>
                <w:szCs w:val="17"/>
                <w:lang w:val="sr-Cyrl-RS"/>
              </w:rPr>
              <w:t>97,8</w:t>
            </w:r>
          </w:p>
        </w:tc>
        <w:tc>
          <w:tcPr>
            <w:tcW w:w="455" w:type="dxa"/>
            <w:shd w:val="clear" w:color="auto" w:fill="FF0000"/>
            <w:noWrap/>
            <w:tcMar>
              <w:left w:w="28" w:type="dxa"/>
              <w:right w:w="28" w:type="dxa"/>
            </w:tcMar>
            <w:vAlign w:val="center"/>
          </w:tcPr>
          <w:p w14:paraId="73110C8C" w14:textId="77777777" w:rsidR="00153A44" w:rsidRPr="00B611E7" w:rsidRDefault="00153A44" w:rsidP="00B611E7">
            <w:pPr>
              <w:jc w:val="center"/>
              <w:rPr>
                <w:rFonts w:cs="Arial"/>
                <w:sz w:val="17"/>
                <w:szCs w:val="17"/>
                <w:lang w:val="sr-Cyrl-RS"/>
              </w:rPr>
            </w:pPr>
            <w:r w:rsidRPr="00B611E7">
              <w:rPr>
                <w:rFonts w:cs="Arial"/>
                <w:color w:val="FFFFFF" w:themeColor="background1"/>
                <w:sz w:val="17"/>
                <w:szCs w:val="17"/>
                <w:lang w:val="sr-Cyrl-RS"/>
              </w:rPr>
              <w:t>96,6</w:t>
            </w:r>
          </w:p>
        </w:tc>
        <w:tc>
          <w:tcPr>
            <w:tcW w:w="545" w:type="dxa"/>
            <w:shd w:val="clear" w:color="auto" w:fill="FFC000"/>
            <w:noWrap/>
            <w:tcMar>
              <w:left w:w="28" w:type="dxa"/>
              <w:right w:w="28" w:type="dxa"/>
            </w:tcMar>
            <w:vAlign w:val="center"/>
          </w:tcPr>
          <w:p w14:paraId="701B502A" w14:textId="77777777" w:rsidR="00153A44" w:rsidRPr="00B611E7" w:rsidRDefault="00153A44" w:rsidP="00B611E7">
            <w:pPr>
              <w:jc w:val="center"/>
              <w:rPr>
                <w:rFonts w:cs="Arial"/>
                <w:sz w:val="17"/>
                <w:szCs w:val="17"/>
                <w:lang w:val="sr-Cyrl-RS"/>
              </w:rPr>
            </w:pPr>
            <w:r w:rsidRPr="00B611E7">
              <w:rPr>
                <w:rFonts w:cs="Arial"/>
                <w:sz w:val="17"/>
                <w:szCs w:val="17"/>
                <w:lang w:val="sr-Cyrl-RS"/>
              </w:rPr>
              <w:t>97,3</w:t>
            </w:r>
          </w:p>
        </w:tc>
        <w:tc>
          <w:tcPr>
            <w:tcW w:w="455" w:type="dxa"/>
            <w:shd w:val="clear" w:color="auto" w:fill="FF0000"/>
            <w:noWrap/>
            <w:tcMar>
              <w:left w:w="28" w:type="dxa"/>
              <w:right w:w="28" w:type="dxa"/>
            </w:tcMar>
            <w:vAlign w:val="center"/>
          </w:tcPr>
          <w:p w14:paraId="62DF5E75" w14:textId="77777777" w:rsidR="00153A44" w:rsidRPr="00B611E7" w:rsidRDefault="00153A44" w:rsidP="00B611E7">
            <w:pPr>
              <w:jc w:val="center"/>
              <w:rPr>
                <w:rFonts w:cs="Arial"/>
                <w:sz w:val="17"/>
                <w:szCs w:val="17"/>
                <w:lang w:val="sr-Cyrl-RS"/>
              </w:rPr>
            </w:pPr>
            <w:r w:rsidRPr="00B611E7">
              <w:rPr>
                <w:rFonts w:cs="Arial"/>
                <w:color w:val="FFFFFF" w:themeColor="background1"/>
                <w:sz w:val="17"/>
                <w:szCs w:val="17"/>
                <w:lang w:val="sr-Cyrl-RS"/>
              </w:rPr>
              <w:t>96,3</w:t>
            </w:r>
          </w:p>
        </w:tc>
        <w:tc>
          <w:tcPr>
            <w:tcW w:w="545" w:type="dxa"/>
            <w:shd w:val="clear" w:color="auto" w:fill="000000" w:themeFill="text1"/>
            <w:noWrap/>
            <w:tcMar>
              <w:left w:w="28" w:type="dxa"/>
              <w:right w:w="28" w:type="dxa"/>
            </w:tcMar>
            <w:vAlign w:val="center"/>
          </w:tcPr>
          <w:p w14:paraId="2E378A71" w14:textId="77777777" w:rsidR="00153A44" w:rsidRPr="00B611E7" w:rsidRDefault="00153A44" w:rsidP="00B611E7">
            <w:pPr>
              <w:jc w:val="center"/>
              <w:rPr>
                <w:rFonts w:cs="Calibri"/>
                <w:color w:val="FFFFFF"/>
                <w:sz w:val="17"/>
                <w:szCs w:val="17"/>
              </w:rPr>
            </w:pPr>
            <w:r w:rsidRPr="00B611E7">
              <w:rPr>
                <w:rFonts w:cs="Arial"/>
                <w:sz w:val="17"/>
                <w:szCs w:val="17"/>
                <w:lang w:val="sr-Cyrl-RS"/>
              </w:rPr>
              <w:t>93,3</w:t>
            </w:r>
          </w:p>
        </w:tc>
        <w:tc>
          <w:tcPr>
            <w:tcW w:w="455" w:type="dxa"/>
            <w:shd w:val="clear" w:color="auto" w:fill="FF0000"/>
            <w:noWrap/>
            <w:tcMar>
              <w:left w:w="28" w:type="dxa"/>
              <w:right w:w="28" w:type="dxa"/>
            </w:tcMar>
            <w:vAlign w:val="center"/>
          </w:tcPr>
          <w:p w14:paraId="23C6E606" w14:textId="77777777" w:rsidR="00153A44" w:rsidRPr="00B611E7" w:rsidRDefault="00153A44" w:rsidP="00B611E7">
            <w:pPr>
              <w:jc w:val="center"/>
              <w:rPr>
                <w:rFonts w:cs="Arial"/>
                <w:sz w:val="17"/>
                <w:szCs w:val="17"/>
                <w:lang w:val="sr-Cyrl-RS"/>
              </w:rPr>
            </w:pPr>
            <w:r w:rsidRPr="00B611E7">
              <w:rPr>
                <w:rFonts w:cs="Arial"/>
                <w:color w:val="FFFFFF" w:themeColor="background1"/>
                <w:sz w:val="17"/>
                <w:szCs w:val="17"/>
                <w:lang w:val="sr-Cyrl-RS"/>
              </w:rPr>
              <w:t>96,4</w:t>
            </w:r>
          </w:p>
        </w:tc>
        <w:tc>
          <w:tcPr>
            <w:tcW w:w="545" w:type="dxa"/>
            <w:shd w:val="clear" w:color="auto" w:fill="000000" w:themeFill="text1"/>
            <w:noWrap/>
            <w:tcMar>
              <w:left w:w="28" w:type="dxa"/>
              <w:right w:w="28" w:type="dxa"/>
            </w:tcMar>
            <w:vAlign w:val="center"/>
          </w:tcPr>
          <w:p w14:paraId="207326E9"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95,8</w:t>
            </w:r>
          </w:p>
        </w:tc>
        <w:tc>
          <w:tcPr>
            <w:tcW w:w="455" w:type="dxa"/>
            <w:shd w:val="clear" w:color="auto" w:fill="FF0000"/>
            <w:noWrap/>
            <w:tcMar>
              <w:left w:w="28" w:type="dxa"/>
              <w:right w:w="28" w:type="dxa"/>
            </w:tcMar>
            <w:vAlign w:val="center"/>
          </w:tcPr>
          <w:p w14:paraId="7CA86AFE" w14:textId="77777777" w:rsidR="00153A44" w:rsidRPr="00B611E7" w:rsidRDefault="00153A44" w:rsidP="00B611E7">
            <w:pPr>
              <w:jc w:val="center"/>
              <w:rPr>
                <w:rFonts w:cs="Arial"/>
                <w:sz w:val="17"/>
                <w:szCs w:val="17"/>
                <w:lang w:val="sr-Cyrl-RS"/>
              </w:rPr>
            </w:pPr>
            <w:r w:rsidRPr="00B611E7">
              <w:rPr>
                <w:rFonts w:cs="Arial"/>
                <w:color w:val="FFFFFF" w:themeColor="background1"/>
                <w:sz w:val="17"/>
                <w:szCs w:val="17"/>
                <w:lang w:val="sr-Cyrl-RS"/>
              </w:rPr>
              <w:t>96,5</w:t>
            </w:r>
          </w:p>
        </w:tc>
        <w:tc>
          <w:tcPr>
            <w:tcW w:w="545" w:type="dxa"/>
            <w:shd w:val="clear" w:color="auto" w:fill="000000" w:themeFill="text1"/>
            <w:tcMar>
              <w:left w:w="28" w:type="dxa"/>
              <w:right w:w="28" w:type="dxa"/>
            </w:tcMar>
            <w:vAlign w:val="center"/>
          </w:tcPr>
          <w:p w14:paraId="641D94DF" w14:textId="77777777" w:rsidR="00153A44" w:rsidRPr="00B611E7" w:rsidRDefault="00153A44" w:rsidP="00B611E7">
            <w:pPr>
              <w:jc w:val="center"/>
              <w:rPr>
                <w:rFonts w:cs="Calibri"/>
                <w:color w:val="FFFFFF"/>
                <w:sz w:val="17"/>
                <w:szCs w:val="17"/>
              </w:rPr>
            </w:pPr>
            <w:r w:rsidRPr="00B611E7">
              <w:rPr>
                <w:rFonts w:cs="Arial"/>
                <w:sz w:val="17"/>
                <w:szCs w:val="17"/>
                <w:lang w:val="sr-Cyrl-RS"/>
              </w:rPr>
              <w:t>95,3</w:t>
            </w:r>
          </w:p>
        </w:tc>
        <w:tc>
          <w:tcPr>
            <w:tcW w:w="536" w:type="dxa"/>
            <w:shd w:val="clear" w:color="auto" w:fill="FF0000"/>
            <w:tcMar>
              <w:left w:w="28" w:type="dxa"/>
              <w:right w:w="28" w:type="dxa"/>
            </w:tcMar>
            <w:vAlign w:val="center"/>
          </w:tcPr>
          <w:p w14:paraId="5DE51FED" w14:textId="77777777" w:rsidR="00153A44" w:rsidRPr="00B611E7" w:rsidRDefault="00153A44" w:rsidP="00B611E7">
            <w:pPr>
              <w:jc w:val="center"/>
              <w:rPr>
                <w:rFonts w:cs="Calibri"/>
                <w:color w:val="FFFFFF"/>
                <w:sz w:val="17"/>
                <w:szCs w:val="17"/>
              </w:rPr>
            </w:pPr>
            <w:r w:rsidRPr="00B611E7">
              <w:rPr>
                <w:rFonts w:cs="Arial"/>
                <w:color w:val="FFFFFF" w:themeColor="background1"/>
                <w:sz w:val="17"/>
                <w:szCs w:val="17"/>
                <w:lang w:val="sr-Cyrl-RS"/>
              </w:rPr>
              <w:t>96,4</w:t>
            </w:r>
          </w:p>
        </w:tc>
        <w:tc>
          <w:tcPr>
            <w:tcW w:w="470" w:type="dxa"/>
            <w:shd w:val="clear" w:color="auto" w:fill="auto"/>
            <w:tcMar>
              <w:left w:w="28" w:type="dxa"/>
              <w:right w:w="28" w:type="dxa"/>
            </w:tcMar>
            <w:vAlign w:val="center"/>
          </w:tcPr>
          <w:p w14:paraId="3A06BD09" w14:textId="77777777" w:rsidR="00153A44" w:rsidRPr="00B611E7" w:rsidRDefault="00153A44" w:rsidP="00B611E7">
            <w:pPr>
              <w:jc w:val="center"/>
              <w:rPr>
                <w:rFonts w:cs="Arial"/>
                <w:sz w:val="17"/>
                <w:szCs w:val="17"/>
                <w:lang w:val="sr-Cyrl-RS"/>
              </w:rPr>
            </w:pPr>
            <w:r w:rsidRPr="00B611E7">
              <w:rPr>
                <w:rFonts w:cs="Arial"/>
                <w:sz w:val="17"/>
                <w:szCs w:val="17"/>
                <w:lang w:val="sr-Cyrl-RS"/>
              </w:rPr>
              <w:t>Н/А</w:t>
            </w:r>
          </w:p>
        </w:tc>
        <w:tc>
          <w:tcPr>
            <w:tcW w:w="438" w:type="dxa"/>
            <w:shd w:val="clear" w:color="auto" w:fill="auto"/>
            <w:tcMar>
              <w:left w:w="28" w:type="dxa"/>
              <w:right w:w="28" w:type="dxa"/>
            </w:tcMar>
            <w:vAlign w:val="center"/>
          </w:tcPr>
          <w:p w14:paraId="2F8ED85D" w14:textId="77777777" w:rsidR="00153A44" w:rsidRPr="00B611E7" w:rsidRDefault="00153A44" w:rsidP="00B611E7">
            <w:pPr>
              <w:jc w:val="center"/>
              <w:rPr>
                <w:rFonts w:cs="Arial"/>
                <w:sz w:val="17"/>
                <w:szCs w:val="17"/>
                <w:lang w:val="sr-Cyrl-RS"/>
              </w:rPr>
            </w:pPr>
            <w:r w:rsidRPr="00B611E7">
              <w:rPr>
                <w:rFonts w:cs="Arial"/>
                <w:sz w:val="17"/>
                <w:szCs w:val="17"/>
                <w:lang w:val="sr-Cyrl-RS"/>
              </w:rPr>
              <w:t>Н/А</w:t>
            </w:r>
          </w:p>
        </w:tc>
        <w:tc>
          <w:tcPr>
            <w:tcW w:w="545" w:type="dxa"/>
            <w:shd w:val="clear" w:color="auto" w:fill="FFFF00"/>
            <w:tcMar>
              <w:left w:w="28" w:type="dxa"/>
              <w:right w:w="28" w:type="dxa"/>
            </w:tcMar>
            <w:vAlign w:val="center"/>
          </w:tcPr>
          <w:p w14:paraId="160F3650" w14:textId="77777777" w:rsidR="00153A44" w:rsidRPr="00B611E7" w:rsidRDefault="00153A44" w:rsidP="00B611E7">
            <w:pPr>
              <w:jc w:val="center"/>
              <w:rPr>
                <w:rFonts w:cs="Arial"/>
                <w:sz w:val="17"/>
                <w:szCs w:val="17"/>
                <w:lang w:val="sr-Cyrl-RS"/>
              </w:rPr>
            </w:pPr>
            <w:r w:rsidRPr="00B611E7">
              <w:rPr>
                <w:rFonts w:cs="Arial"/>
                <w:sz w:val="17"/>
                <w:szCs w:val="17"/>
                <w:lang w:val="sr-Cyrl-RS"/>
              </w:rPr>
              <w:t>98,2</w:t>
            </w:r>
          </w:p>
        </w:tc>
        <w:tc>
          <w:tcPr>
            <w:tcW w:w="454" w:type="dxa"/>
            <w:shd w:val="clear" w:color="auto" w:fill="FF0000"/>
            <w:tcMar>
              <w:left w:w="28" w:type="dxa"/>
              <w:right w:w="28" w:type="dxa"/>
            </w:tcMar>
            <w:vAlign w:val="center"/>
          </w:tcPr>
          <w:p w14:paraId="60A35C53" w14:textId="77777777" w:rsidR="00153A44" w:rsidRPr="00B611E7" w:rsidRDefault="00153A44" w:rsidP="00B611E7">
            <w:pPr>
              <w:jc w:val="center"/>
              <w:rPr>
                <w:rFonts w:cs="Arial"/>
                <w:sz w:val="17"/>
                <w:szCs w:val="17"/>
                <w:lang w:val="sr-Cyrl-RS"/>
              </w:rPr>
            </w:pPr>
            <w:r w:rsidRPr="00B611E7">
              <w:rPr>
                <w:rFonts w:cs="Arial"/>
                <w:color w:val="FFFFFF" w:themeColor="background1"/>
                <w:sz w:val="17"/>
                <w:szCs w:val="17"/>
                <w:lang w:val="sr-Cyrl-RS"/>
              </w:rPr>
              <w:t>96,3</w:t>
            </w:r>
          </w:p>
        </w:tc>
        <w:tc>
          <w:tcPr>
            <w:tcW w:w="532" w:type="dxa"/>
            <w:shd w:val="clear" w:color="auto" w:fill="FFFF00"/>
            <w:tcMar>
              <w:left w:w="28" w:type="dxa"/>
              <w:right w:w="28" w:type="dxa"/>
            </w:tcMar>
            <w:vAlign w:val="center"/>
          </w:tcPr>
          <w:p w14:paraId="7619BE01" w14:textId="77777777" w:rsidR="00153A44" w:rsidRPr="00B611E7" w:rsidRDefault="00153A44" w:rsidP="00B611E7">
            <w:pPr>
              <w:jc w:val="center"/>
              <w:rPr>
                <w:rFonts w:cs="Arial"/>
                <w:sz w:val="17"/>
                <w:szCs w:val="17"/>
                <w:lang w:val="sr-Cyrl-RS"/>
              </w:rPr>
            </w:pPr>
            <w:r w:rsidRPr="00B611E7">
              <w:rPr>
                <w:rFonts w:cs="Arial"/>
                <w:sz w:val="17"/>
                <w:szCs w:val="17"/>
                <w:lang w:val="sr-Cyrl-RS"/>
              </w:rPr>
              <w:t>98,2</w:t>
            </w:r>
          </w:p>
        </w:tc>
        <w:tc>
          <w:tcPr>
            <w:tcW w:w="435" w:type="dxa"/>
            <w:shd w:val="clear" w:color="auto" w:fill="FF0000"/>
            <w:tcMar>
              <w:left w:w="28" w:type="dxa"/>
              <w:right w:w="28" w:type="dxa"/>
            </w:tcMar>
            <w:vAlign w:val="center"/>
          </w:tcPr>
          <w:p w14:paraId="549B351B" w14:textId="77777777" w:rsidR="00153A44" w:rsidRPr="00B611E7" w:rsidRDefault="00153A44" w:rsidP="00B611E7">
            <w:pPr>
              <w:jc w:val="center"/>
              <w:rPr>
                <w:rFonts w:cs="Arial"/>
                <w:sz w:val="17"/>
                <w:szCs w:val="17"/>
                <w:lang w:val="sr-Cyrl-RS"/>
              </w:rPr>
            </w:pPr>
            <w:r w:rsidRPr="00B611E7">
              <w:rPr>
                <w:rFonts w:cs="Arial"/>
                <w:color w:val="FFFFFF" w:themeColor="background1"/>
                <w:sz w:val="17"/>
                <w:szCs w:val="17"/>
                <w:lang w:val="sr-Cyrl-RS"/>
              </w:rPr>
              <w:t>96,3</w:t>
            </w:r>
          </w:p>
        </w:tc>
        <w:tc>
          <w:tcPr>
            <w:tcW w:w="436" w:type="dxa"/>
            <w:shd w:val="clear" w:color="auto" w:fill="000000" w:themeFill="text1"/>
            <w:tcMar>
              <w:left w:w="28" w:type="dxa"/>
              <w:right w:w="28" w:type="dxa"/>
            </w:tcMar>
            <w:vAlign w:val="center"/>
          </w:tcPr>
          <w:p w14:paraId="615139AD" w14:textId="77777777" w:rsidR="00153A44" w:rsidRPr="00B611E7" w:rsidRDefault="00153A44" w:rsidP="00B611E7">
            <w:pPr>
              <w:jc w:val="center"/>
              <w:rPr>
                <w:rFonts w:cs="Calibri"/>
                <w:color w:val="FFFFFF"/>
                <w:sz w:val="17"/>
                <w:szCs w:val="17"/>
              </w:rPr>
            </w:pPr>
            <w:r w:rsidRPr="00B611E7">
              <w:rPr>
                <w:rFonts w:cs="Arial"/>
                <w:sz w:val="17"/>
                <w:szCs w:val="17"/>
                <w:lang w:val="sr-Cyrl-RS"/>
              </w:rPr>
              <w:t>93,7</w:t>
            </w:r>
          </w:p>
        </w:tc>
        <w:tc>
          <w:tcPr>
            <w:tcW w:w="454" w:type="dxa"/>
            <w:shd w:val="clear" w:color="auto" w:fill="FF0000"/>
            <w:tcMar>
              <w:left w:w="28" w:type="dxa"/>
              <w:right w:w="28" w:type="dxa"/>
            </w:tcMar>
            <w:vAlign w:val="center"/>
          </w:tcPr>
          <w:p w14:paraId="041E9F22" w14:textId="77777777" w:rsidR="00153A44" w:rsidRPr="00B611E7" w:rsidRDefault="00153A44" w:rsidP="00B611E7">
            <w:pPr>
              <w:jc w:val="center"/>
              <w:rPr>
                <w:rFonts w:cs="Arial"/>
                <w:sz w:val="17"/>
                <w:szCs w:val="17"/>
                <w:lang w:val="sr-Cyrl-RS"/>
              </w:rPr>
            </w:pPr>
            <w:r w:rsidRPr="00B611E7">
              <w:rPr>
                <w:rFonts w:cs="Arial"/>
                <w:color w:val="FFFFFF" w:themeColor="background1"/>
                <w:sz w:val="17"/>
                <w:szCs w:val="17"/>
                <w:lang w:val="sr-Cyrl-RS"/>
              </w:rPr>
              <w:t>96,2</w:t>
            </w:r>
          </w:p>
        </w:tc>
        <w:tc>
          <w:tcPr>
            <w:tcW w:w="532" w:type="dxa"/>
            <w:shd w:val="clear" w:color="auto" w:fill="FF0000"/>
            <w:tcMar>
              <w:left w:w="28" w:type="dxa"/>
              <w:right w:w="28" w:type="dxa"/>
            </w:tcMar>
            <w:vAlign w:val="center"/>
          </w:tcPr>
          <w:p w14:paraId="25CB8371" w14:textId="77777777" w:rsidR="00153A44" w:rsidRPr="00B611E7" w:rsidRDefault="00153A44" w:rsidP="00B611E7">
            <w:pPr>
              <w:jc w:val="center"/>
              <w:rPr>
                <w:rFonts w:cs="Calibri"/>
                <w:color w:val="FFFFFF"/>
                <w:sz w:val="17"/>
                <w:szCs w:val="17"/>
              </w:rPr>
            </w:pPr>
            <w:r w:rsidRPr="00B611E7">
              <w:rPr>
                <w:rFonts w:cs="Arial"/>
                <w:color w:val="FFFFFF" w:themeColor="background1"/>
                <w:sz w:val="17"/>
                <w:szCs w:val="17"/>
                <w:lang w:val="sr-Cyrl-RS"/>
              </w:rPr>
              <w:t>96,7</w:t>
            </w:r>
          </w:p>
        </w:tc>
        <w:tc>
          <w:tcPr>
            <w:tcW w:w="533" w:type="dxa"/>
            <w:shd w:val="clear" w:color="auto" w:fill="FF0000"/>
            <w:tcMar>
              <w:left w:w="28" w:type="dxa"/>
              <w:right w:w="28" w:type="dxa"/>
            </w:tcMar>
            <w:vAlign w:val="center"/>
          </w:tcPr>
          <w:p w14:paraId="0B7E4059" w14:textId="77777777" w:rsidR="00153A44" w:rsidRPr="00B611E7" w:rsidRDefault="00153A44" w:rsidP="00B611E7">
            <w:pPr>
              <w:jc w:val="center"/>
              <w:rPr>
                <w:rFonts w:cs="Calibri"/>
                <w:color w:val="FFFFFF"/>
                <w:sz w:val="17"/>
                <w:szCs w:val="17"/>
              </w:rPr>
            </w:pPr>
            <w:r w:rsidRPr="00B611E7">
              <w:rPr>
                <w:rFonts w:cs="Arial"/>
                <w:color w:val="FFFFFF" w:themeColor="background1"/>
                <w:sz w:val="17"/>
                <w:szCs w:val="17"/>
                <w:lang w:val="sr-Cyrl-RS"/>
              </w:rPr>
              <w:t>96,7</w:t>
            </w:r>
          </w:p>
        </w:tc>
        <w:tc>
          <w:tcPr>
            <w:tcW w:w="379" w:type="dxa"/>
            <w:shd w:val="clear" w:color="auto" w:fill="000000" w:themeFill="text1"/>
            <w:tcMar>
              <w:left w:w="28" w:type="dxa"/>
              <w:right w:w="28" w:type="dxa"/>
            </w:tcMar>
            <w:vAlign w:val="center"/>
          </w:tcPr>
          <w:p w14:paraId="057755F3" w14:textId="77777777" w:rsidR="00153A44" w:rsidRPr="00B611E7" w:rsidRDefault="00153A44" w:rsidP="00B611E7">
            <w:pPr>
              <w:jc w:val="center"/>
              <w:rPr>
                <w:rFonts w:cs="Calibri"/>
                <w:color w:val="FFFFFF"/>
                <w:sz w:val="17"/>
                <w:szCs w:val="17"/>
              </w:rPr>
            </w:pPr>
            <w:r w:rsidRPr="00B611E7">
              <w:rPr>
                <w:rFonts w:cs="Arial"/>
                <w:sz w:val="17"/>
                <w:szCs w:val="17"/>
                <w:lang w:val="sr-Cyrl-RS"/>
              </w:rPr>
              <w:t>95,5</w:t>
            </w:r>
          </w:p>
        </w:tc>
        <w:tc>
          <w:tcPr>
            <w:tcW w:w="454" w:type="dxa"/>
            <w:shd w:val="clear" w:color="auto" w:fill="FF0000"/>
            <w:tcMar>
              <w:left w:w="28" w:type="dxa"/>
              <w:right w:w="28" w:type="dxa"/>
            </w:tcMar>
            <w:vAlign w:val="center"/>
          </w:tcPr>
          <w:p w14:paraId="4E2906EB" w14:textId="77777777" w:rsidR="00153A44" w:rsidRPr="00B611E7" w:rsidRDefault="00153A44" w:rsidP="00B611E7">
            <w:pPr>
              <w:jc w:val="center"/>
              <w:rPr>
                <w:rFonts w:cs="Calibri"/>
                <w:color w:val="FFFFFF"/>
                <w:sz w:val="17"/>
                <w:szCs w:val="17"/>
              </w:rPr>
            </w:pPr>
            <w:r w:rsidRPr="00B611E7">
              <w:rPr>
                <w:rFonts w:cs="Arial"/>
                <w:color w:val="FFFFFF" w:themeColor="background1"/>
                <w:sz w:val="17"/>
                <w:szCs w:val="17"/>
                <w:lang w:val="sr-Cyrl-RS"/>
              </w:rPr>
              <w:t>96,1</w:t>
            </w:r>
          </w:p>
        </w:tc>
      </w:tr>
      <w:tr w:rsidR="00B611E7" w:rsidRPr="00B611E7" w14:paraId="29F03E93" w14:textId="77777777" w:rsidTr="00B611E7">
        <w:trPr>
          <w:gridAfter w:val="1"/>
          <w:wAfter w:w="15" w:type="dxa"/>
          <w:trHeight w:val="248"/>
        </w:trPr>
        <w:tc>
          <w:tcPr>
            <w:tcW w:w="292" w:type="dxa"/>
            <w:vMerge w:val="restart"/>
            <w:shd w:val="clear" w:color="auto" w:fill="auto"/>
            <w:tcMar>
              <w:left w:w="28" w:type="dxa"/>
              <w:right w:w="28" w:type="dxa"/>
            </w:tcMar>
            <w:textDirection w:val="btLr"/>
            <w:vAlign w:val="center"/>
            <w:hideMark/>
          </w:tcPr>
          <w:p w14:paraId="4313257E" w14:textId="77777777" w:rsidR="00153A44" w:rsidRPr="00B611E7" w:rsidRDefault="00153A44" w:rsidP="00B611E7">
            <w:pPr>
              <w:jc w:val="center"/>
              <w:rPr>
                <w:rFonts w:cs="Arial"/>
                <w:b/>
                <w:bCs/>
                <w:color w:val="000000"/>
                <w:sz w:val="17"/>
                <w:szCs w:val="17"/>
                <w:lang w:eastAsia="sr-Latn-RS"/>
              </w:rPr>
            </w:pPr>
            <w:r w:rsidRPr="00B611E7">
              <w:rPr>
                <w:rFonts w:cs="Arial"/>
                <w:b/>
                <w:bCs/>
                <w:color w:val="000000"/>
                <w:sz w:val="17"/>
                <w:szCs w:val="17"/>
                <w:lang w:eastAsia="sr-Latn-RS"/>
              </w:rPr>
              <w:t>Тешка теретна возила</w:t>
            </w:r>
          </w:p>
        </w:tc>
        <w:tc>
          <w:tcPr>
            <w:tcW w:w="1565" w:type="dxa"/>
            <w:shd w:val="clear" w:color="auto" w:fill="auto"/>
            <w:tcMar>
              <w:left w:w="28" w:type="dxa"/>
              <w:right w:w="28" w:type="dxa"/>
            </w:tcMar>
            <w:vAlign w:val="center"/>
            <w:hideMark/>
          </w:tcPr>
          <w:p w14:paraId="1167A47D" w14:textId="5FCB1848" w:rsidR="00153A44" w:rsidRPr="00B611E7" w:rsidRDefault="00153A44" w:rsidP="00B611E7">
            <w:pPr>
              <w:jc w:val="center"/>
              <w:rPr>
                <w:rFonts w:cs="Arial"/>
                <w:b/>
                <w:bCs/>
                <w:color w:val="000000"/>
                <w:sz w:val="17"/>
                <w:szCs w:val="17"/>
                <w:lang w:eastAsia="sr-Latn-RS"/>
              </w:rPr>
            </w:pPr>
            <w:r w:rsidRPr="00B611E7">
              <w:rPr>
                <w:rFonts w:cs="Arial"/>
                <w:b/>
                <w:bCs/>
                <w:color w:val="000000"/>
                <w:sz w:val="17"/>
                <w:szCs w:val="17"/>
                <w:lang w:val="sr-Cyrl-RS" w:eastAsia="sr-Latn-RS"/>
              </w:rPr>
              <w:t xml:space="preserve">% </w:t>
            </w:r>
            <w:r w:rsidRPr="00B611E7">
              <w:rPr>
                <w:rFonts w:cs="Arial"/>
                <w:b/>
                <w:bCs/>
                <w:color w:val="000000"/>
                <w:sz w:val="17"/>
                <w:szCs w:val="17"/>
                <w:lang w:eastAsia="sr-Latn-RS"/>
              </w:rPr>
              <w:t>употребе сигур</w:t>
            </w:r>
            <w:r w:rsidR="00B611E7" w:rsidRPr="00B611E7">
              <w:rPr>
                <w:rFonts w:cs="Arial"/>
                <w:b/>
                <w:bCs/>
                <w:color w:val="000000"/>
                <w:sz w:val="17"/>
                <w:szCs w:val="17"/>
                <w:lang w:eastAsia="sr-Latn-RS"/>
              </w:rPr>
              <w:t xml:space="preserve">носног појаса </w:t>
            </w:r>
            <w:r w:rsidR="00B611E7" w:rsidRPr="00B611E7">
              <w:rPr>
                <w:rFonts w:cs="Arial"/>
                <w:b/>
                <w:bCs/>
                <w:color w:val="000000"/>
                <w:sz w:val="17"/>
                <w:szCs w:val="17"/>
                <w:lang w:eastAsia="sr-Latn-RS"/>
              </w:rPr>
              <w:br/>
              <w:t>од стране ВОЗАЧА</w:t>
            </w:r>
          </w:p>
        </w:tc>
        <w:tc>
          <w:tcPr>
            <w:tcW w:w="500" w:type="dxa"/>
            <w:shd w:val="clear" w:color="auto" w:fill="000000" w:themeFill="text1"/>
            <w:noWrap/>
            <w:tcMar>
              <w:left w:w="28" w:type="dxa"/>
              <w:right w:w="28" w:type="dxa"/>
            </w:tcMar>
            <w:vAlign w:val="center"/>
          </w:tcPr>
          <w:p w14:paraId="501E067B" w14:textId="77777777" w:rsidR="00153A44" w:rsidRPr="00B611E7" w:rsidRDefault="00153A44" w:rsidP="00B611E7">
            <w:pPr>
              <w:jc w:val="center"/>
              <w:rPr>
                <w:rFonts w:cs="Arial"/>
                <w:sz w:val="17"/>
                <w:szCs w:val="17"/>
                <w:lang w:val="sr-Cyrl-RS"/>
              </w:rPr>
            </w:pPr>
            <w:r w:rsidRPr="00B611E7">
              <w:rPr>
                <w:rFonts w:cs="Arial"/>
                <w:sz w:val="17"/>
                <w:szCs w:val="17"/>
                <w:lang w:val="sr-Cyrl-RS"/>
              </w:rPr>
              <w:t>31,0</w:t>
            </w:r>
          </w:p>
        </w:tc>
        <w:tc>
          <w:tcPr>
            <w:tcW w:w="455" w:type="dxa"/>
            <w:shd w:val="clear" w:color="auto" w:fill="000000" w:themeFill="text1"/>
            <w:noWrap/>
            <w:tcMar>
              <w:left w:w="28" w:type="dxa"/>
              <w:right w:w="28" w:type="dxa"/>
            </w:tcMar>
            <w:vAlign w:val="center"/>
          </w:tcPr>
          <w:p w14:paraId="2AEB89EE" w14:textId="77777777" w:rsidR="00153A44" w:rsidRPr="00B611E7" w:rsidRDefault="00153A44" w:rsidP="00B611E7">
            <w:pPr>
              <w:jc w:val="center"/>
              <w:rPr>
                <w:rFonts w:cs="Arial"/>
                <w:sz w:val="17"/>
                <w:szCs w:val="17"/>
                <w:lang w:val="sr-Cyrl-RS"/>
              </w:rPr>
            </w:pPr>
            <w:r w:rsidRPr="00B611E7">
              <w:rPr>
                <w:rFonts w:cs="Arial"/>
                <w:sz w:val="17"/>
                <w:szCs w:val="17"/>
                <w:lang w:val="sr-Cyrl-RS"/>
              </w:rPr>
              <w:t>27,1</w:t>
            </w:r>
          </w:p>
        </w:tc>
        <w:tc>
          <w:tcPr>
            <w:tcW w:w="545" w:type="dxa"/>
            <w:shd w:val="clear" w:color="auto" w:fill="000000" w:themeFill="text1"/>
            <w:noWrap/>
            <w:tcMar>
              <w:left w:w="28" w:type="dxa"/>
              <w:right w:w="28" w:type="dxa"/>
            </w:tcMar>
            <w:vAlign w:val="center"/>
          </w:tcPr>
          <w:p w14:paraId="291742DC" w14:textId="77777777" w:rsidR="00153A44" w:rsidRPr="00B611E7" w:rsidRDefault="00153A44" w:rsidP="00B611E7">
            <w:pPr>
              <w:jc w:val="center"/>
              <w:rPr>
                <w:rFonts w:cs="Arial"/>
                <w:sz w:val="17"/>
                <w:szCs w:val="17"/>
                <w:lang w:val="sr-Cyrl-RS"/>
              </w:rPr>
            </w:pPr>
            <w:r w:rsidRPr="00B611E7">
              <w:rPr>
                <w:rFonts w:cs="Arial"/>
                <w:sz w:val="17"/>
                <w:szCs w:val="17"/>
                <w:lang w:val="sr-Cyrl-RS"/>
              </w:rPr>
              <w:t>26,7</w:t>
            </w:r>
          </w:p>
        </w:tc>
        <w:tc>
          <w:tcPr>
            <w:tcW w:w="455" w:type="dxa"/>
            <w:shd w:val="clear" w:color="auto" w:fill="000000" w:themeFill="text1"/>
            <w:noWrap/>
            <w:tcMar>
              <w:left w:w="28" w:type="dxa"/>
              <w:right w:w="28" w:type="dxa"/>
            </w:tcMar>
            <w:vAlign w:val="center"/>
          </w:tcPr>
          <w:p w14:paraId="7C6CABC3" w14:textId="77777777" w:rsidR="00153A44" w:rsidRPr="00B611E7" w:rsidRDefault="00153A44" w:rsidP="00B611E7">
            <w:pPr>
              <w:jc w:val="center"/>
              <w:rPr>
                <w:rFonts w:cs="Arial"/>
                <w:sz w:val="17"/>
                <w:szCs w:val="17"/>
                <w:lang w:val="sr-Cyrl-RS"/>
              </w:rPr>
            </w:pPr>
            <w:r w:rsidRPr="00B611E7">
              <w:rPr>
                <w:rFonts w:cs="Arial"/>
                <w:sz w:val="17"/>
                <w:szCs w:val="17"/>
                <w:lang w:val="sr-Cyrl-RS"/>
              </w:rPr>
              <w:t>47,0</w:t>
            </w:r>
          </w:p>
        </w:tc>
        <w:tc>
          <w:tcPr>
            <w:tcW w:w="545" w:type="dxa"/>
            <w:shd w:val="clear" w:color="auto" w:fill="000000" w:themeFill="text1"/>
            <w:noWrap/>
            <w:tcMar>
              <w:left w:w="28" w:type="dxa"/>
              <w:right w:w="28" w:type="dxa"/>
            </w:tcMar>
            <w:vAlign w:val="center"/>
          </w:tcPr>
          <w:p w14:paraId="700660BB" w14:textId="77777777" w:rsidR="00153A44" w:rsidRPr="00B611E7" w:rsidRDefault="00153A44" w:rsidP="00B611E7">
            <w:pPr>
              <w:jc w:val="center"/>
              <w:rPr>
                <w:rFonts w:cs="Arial"/>
                <w:sz w:val="17"/>
                <w:szCs w:val="17"/>
                <w:lang w:val="sr-Cyrl-RS"/>
              </w:rPr>
            </w:pPr>
            <w:r w:rsidRPr="00B611E7">
              <w:rPr>
                <w:rFonts w:cs="Arial"/>
                <w:sz w:val="17"/>
                <w:szCs w:val="17"/>
                <w:lang w:val="sr-Cyrl-RS"/>
              </w:rPr>
              <w:t>29,7</w:t>
            </w:r>
          </w:p>
        </w:tc>
        <w:tc>
          <w:tcPr>
            <w:tcW w:w="455" w:type="dxa"/>
            <w:shd w:val="clear" w:color="auto" w:fill="000000" w:themeFill="text1"/>
            <w:noWrap/>
            <w:tcMar>
              <w:left w:w="28" w:type="dxa"/>
              <w:right w:w="28" w:type="dxa"/>
            </w:tcMar>
            <w:vAlign w:val="center"/>
          </w:tcPr>
          <w:p w14:paraId="3FB9E0BE" w14:textId="77777777" w:rsidR="00153A44" w:rsidRPr="00B611E7" w:rsidRDefault="00153A44" w:rsidP="00B611E7">
            <w:pPr>
              <w:jc w:val="center"/>
              <w:rPr>
                <w:rFonts w:cs="Arial"/>
                <w:sz w:val="17"/>
                <w:szCs w:val="17"/>
                <w:lang w:val="sr-Cyrl-RS"/>
              </w:rPr>
            </w:pPr>
            <w:r w:rsidRPr="00B611E7">
              <w:rPr>
                <w:rFonts w:cs="Arial"/>
                <w:sz w:val="17"/>
                <w:szCs w:val="17"/>
                <w:lang w:val="sr-Cyrl-RS"/>
              </w:rPr>
              <w:t>46,7</w:t>
            </w:r>
          </w:p>
        </w:tc>
        <w:tc>
          <w:tcPr>
            <w:tcW w:w="545" w:type="dxa"/>
            <w:shd w:val="clear" w:color="000000" w:fill="000000"/>
            <w:noWrap/>
            <w:tcMar>
              <w:left w:w="28" w:type="dxa"/>
              <w:right w:w="28" w:type="dxa"/>
            </w:tcMar>
            <w:vAlign w:val="center"/>
          </w:tcPr>
          <w:p w14:paraId="58EFA7C6" w14:textId="77777777" w:rsidR="00153A44" w:rsidRPr="00B611E7" w:rsidRDefault="00153A44" w:rsidP="00B611E7">
            <w:pPr>
              <w:jc w:val="center"/>
              <w:rPr>
                <w:rFonts w:cs="Arial"/>
                <w:sz w:val="17"/>
                <w:szCs w:val="17"/>
              </w:rPr>
            </w:pPr>
            <w:r w:rsidRPr="00B611E7">
              <w:rPr>
                <w:rFonts w:cs="Calibri"/>
                <w:color w:val="FFFFFF"/>
                <w:sz w:val="17"/>
                <w:szCs w:val="17"/>
              </w:rPr>
              <w:t>56,3</w:t>
            </w:r>
          </w:p>
        </w:tc>
        <w:tc>
          <w:tcPr>
            <w:tcW w:w="455" w:type="dxa"/>
            <w:shd w:val="clear" w:color="auto" w:fill="000000" w:themeFill="text1"/>
            <w:noWrap/>
            <w:tcMar>
              <w:left w:w="28" w:type="dxa"/>
              <w:right w:w="28" w:type="dxa"/>
            </w:tcMar>
            <w:vAlign w:val="center"/>
          </w:tcPr>
          <w:p w14:paraId="7D042D18" w14:textId="77777777" w:rsidR="00153A44" w:rsidRPr="00B611E7" w:rsidRDefault="00153A44" w:rsidP="00B611E7">
            <w:pPr>
              <w:jc w:val="center"/>
              <w:rPr>
                <w:rFonts w:cs="Arial"/>
                <w:sz w:val="17"/>
                <w:szCs w:val="17"/>
                <w:lang w:val="sr-Cyrl-RS"/>
              </w:rPr>
            </w:pPr>
            <w:r w:rsidRPr="00B611E7">
              <w:rPr>
                <w:rFonts w:cs="Arial"/>
                <w:sz w:val="17"/>
                <w:szCs w:val="17"/>
                <w:lang w:val="sr-Cyrl-RS"/>
              </w:rPr>
              <w:t>52,8</w:t>
            </w:r>
          </w:p>
        </w:tc>
        <w:tc>
          <w:tcPr>
            <w:tcW w:w="545" w:type="dxa"/>
            <w:shd w:val="clear" w:color="000000" w:fill="000000"/>
            <w:noWrap/>
            <w:tcMar>
              <w:left w:w="28" w:type="dxa"/>
              <w:right w:w="28" w:type="dxa"/>
            </w:tcMar>
            <w:vAlign w:val="center"/>
          </w:tcPr>
          <w:p w14:paraId="2442ED94" w14:textId="77777777" w:rsidR="00153A44" w:rsidRPr="00B611E7" w:rsidRDefault="00153A44" w:rsidP="00B611E7">
            <w:pPr>
              <w:jc w:val="center"/>
              <w:rPr>
                <w:rFonts w:cs="Arial"/>
                <w:sz w:val="17"/>
                <w:szCs w:val="17"/>
              </w:rPr>
            </w:pPr>
            <w:r w:rsidRPr="00B611E7">
              <w:rPr>
                <w:rFonts w:cs="Calibri"/>
                <w:color w:val="FFFFFF"/>
                <w:sz w:val="17"/>
                <w:szCs w:val="17"/>
              </w:rPr>
              <w:t>46,7</w:t>
            </w:r>
          </w:p>
        </w:tc>
        <w:tc>
          <w:tcPr>
            <w:tcW w:w="455" w:type="dxa"/>
            <w:shd w:val="clear" w:color="000000" w:fill="000000"/>
            <w:noWrap/>
            <w:tcMar>
              <w:left w:w="28" w:type="dxa"/>
              <w:right w:w="28" w:type="dxa"/>
            </w:tcMar>
            <w:vAlign w:val="center"/>
          </w:tcPr>
          <w:p w14:paraId="36A103FC" w14:textId="77777777" w:rsidR="00153A44" w:rsidRPr="00B611E7" w:rsidRDefault="00153A44" w:rsidP="00B611E7">
            <w:pPr>
              <w:jc w:val="center"/>
              <w:rPr>
                <w:rFonts w:cs="Arial"/>
                <w:sz w:val="17"/>
                <w:szCs w:val="17"/>
              </w:rPr>
            </w:pPr>
            <w:r w:rsidRPr="00B611E7">
              <w:rPr>
                <w:rFonts w:cs="Calibri"/>
                <w:color w:val="FFFFFF"/>
                <w:sz w:val="17"/>
                <w:szCs w:val="17"/>
              </w:rPr>
              <w:t>47,0</w:t>
            </w:r>
          </w:p>
        </w:tc>
        <w:tc>
          <w:tcPr>
            <w:tcW w:w="545" w:type="dxa"/>
            <w:shd w:val="clear" w:color="000000" w:fill="000000"/>
            <w:tcMar>
              <w:left w:w="28" w:type="dxa"/>
              <w:right w:w="28" w:type="dxa"/>
            </w:tcMar>
            <w:vAlign w:val="center"/>
          </w:tcPr>
          <w:p w14:paraId="5A229D62" w14:textId="77777777" w:rsidR="00153A44" w:rsidRPr="00B611E7" w:rsidRDefault="00153A44" w:rsidP="00B611E7">
            <w:pPr>
              <w:jc w:val="center"/>
              <w:rPr>
                <w:rFonts w:cs="Arial"/>
                <w:sz w:val="17"/>
                <w:szCs w:val="17"/>
              </w:rPr>
            </w:pPr>
            <w:r w:rsidRPr="00B611E7">
              <w:rPr>
                <w:rFonts w:cs="Calibri"/>
                <w:color w:val="FFFFFF"/>
                <w:sz w:val="17"/>
                <w:szCs w:val="17"/>
              </w:rPr>
              <w:t>50,0</w:t>
            </w:r>
          </w:p>
        </w:tc>
        <w:tc>
          <w:tcPr>
            <w:tcW w:w="536" w:type="dxa"/>
            <w:shd w:val="clear" w:color="000000" w:fill="000000"/>
            <w:tcMar>
              <w:left w:w="28" w:type="dxa"/>
              <w:right w:w="28" w:type="dxa"/>
            </w:tcMar>
            <w:vAlign w:val="center"/>
          </w:tcPr>
          <w:p w14:paraId="7CFC9356" w14:textId="77777777" w:rsidR="00153A44" w:rsidRPr="00B611E7" w:rsidRDefault="00153A44" w:rsidP="00B611E7">
            <w:pPr>
              <w:jc w:val="center"/>
              <w:rPr>
                <w:rFonts w:cs="Arial"/>
                <w:sz w:val="17"/>
                <w:szCs w:val="17"/>
              </w:rPr>
            </w:pPr>
            <w:r w:rsidRPr="00B611E7">
              <w:rPr>
                <w:rFonts w:cs="Calibri"/>
                <w:color w:val="FFFFFF"/>
                <w:sz w:val="17"/>
                <w:szCs w:val="17"/>
              </w:rPr>
              <w:t>51,3</w:t>
            </w:r>
          </w:p>
        </w:tc>
        <w:tc>
          <w:tcPr>
            <w:tcW w:w="470" w:type="dxa"/>
            <w:shd w:val="clear" w:color="auto" w:fill="000000" w:themeFill="text1"/>
            <w:tcMar>
              <w:left w:w="28" w:type="dxa"/>
              <w:right w:w="28" w:type="dxa"/>
            </w:tcMar>
            <w:vAlign w:val="center"/>
          </w:tcPr>
          <w:p w14:paraId="00AD492D" w14:textId="77777777" w:rsidR="00153A44" w:rsidRPr="00B611E7" w:rsidRDefault="00153A44" w:rsidP="00B611E7">
            <w:pPr>
              <w:jc w:val="center"/>
              <w:rPr>
                <w:rFonts w:cs="Calibri"/>
                <w:color w:val="FFFFFF"/>
                <w:sz w:val="17"/>
                <w:szCs w:val="17"/>
              </w:rPr>
            </w:pPr>
            <w:r w:rsidRPr="00B611E7">
              <w:rPr>
                <w:rFonts w:cs="Arial"/>
                <w:sz w:val="17"/>
                <w:szCs w:val="17"/>
                <w:lang w:val="sr-Cyrl-RS"/>
              </w:rPr>
              <w:t>37,0</w:t>
            </w:r>
          </w:p>
        </w:tc>
        <w:tc>
          <w:tcPr>
            <w:tcW w:w="438" w:type="dxa"/>
            <w:shd w:val="clear" w:color="auto" w:fill="000000" w:themeFill="text1"/>
            <w:tcMar>
              <w:left w:w="28" w:type="dxa"/>
              <w:right w:w="28" w:type="dxa"/>
            </w:tcMar>
            <w:vAlign w:val="center"/>
          </w:tcPr>
          <w:p w14:paraId="12DCEB70" w14:textId="77777777" w:rsidR="00153A44" w:rsidRPr="00B611E7" w:rsidRDefault="00153A44" w:rsidP="00B611E7">
            <w:pPr>
              <w:jc w:val="center"/>
              <w:rPr>
                <w:rFonts w:cs="Calibri"/>
                <w:color w:val="FFFFFF"/>
                <w:sz w:val="17"/>
                <w:szCs w:val="17"/>
              </w:rPr>
            </w:pPr>
            <w:r w:rsidRPr="00B611E7">
              <w:rPr>
                <w:rFonts w:cs="Arial"/>
                <w:sz w:val="17"/>
                <w:szCs w:val="17"/>
                <w:lang w:val="sr-Cyrl-RS"/>
              </w:rPr>
              <w:t>31,5</w:t>
            </w:r>
          </w:p>
        </w:tc>
        <w:tc>
          <w:tcPr>
            <w:tcW w:w="545" w:type="dxa"/>
            <w:shd w:val="clear" w:color="auto" w:fill="000000" w:themeFill="text1"/>
            <w:tcMar>
              <w:left w:w="28" w:type="dxa"/>
              <w:right w:w="28" w:type="dxa"/>
            </w:tcMar>
            <w:vAlign w:val="center"/>
          </w:tcPr>
          <w:p w14:paraId="4040E1FC" w14:textId="77777777" w:rsidR="00153A44" w:rsidRPr="00B611E7" w:rsidRDefault="00153A44" w:rsidP="00B611E7">
            <w:pPr>
              <w:jc w:val="center"/>
              <w:rPr>
                <w:rFonts w:cs="Calibri"/>
                <w:color w:val="FFFFFF"/>
                <w:sz w:val="17"/>
                <w:szCs w:val="17"/>
              </w:rPr>
            </w:pPr>
            <w:r w:rsidRPr="00B611E7">
              <w:rPr>
                <w:rFonts w:cs="Arial"/>
                <w:sz w:val="17"/>
                <w:szCs w:val="17"/>
                <w:lang w:val="sr-Cyrl-RS"/>
              </w:rPr>
              <w:t>56,7</w:t>
            </w:r>
          </w:p>
        </w:tc>
        <w:tc>
          <w:tcPr>
            <w:tcW w:w="454" w:type="dxa"/>
            <w:shd w:val="clear" w:color="auto" w:fill="000000" w:themeFill="text1"/>
            <w:tcMar>
              <w:left w:w="28" w:type="dxa"/>
              <w:right w:w="28" w:type="dxa"/>
            </w:tcMar>
            <w:vAlign w:val="center"/>
          </w:tcPr>
          <w:p w14:paraId="142A4BAA" w14:textId="77777777" w:rsidR="00153A44" w:rsidRPr="00B611E7" w:rsidRDefault="00153A44" w:rsidP="00B611E7">
            <w:pPr>
              <w:jc w:val="center"/>
              <w:rPr>
                <w:rFonts w:cs="Calibri"/>
                <w:color w:val="FFFFFF"/>
                <w:sz w:val="17"/>
                <w:szCs w:val="17"/>
              </w:rPr>
            </w:pPr>
            <w:r w:rsidRPr="00B611E7">
              <w:rPr>
                <w:rFonts w:cs="Arial"/>
                <w:sz w:val="17"/>
                <w:szCs w:val="17"/>
                <w:lang w:val="sr-Cyrl-RS"/>
              </w:rPr>
              <w:t>53,1</w:t>
            </w:r>
          </w:p>
        </w:tc>
        <w:tc>
          <w:tcPr>
            <w:tcW w:w="532" w:type="dxa"/>
            <w:shd w:val="clear" w:color="auto" w:fill="000000" w:themeFill="text1"/>
            <w:tcMar>
              <w:left w:w="28" w:type="dxa"/>
              <w:right w:w="28" w:type="dxa"/>
            </w:tcMar>
            <w:vAlign w:val="center"/>
          </w:tcPr>
          <w:p w14:paraId="35A58316" w14:textId="77777777" w:rsidR="00153A44" w:rsidRPr="00B611E7" w:rsidRDefault="00153A44" w:rsidP="00B611E7">
            <w:pPr>
              <w:jc w:val="center"/>
              <w:rPr>
                <w:rFonts w:cs="Calibri"/>
                <w:color w:val="FFFFFF"/>
                <w:sz w:val="17"/>
                <w:szCs w:val="17"/>
              </w:rPr>
            </w:pPr>
            <w:r w:rsidRPr="00B611E7">
              <w:rPr>
                <w:rFonts w:cs="Arial"/>
                <w:sz w:val="17"/>
                <w:szCs w:val="17"/>
                <w:lang w:val="sr-Cyrl-RS"/>
              </w:rPr>
              <w:t>30,0</w:t>
            </w:r>
          </w:p>
        </w:tc>
        <w:tc>
          <w:tcPr>
            <w:tcW w:w="435" w:type="dxa"/>
            <w:shd w:val="clear" w:color="auto" w:fill="000000" w:themeFill="text1"/>
            <w:tcMar>
              <w:left w:w="28" w:type="dxa"/>
              <w:right w:w="28" w:type="dxa"/>
            </w:tcMar>
            <w:vAlign w:val="center"/>
          </w:tcPr>
          <w:p w14:paraId="29A2C407" w14:textId="77777777" w:rsidR="00153A44" w:rsidRPr="00B611E7" w:rsidRDefault="00153A44" w:rsidP="00B611E7">
            <w:pPr>
              <w:jc w:val="center"/>
              <w:rPr>
                <w:rFonts w:cs="Calibri"/>
                <w:color w:val="FFFFFF"/>
                <w:sz w:val="17"/>
                <w:szCs w:val="17"/>
              </w:rPr>
            </w:pPr>
            <w:r w:rsidRPr="00B611E7">
              <w:rPr>
                <w:rFonts w:cs="Arial"/>
                <w:sz w:val="17"/>
                <w:szCs w:val="17"/>
                <w:lang w:val="sr-Cyrl-RS"/>
              </w:rPr>
              <w:t>56,1</w:t>
            </w:r>
          </w:p>
        </w:tc>
        <w:tc>
          <w:tcPr>
            <w:tcW w:w="436" w:type="dxa"/>
            <w:shd w:val="clear" w:color="000000" w:fill="000000"/>
            <w:tcMar>
              <w:left w:w="28" w:type="dxa"/>
              <w:right w:w="28" w:type="dxa"/>
            </w:tcMar>
            <w:vAlign w:val="center"/>
          </w:tcPr>
          <w:p w14:paraId="6446FCA2" w14:textId="77777777" w:rsidR="00153A44" w:rsidRPr="00B611E7" w:rsidRDefault="00153A44" w:rsidP="00B611E7">
            <w:pPr>
              <w:jc w:val="center"/>
              <w:rPr>
                <w:rFonts w:cs="Calibri"/>
                <w:color w:val="FFFFFF"/>
                <w:sz w:val="17"/>
                <w:szCs w:val="17"/>
              </w:rPr>
            </w:pPr>
            <w:r w:rsidRPr="00B611E7">
              <w:rPr>
                <w:rFonts w:cs="Calibri"/>
                <w:color w:val="FFFFFF"/>
                <w:sz w:val="17"/>
                <w:szCs w:val="17"/>
              </w:rPr>
              <w:t>43,2</w:t>
            </w:r>
          </w:p>
        </w:tc>
        <w:tc>
          <w:tcPr>
            <w:tcW w:w="454" w:type="dxa"/>
            <w:shd w:val="clear" w:color="auto" w:fill="000000" w:themeFill="text1"/>
            <w:tcMar>
              <w:left w:w="28" w:type="dxa"/>
              <w:right w:w="28" w:type="dxa"/>
            </w:tcMar>
            <w:vAlign w:val="center"/>
          </w:tcPr>
          <w:p w14:paraId="1256C69E" w14:textId="77777777" w:rsidR="00153A44" w:rsidRPr="00B611E7" w:rsidRDefault="00153A44" w:rsidP="00B611E7">
            <w:pPr>
              <w:jc w:val="center"/>
              <w:rPr>
                <w:rFonts w:cs="Calibri"/>
                <w:color w:val="FFFFFF"/>
                <w:sz w:val="17"/>
                <w:szCs w:val="17"/>
              </w:rPr>
            </w:pPr>
            <w:r w:rsidRPr="00B611E7">
              <w:rPr>
                <w:rFonts w:cs="Arial"/>
                <w:sz w:val="17"/>
                <w:szCs w:val="17"/>
                <w:lang w:val="sr-Cyrl-RS"/>
              </w:rPr>
              <w:t>59,9</w:t>
            </w:r>
          </w:p>
        </w:tc>
        <w:tc>
          <w:tcPr>
            <w:tcW w:w="532" w:type="dxa"/>
            <w:shd w:val="clear" w:color="000000" w:fill="000000"/>
            <w:tcMar>
              <w:left w:w="28" w:type="dxa"/>
              <w:right w:w="28" w:type="dxa"/>
            </w:tcMar>
            <w:vAlign w:val="center"/>
          </w:tcPr>
          <w:p w14:paraId="260E673A" w14:textId="77777777" w:rsidR="00153A44" w:rsidRPr="00B611E7" w:rsidRDefault="00153A44" w:rsidP="00B611E7">
            <w:pPr>
              <w:jc w:val="center"/>
              <w:rPr>
                <w:rFonts w:cs="Calibri"/>
                <w:color w:val="FFFFFF"/>
                <w:sz w:val="17"/>
                <w:szCs w:val="17"/>
              </w:rPr>
            </w:pPr>
            <w:r w:rsidRPr="00B611E7">
              <w:rPr>
                <w:rFonts w:cs="Calibri"/>
                <w:color w:val="FFFFFF"/>
                <w:sz w:val="17"/>
                <w:szCs w:val="17"/>
              </w:rPr>
              <w:t>63,3</w:t>
            </w:r>
          </w:p>
        </w:tc>
        <w:tc>
          <w:tcPr>
            <w:tcW w:w="533" w:type="dxa"/>
            <w:shd w:val="clear" w:color="000000" w:fill="000000"/>
            <w:tcMar>
              <w:left w:w="28" w:type="dxa"/>
              <w:right w:w="28" w:type="dxa"/>
            </w:tcMar>
            <w:vAlign w:val="center"/>
          </w:tcPr>
          <w:p w14:paraId="119AEF05" w14:textId="77777777" w:rsidR="00153A44" w:rsidRPr="00B611E7" w:rsidRDefault="00153A44" w:rsidP="00B611E7">
            <w:pPr>
              <w:jc w:val="center"/>
              <w:rPr>
                <w:rFonts w:cs="Calibri"/>
                <w:color w:val="FFFFFF"/>
                <w:sz w:val="17"/>
                <w:szCs w:val="17"/>
              </w:rPr>
            </w:pPr>
            <w:r w:rsidRPr="00B611E7">
              <w:rPr>
                <w:rFonts w:cs="Calibri"/>
                <w:color w:val="FFFFFF"/>
                <w:sz w:val="17"/>
                <w:szCs w:val="17"/>
              </w:rPr>
              <w:t>51,2</w:t>
            </w:r>
          </w:p>
        </w:tc>
        <w:tc>
          <w:tcPr>
            <w:tcW w:w="379" w:type="dxa"/>
            <w:shd w:val="clear" w:color="000000" w:fill="000000"/>
            <w:tcMar>
              <w:left w:w="28" w:type="dxa"/>
              <w:right w:w="28" w:type="dxa"/>
            </w:tcMar>
            <w:vAlign w:val="center"/>
          </w:tcPr>
          <w:p w14:paraId="7FD04936" w14:textId="77777777" w:rsidR="00153A44" w:rsidRPr="00B611E7" w:rsidRDefault="00153A44" w:rsidP="00B611E7">
            <w:pPr>
              <w:jc w:val="center"/>
              <w:rPr>
                <w:rFonts w:cs="Calibri"/>
                <w:color w:val="FFFFFF"/>
                <w:sz w:val="17"/>
                <w:szCs w:val="17"/>
              </w:rPr>
            </w:pPr>
            <w:r w:rsidRPr="00B611E7">
              <w:rPr>
                <w:rFonts w:cs="Calibri"/>
                <w:color w:val="FFFFFF"/>
                <w:sz w:val="17"/>
                <w:szCs w:val="17"/>
              </w:rPr>
              <w:t>40,5</w:t>
            </w:r>
          </w:p>
        </w:tc>
        <w:tc>
          <w:tcPr>
            <w:tcW w:w="454" w:type="dxa"/>
            <w:shd w:val="clear" w:color="000000" w:fill="000000"/>
            <w:tcMar>
              <w:left w:w="28" w:type="dxa"/>
              <w:right w:w="28" w:type="dxa"/>
            </w:tcMar>
            <w:vAlign w:val="center"/>
          </w:tcPr>
          <w:p w14:paraId="749597DF" w14:textId="77777777" w:rsidR="00153A44" w:rsidRPr="00B611E7" w:rsidRDefault="00153A44" w:rsidP="00B611E7">
            <w:pPr>
              <w:jc w:val="center"/>
              <w:rPr>
                <w:rFonts w:cs="Calibri"/>
                <w:color w:val="FFFFFF"/>
                <w:sz w:val="17"/>
                <w:szCs w:val="17"/>
              </w:rPr>
            </w:pPr>
            <w:r w:rsidRPr="00B611E7">
              <w:rPr>
                <w:rFonts w:cs="Calibri"/>
                <w:color w:val="FFFFFF"/>
                <w:sz w:val="17"/>
                <w:szCs w:val="17"/>
              </w:rPr>
              <w:t>55,5</w:t>
            </w:r>
          </w:p>
        </w:tc>
      </w:tr>
      <w:tr w:rsidR="00B611E7" w:rsidRPr="00B611E7" w14:paraId="33DC3BEB" w14:textId="77777777" w:rsidTr="00B611E7">
        <w:trPr>
          <w:gridAfter w:val="1"/>
          <w:wAfter w:w="15" w:type="dxa"/>
          <w:trHeight w:val="248"/>
        </w:trPr>
        <w:tc>
          <w:tcPr>
            <w:tcW w:w="292" w:type="dxa"/>
            <w:vMerge/>
            <w:tcMar>
              <w:left w:w="28" w:type="dxa"/>
              <w:right w:w="28" w:type="dxa"/>
            </w:tcMar>
            <w:vAlign w:val="center"/>
            <w:hideMark/>
          </w:tcPr>
          <w:p w14:paraId="009D4AEC" w14:textId="77777777" w:rsidR="00153A44" w:rsidRPr="00B611E7" w:rsidRDefault="00153A44" w:rsidP="00B611E7">
            <w:pPr>
              <w:jc w:val="center"/>
              <w:rPr>
                <w:rFonts w:cs="Arial"/>
                <w:color w:val="000000"/>
                <w:sz w:val="17"/>
                <w:szCs w:val="17"/>
                <w:lang w:eastAsia="sr-Latn-RS"/>
              </w:rPr>
            </w:pPr>
          </w:p>
        </w:tc>
        <w:tc>
          <w:tcPr>
            <w:tcW w:w="1565" w:type="dxa"/>
            <w:shd w:val="clear" w:color="auto" w:fill="auto"/>
            <w:tcMar>
              <w:left w:w="28" w:type="dxa"/>
              <w:right w:w="28" w:type="dxa"/>
            </w:tcMar>
            <w:vAlign w:val="center"/>
            <w:hideMark/>
          </w:tcPr>
          <w:p w14:paraId="2D4FF815" w14:textId="77777777" w:rsidR="00153A44" w:rsidRPr="00B611E7" w:rsidRDefault="00153A44" w:rsidP="00B611E7">
            <w:pPr>
              <w:jc w:val="center"/>
              <w:rPr>
                <w:rFonts w:cs="Arial"/>
                <w:b/>
                <w:bCs/>
                <w:color w:val="000000"/>
                <w:sz w:val="17"/>
                <w:szCs w:val="17"/>
                <w:lang w:eastAsia="sr-Latn-RS"/>
              </w:rPr>
            </w:pPr>
            <w:r w:rsidRPr="00B611E7">
              <w:rPr>
                <w:rFonts w:cs="Arial"/>
                <w:b/>
                <w:bCs/>
                <w:color w:val="000000"/>
                <w:sz w:val="17"/>
                <w:szCs w:val="17"/>
                <w:lang w:val="sr-Cyrl-RS" w:eastAsia="sr-Latn-RS"/>
              </w:rPr>
              <w:t xml:space="preserve">% </w:t>
            </w:r>
            <w:r w:rsidRPr="00B611E7">
              <w:rPr>
                <w:rFonts w:cs="Arial"/>
                <w:b/>
                <w:bCs/>
                <w:color w:val="000000"/>
                <w:sz w:val="17"/>
                <w:szCs w:val="17"/>
                <w:lang w:eastAsia="sr-Latn-RS"/>
              </w:rPr>
              <w:t xml:space="preserve">употребе сигурносног појаса </w:t>
            </w:r>
            <w:r w:rsidRPr="00B611E7">
              <w:rPr>
                <w:rFonts w:cs="Arial"/>
                <w:b/>
                <w:bCs/>
                <w:color w:val="000000"/>
                <w:sz w:val="17"/>
                <w:szCs w:val="17"/>
                <w:lang w:eastAsia="sr-Latn-RS"/>
              </w:rPr>
              <w:br/>
              <w:t>од стране СУВОЗАЧА</w:t>
            </w:r>
          </w:p>
        </w:tc>
        <w:tc>
          <w:tcPr>
            <w:tcW w:w="500" w:type="dxa"/>
            <w:shd w:val="clear" w:color="auto" w:fill="000000" w:themeFill="text1"/>
            <w:noWrap/>
            <w:tcMar>
              <w:left w:w="28" w:type="dxa"/>
              <w:right w:w="28" w:type="dxa"/>
            </w:tcMar>
            <w:vAlign w:val="center"/>
          </w:tcPr>
          <w:p w14:paraId="6FED07E2" w14:textId="77777777" w:rsidR="00153A44" w:rsidRPr="00B611E7" w:rsidRDefault="00153A44" w:rsidP="00B611E7">
            <w:pPr>
              <w:jc w:val="center"/>
              <w:rPr>
                <w:rFonts w:cs="Arial"/>
                <w:sz w:val="17"/>
                <w:szCs w:val="17"/>
                <w:lang w:val="sr-Cyrl-RS"/>
              </w:rPr>
            </w:pPr>
            <w:r w:rsidRPr="00B611E7">
              <w:rPr>
                <w:rFonts w:cs="Arial"/>
                <w:sz w:val="17"/>
                <w:szCs w:val="17"/>
                <w:lang w:val="sr-Cyrl-RS"/>
              </w:rPr>
              <w:t>21,7</w:t>
            </w:r>
          </w:p>
        </w:tc>
        <w:tc>
          <w:tcPr>
            <w:tcW w:w="455" w:type="dxa"/>
            <w:shd w:val="clear" w:color="auto" w:fill="000000" w:themeFill="text1"/>
            <w:noWrap/>
            <w:tcMar>
              <w:left w:w="28" w:type="dxa"/>
              <w:right w:w="28" w:type="dxa"/>
            </w:tcMar>
            <w:vAlign w:val="center"/>
          </w:tcPr>
          <w:p w14:paraId="73544EAA" w14:textId="77777777" w:rsidR="00153A44" w:rsidRPr="00B611E7" w:rsidRDefault="00153A44" w:rsidP="00B611E7">
            <w:pPr>
              <w:jc w:val="center"/>
              <w:rPr>
                <w:rFonts w:cs="Arial"/>
                <w:sz w:val="17"/>
                <w:szCs w:val="17"/>
                <w:lang w:val="sr-Cyrl-RS"/>
              </w:rPr>
            </w:pPr>
            <w:r w:rsidRPr="00B611E7">
              <w:rPr>
                <w:rFonts w:cs="Arial"/>
                <w:sz w:val="17"/>
                <w:szCs w:val="17"/>
                <w:lang w:val="sr-Cyrl-RS"/>
              </w:rPr>
              <w:t>11,0</w:t>
            </w:r>
          </w:p>
        </w:tc>
        <w:tc>
          <w:tcPr>
            <w:tcW w:w="545" w:type="dxa"/>
            <w:shd w:val="clear" w:color="auto" w:fill="000000" w:themeFill="text1"/>
            <w:noWrap/>
            <w:tcMar>
              <w:left w:w="28" w:type="dxa"/>
              <w:right w:w="28" w:type="dxa"/>
            </w:tcMar>
            <w:vAlign w:val="center"/>
          </w:tcPr>
          <w:p w14:paraId="045AC506" w14:textId="77777777" w:rsidR="00153A44" w:rsidRPr="00B611E7" w:rsidRDefault="00153A44" w:rsidP="00B611E7">
            <w:pPr>
              <w:jc w:val="center"/>
              <w:rPr>
                <w:rFonts w:cs="Arial"/>
                <w:sz w:val="17"/>
                <w:szCs w:val="17"/>
                <w:lang w:val="sr-Cyrl-RS"/>
              </w:rPr>
            </w:pPr>
            <w:r w:rsidRPr="00B611E7">
              <w:rPr>
                <w:rFonts w:cs="Arial"/>
                <w:sz w:val="17"/>
                <w:szCs w:val="17"/>
                <w:lang w:val="sr-Cyrl-RS"/>
              </w:rPr>
              <w:t>21,4</w:t>
            </w:r>
          </w:p>
        </w:tc>
        <w:tc>
          <w:tcPr>
            <w:tcW w:w="455" w:type="dxa"/>
            <w:shd w:val="clear" w:color="auto" w:fill="000000" w:themeFill="text1"/>
            <w:noWrap/>
            <w:tcMar>
              <w:left w:w="28" w:type="dxa"/>
              <w:right w:w="28" w:type="dxa"/>
            </w:tcMar>
            <w:vAlign w:val="center"/>
          </w:tcPr>
          <w:p w14:paraId="294534FF" w14:textId="77777777" w:rsidR="00153A44" w:rsidRPr="00B611E7" w:rsidRDefault="00153A44" w:rsidP="00B611E7">
            <w:pPr>
              <w:jc w:val="center"/>
              <w:rPr>
                <w:rFonts w:cs="Arial"/>
                <w:sz w:val="17"/>
                <w:szCs w:val="17"/>
                <w:lang w:val="sr-Cyrl-RS"/>
              </w:rPr>
            </w:pPr>
            <w:r w:rsidRPr="00B611E7">
              <w:rPr>
                <w:rFonts w:cs="Arial"/>
                <w:sz w:val="17"/>
                <w:szCs w:val="17"/>
                <w:lang w:val="sr-Cyrl-RS"/>
              </w:rPr>
              <w:t>37,8</w:t>
            </w:r>
          </w:p>
        </w:tc>
        <w:tc>
          <w:tcPr>
            <w:tcW w:w="545" w:type="dxa"/>
            <w:shd w:val="clear" w:color="auto" w:fill="000000" w:themeFill="text1"/>
            <w:noWrap/>
            <w:tcMar>
              <w:left w:w="28" w:type="dxa"/>
              <w:right w:w="28" w:type="dxa"/>
            </w:tcMar>
            <w:vAlign w:val="center"/>
          </w:tcPr>
          <w:p w14:paraId="5F0EEEDB" w14:textId="77777777" w:rsidR="00153A44" w:rsidRPr="00B611E7" w:rsidRDefault="00153A44" w:rsidP="00B611E7">
            <w:pPr>
              <w:jc w:val="center"/>
              <w:rPr>
                <w:rFonts w:cs="Arial"/>
                <w:sz w:val="17"/>
                <w:szCs w:val="17"/>
                <w:lang w:val="sr-Cyrl-RS"/>
              </w:rPr>
            </w:pPr>
            <w:r w:rsidRPr="00B611E7">
              <w:rPr>
                <w:rFonts w:cs="Arial"/>
                <w:sz w:val="17"/>
                <w:szCs w:val="17"/>
                <w:lang w:val="sr-Cyrl-RS"/>
              </w:rPr>
              <w:t>20,0</w:t>
            </w:r>
          </w:p>
        </w:tc>
        <w:tc>
          <w:tcPr>
            <w:tcW w:w="455" w:type="dxa"/>
            <w:shd w:val="clear" w:color="auto" w:fill="000000" w:themeFill="text1"/>
            <w:noWrap/>
            <w:tcMar>
              <w:left w:w="28" w:type="dxa"/>
              <w:right w:w="28" w:type="dxa"/>
            </w:tcMar>
            <w:vAlign w:val="center"/>
          </w:tcPr>
          <w:p w14:paraId="5AEE27B1" w14:textId="77777777" w:rsidR="00153A44" w:rsidRPr="00B611E7" w:rsidRDefault="00153A44" w:rsidP="00B611E7">
            <w:pPr>
              <w:jc w:val="center"/>
              <w:rPr>
                <w:rFonts w:cs="Arial"/>
                <w:sz w:val="17"/>
                <w:szCs w:val="17"/>
                <w:lang w:val="sr-Cyrl-RS"/>
              </w:rPr>
            </w:pPr>
            <w:r w:rsidRPr="00B611E7">
              <w:rPr>
                <w:rFonts w:cs="Arial"/>
                <w:sz w:val="17"/>
                <w:szCs w:val="17"/>
                <w:lang w:val="sr-Cyrl-RS"/>
              </w:rPr>
              <w:t>35,7</w:t>
            </w:r>
          </w:p>
        </w:tc>
        <w:tc>
          <w:tcPr>
            <w:tcW w:w="545" w:type="dxa"/>
            <w:shd w:val="clear" w:color="000000" w:fill="92D050"/>
            <w:noWrap/>
            <w:tcMar>
              <w:left w:w="28" w:type="dxa"/>
              <w:right w:w="28" w:type="dxa"/>
            </w:tcMar>
            <w:vAlign w:val="center"/>
          </w:tcPr>
          <w:p w14:paraId="7D758CDC" w14:textId="77777777" w:rsidR="00153A44" w:rsidRPr="00B611E7" w:rsidRDefault="00153A44" w:rsidP="00B611E7">
            <w:pPr>
              <w:jc w:val="center"/>
              <w:rPr>
                <w:rFonts w:cs="Arial"/>
                <w:sz w:val="17"/>
                <w:szCs w:val="17"/>
              </w:rPr>
            </w:pPr>
            <w:r w:rsidRPr="00B611E7">
              <w:rPr>
                <w:rFonts w:cs="Calibri"/>
                <w:color w:val="000000"/>
                <w:sz w:val="17"/>
                <w:szCs w:val="17"/>
              </w:rPr>
              <w:t>100,0</w:t>
            </w:r>
          </w:p>
        </w:tc>
        <w:tc>
          <w:tcPr>
            <w:tcW w:w="455" w:type="dxa"/>
            <w:shd w:val="clear" w:color="auto" w:fill="000000" w:themeFill="text1"/>
            <w:noWrap/>
            <w:tcMar>
              <w:left w:w="28" w:type="dxa"/>
              <w:right w:w="28" w:type="dxa"/>
            </w:tcMar>
            <w:vAlign w:val="center"/>
          </w:tcPr>
          <w:p w14:paraId="21A9D2C7" w14:textId="77777777" w:rsidR="00153A44" w:rsidRPr="00B611E7" w:rsidRDefault="00153A44" w:rsidP="00B611E7">
            <w:pPr>
              <w:jc w:val="center"/>
              <w:rPr>
                <w:rFonts w:cs="Arial"/>
                <w:sz w:val="17"/>
                <w:szCs w:val="17"/>
                <w:lang w:val="sr-Cyrl-RS"/>
              </w:rPr>
            </w:pPr>
            <w:r w:rsidRPr="00B611E7">
              <w:rPr>
                <w:rFonts w:cs="Arial"/>
                <w:sz w:val="17"/>
                <w:szCs w:val="17"/>
                <w:lang w:val="sr-Cyrl-RS"/>
              </w:rPr>
              <w:t>45,1</w:t>
            </w:r>
          </w:p>
        </w:tc>
        <w:tc>
          <w:tcPr>
            <w:tcW w:w="545" w:type="dxa"/>
            <w:shd w:val="clear" w:color="000000" w:fill="000000"/>
            <w:noWrap/>
            <w:tcMar>
              <w:left w:w="28" w:type="dxa"/>
              <w:right w:w="28" w:type="dxa"/>
            </w:tcMar>
            <w:vAlign w:val="center"/>
          </w:tcPr>
          <w:p w14:paraId="0B07E3B4" w14:textId="77777777" w:rsidR="00153A44" w:rsidRPr="00B611E7" w:rsidRDefault="00153A44" w:rsidP="00B611E7">
            <w:pPr>
              <w:jc w:val="center"/>
              <w:rPr>
                <w:rFonts w:cs="Arial"/>
                <w:color w:val="FFFFFF"/>
                <w:sz w:val="17"/>
                <w:szCs w:val="17"/>
              </w:rPr>
            </w:pPr>
            <w:r w:rsidRPr="00B611E7">
              <w:rPr>
                <w:rFonts w:cs="Calibri"/>
                <w:color w:val="FFFFFF"/>
                <w:sz w:val="17"/>
                <w:szCs w:val="17"/>
              </w:rPr>
              <w:t>0,0</w:t>
            </w:r>
          </w:p>
        </w:tc>
        <w:tc>
          <w:tcPr>
            <w:tcW w:w="455" w:type="dxa"/>
            <w:shd w:val="clear" w:color="000000" w:fill="000000"/>
            <w:noWrap/>
            <w:tcMar>
              <w:left w:w="28" w:type="dxa"/>
              <w:right w:w="28" w:type="dxa"/>
            </w:tcMar>
            <w:vAlign w:val="center"/>
          </w:tcPr>
          <w:p w14:paraId="48B727D6" w14:textId="77777777" w:rsidR="00153A44" w:rsidRPr="00B611E7" w:rsidRDefault="00153A44" w:rsidP="00B611E7">
            <w:pPr>
              <w:jc w:val="center"/>
              <w:rPr>
                <w:rFonts w:cs="Arial"/>
                <w:color w:val="FFFFFF"/>
                <w:sz w:val="17"/>
                <w:szCs w:val="17"/>
              </w:rPr>
            </w:pPr>
            <w:r w:rsidRPr="00B611E7">
              <w:rPr>
                <w:rFonts w:cs="Calibri"/>
                <w:color w:val="FFFFFF"/>
                <w:sz w:val="17"/>
                <w:szCs w:val="17"/>
              </w:rPr>
              <w:t>57,4</w:t>
            </w:r>
          </w:p>
        </w:tc>
        <w:tc>
          <w:tcPr>
            <w:tcW w:w="545" w:type="dxa"/>
            <w:shd w:val="clear" w:color="000000" w:fill="000000"/>
            <w:tcMar>
              <w:left w:w="28" w:type="dxa"/>
              <w:right w:w="28" w:type="dxa"/>
            </w:tcMar>
            <w:vAlign w:val="center"/>
          </w:tcPr>
          <w:p w14:paraId="35802678" w14:textId="77777777" w:rsidR="00153A44" w:rsidRPr="00B611E7" w:rsidRDefault="00153A44" w:rsidP="00B611E7">
            <w:pPr>
              <w:jc w:val="center"/>
              <w:rPr>
                <w:rFonts w:cs="Arial"/>
                <w:color w:val="FFFFFF"/>
                <w:sz w:val="17"/>
                <w:szCs w:val="17"/>
              </w:rPr>
            </w:pPr>
            <w:r w:rsidRPr="00B611E7">
              <w:rPr>
                <w:rFonts w:cs="Calibri"/>
                <w:color w:val="FFFFFF"/>
                <w:sz w:val="17"/>
                <w:szCs w:val="17"/>
              </w:rPr>
              <w:t>20,0</w:t>
            </w:r>
          </w:p>
        </w:tc>
        <w:tc>
          <w:tcPr>
            <w:tcW w:w="536" w:type="dxa"/>
            <w:shd w:val="clear" w:color="000000" w:fill="000000"/>
            <w:tcMar>
              <w:left w:w="28" w:type="dxa"/>
              <w:right w:w="28" w:type="dxa"/>
            </w:tcMar>
            <w:vAlign w:val="center"/>
          </w:tcPr>
          <w:p w14:paraId="10508863" w14:textId="77777777" w:rsidR="00153A44" w:rsidRPr="00B611E7" w:rsidRDefault="00153A44" w:rsidP="00B611E7">
            <w:pPr>
              <w:jc w:val="center"/>
              <w:rPr>
                <w:rFonts w:cs="Arial"/>
                <w:color w:val="FFFFFF"/>
                <w:sz w:val="17"/>
                <w:szCs w:val="17"/>
              </w:rPr>
            </w:pPr>
            <w:r w:rsidRPr="00B611E7">
              <w:rPr>
                <w:rFonts w:cs="Calibri"/>
                <w:color w:val="FFFFFF"/>
                <w:sz w:val="17"/>
                <w:szCs w:val="17"/>
              </w:rPr>
              <w:t>50,0</w:t>
            </w:r>
          </w:p>
        </w:tc>
        <w:tc>
          <w:tcPr>
            <w:tcW w:w="470" w:type="dxa"/>
            <w:shd w:val="clear" w:color="auto" w:fill="000000" w:themeFill="text1"/>
            <w:tcMar>
              <w:left w:w="28" w:type="dxa"/>
              <w:right w:w="28" w:type="dxa"/>
            </w:tcMar>
            <w:vAlign w:val="center"/>
          </w:tcPr>
          <w:p w14:paraId="7C8CF9AE" w14:textId="77777777" w:rsidR="00153A44" w:rsidRPr="00B611E7" w:rsidRDefault="00153A44" w:rsidP="00B611E7">
            <w:pPr>
              <w:jc w:val="center"/>
              <w:rPr>
                <w:rFonts w:cs="Calibri"/>
                <w:color w:val="FFFFFF"/>
                <w:sz w:val="17"/>
                <w:szCs w:val="17"/>
              </w:rPr>
            </w:pPr>
            <w:r w:rsidRPr="00B611E7">
              <w:rPr>
                <w:rFonts w:cs="Arial"/>
                <w:sz w:val="17"/>
                <w:szCs w:val="17"/>
                <w:lang w:val="sr-Cyrl-RS"/>
              </w:rPr>
              <w:t>28,3</w:t>
            </w:r>
          </w:p>
        </w:tc>
        <w:tc>
          <w:tcPr>
            <w:tcW w:w="438" w:type="dxa"/>
            <w:shd w:val="clear" w:color="auto" w:fill="000000" w:themeFill="text1"/>
            <w:tcMar>
              <w:left w:w="28" w:type="dxa"/>
              <w:right w:w="28" w:type="dxa"/>
            </w:tcMar>
            <w:vAlign w:val="center"/>
          </w:tcPr>
          <w:p w14:paraId="47537F7F" w14:textId="77777777" w:rsidR="00153A44" w:rsidRPr="00B611E7" w:rsidRDefault="00153A44" w:rsidP="00B611E7">
            <w:pPr>
              <w:jc w:val="center"/>
              <w:rPr>
                <w:rFonts w:cs="Calibri"/>
                <w:color w:val="FFFFFF"/>
                <w:sz w:val="17"/>
                <w:szCs w:val="17"/>
              </w:rPr>
            </w:pPr>
            <w:r w:rsidRPr="00B611E7">
              <w:rPr>
                <w:rFonts w:cs="Arial"/>
                <w:sz w:val="17"/>
                <w:szCs w:val="17"/>
                <w:lang w:val="sr-Cyrl-RS"/>
              </w:rPr>
              <w:t>13,6</w:t>
            </w:r>
          </w:p>
        </w:tc>
        <w:tc>
          <w:tcPr>
            <w:tcW w:w="545" w:type="dxa"/>
            <w:shd w:val="clear" w:color="auto" w:fill="000000" w:themeFill="text1"/>
            <w:tcMar>
              <w:left w:w="28" w:type="dxa"/>
              <w:right w:w="28" w:type="dxa"/>
            </w:tcMar>
            <w:vAlign w:val="center"/>
          </w:tcPr>
          <w:p w14:paraId="694F0B91" w14:textId="77777777" w:rsidR="00153A44" w:rsidRPr="00B611E7" w:rsidRDefault="00153A44" w:rsidP="00B611E7">
            <w:pPr>
              <w:jc w:val="center"/>
              <w:rPr>
                <w:rFonts w:cs="Calibri"/>
                <w:color w:val="FFFFFF"/>
                <w:sz w:val="17"/>
                <w:szCs w:val="17"/>
              </w:rPr>
            </w:pPr>
            <w:r w:rsidRPr="00B611E7">
              <w:rPr>
                <w:rFonts w:cs="Arial"/>
                <w:sz w:val="17"/>
                <w:szCs w:val="17"/>
                <w:lang w:val="sr-Cyrl-RS"/>
              </w:rPr>
              <w:t>57,1</w:t>
            </w:r>
          </w:p>
        </w:tc>
        <w:tc>
          <w:tcPr>
            <w:tcW w:w="454" w:type="dxa"/>
            <w:shd w:val="clear" w:color="auto" w:fill="000000" w:themeFill="text1"/>
            <w:tcMar>
              <w:left w:w="28" w:type="dxa"/>
              <w:right w:w="28" w:type="dxa"/>
            </w:tcMar>
            <w:vAlign w:val="center"/>
          </w:tcPr>
          <w:p w14:paraId="187BB11D" w14:textId="77777777" w:rsidR="00153A44" w:rsidRPr="00B611E7" w:rsidRDefault="00153A44" w:rsidP="00B611E7">
            <w:pPr>
              <w:jc w:val="center"/>
              <w:rPr>
                <w:rFonts w:cs="Calibri"/>
                <w:color w:val="FFFFFF"/>
                <w:sz w:val="17"/>
                <w:szCs w:val="17"/>
              </w:rPr>
            </w:pPr>
            <w:r w:rsidRPr="00B611E7">
              <w:rPr>
                <w:rFonts w:cs="Arial"/>
                <w:sz w:val="17"/>
                <w:szCs w:val="17"/>
                <w:lang w:val="sr-Cyrl-RS"/>
              </w:rPr>
              <w:t>42,0</w:t>
            </w:r>
          </w:p>
        </w:tc>
        <w:tc>
          <w:tcPr>
            <w:tcW w:w="532" w:type="dxa"/>
            <w:shd w:val="clear" w:color="auto" w:fill="000000" w:themeFill="text1"/>
            <w:tcMar>
              <w:left w:w="28" w:type="dxa"/>
              <w:right w:w="28" w:type="dxa"/>
            </w:tcMar>
            <w:vAlign w:val="center"/>
          </w:tcPr>
          <w:p w14:paraId="5C466D8A" w14:textId="77777777" w:rsidR="00153A44" w:rsidRPr="00B611E7" w:rsidRDefault="00153A44" w:rsidP="00B611E7">
            <w:pPr>
              <w:jc w:val="center"/>
              <w:rPr>
                <w:rFonts w:cs="Calibri"/>
                <w:color w:val="FFFFFF"/>
                <w:sz w:val="17"/>
                <w:szCs w:val="17"/>
              </w:rPr>
            </w:pPr>
            <w:r w:rsidRPr="00B611E7">
              <w:rPr>
                <w:rFonts w:cs="Arial"/>
                <w:sz w:val="17"/>
                <w:szCs w:val="17"/>
                <w:lang w:val="sr-Cyrl-RS"/>
              </w:rPr>
              <w:t>23,5</w:t>
            </w:r>
          </w:p>
        </w:tc>
        <w:tc>
          <w:tcPr>
            <w:tcW w:w="435" w:type="dxa"/>
            <w:shd w:val="clear" w:color="auto" w:fill="000000" w:themeFill="text1"/>
            <w:tcMar>
              <w:left w:w="28" w:type="dxa"/>
              <w:right w:w="28" w:type="dxa"/>
            </w:tcMar>
            <w:vAlign w:val="center"/>
          </w:tcPr>
          <w:p w14:paraId="14E53654" w14:textId="77777777" w:rsidR="00153A44" w:rsidRPr="00B611E7" w:rsidRDefault="00153A44" w:rsidP="00B611E7">
            <w:pPr>
              <w:jc w:val="center"/>
              <w:rPr>
                <w:rFonts w:cs="Calibri"/>
                <w:color w:val="FFFFFF"/>
                <w:sz w:val="17"/>
                <w:szCs w:val="17"/>
              </w:rPr>
            </w:pPr>
            <w:r w:rsidRPr="00B611E7">
              <w:rPr>
                <w:rFonts w:cs="Arial"/>
                <w:sz w:val="17"/>
                <w:szCs w:val="17"/>
                <w:lang w:val="sr-Cyrl-RS"/>
              </w:rPr>
              <w:t>35,6</w:t>
            </w:r>
          </w:p>
        </w:tc>
        <w:tc>
          <w:tcPr>
            <w:tcW w:w="436" w:type="dxa"/>
            <w:shd w:val="clear" w:color="000000" w:fill="000000"/>
            <w:tcMar>
              <w:left w:w="28" w:type="dxa"/>
              <w:right w:w="28" w:type="dxa"/>
            </w:tcMar>
            <w:vAlign w:val="center"/>
          </w:tcPr>
          <w:p w14:paraId="3861FD46" w14:textId="77777777" w:rsidR="00153A44" w:rsidRPr="00B611E7" w:rsidRDefault="00153A44" w:rsidP="00B611E7">
            <w:pPr>
              <w:jc w:val="center"/>
              <w:rPr>
                <w:rFonts w:cs="Calibri"/>
                <w:color w:val="FFFFFF"/>
                <w:sz w:val="17"/>
                <w:szCs w:val="17"/>
              </w:rPr>
            </w:pPr>
            <w:r w:rsidRPr="00B611E7">
              <w:rPr>
                <w:rFonts w:cs="Calibri"/>
                <w:color w:val="FFFFFF"/>
                <w:sz w:val="17"/>
                <w:szCs w:val="17"/>
              </w:rPr>
              <w:t>0,0</w:t>
            </w:r>
          </w:p>
        </w:tc>
        <w:tc>
          <w:tcPr>
            <w:tcW w:w="454" w:type="dxa"/>
            <w:shd w:val="clear" w:color="auto" w:fill="000000" w:themeFill="text1"/>
            <w:tcMar>
              <w:left w:w="28" w:type="dxa"/>
              <w:right w:w="28" w:type="dxa"/>
            </w:tcMar>
            <w:vAlign w:val="center"/>
          </w:tcPr>
          <w:p w14:paraId="223E2838" w14:textId="77777777" w:rsidR="00153A44" w:rsidRPr="00B611E7" w:rsidRDefault="00153A44" w:rsidP="00B611E7">
            <w:pPr>
              <w:jc w:val="center"/>
              <w:rPr>
                <w:rFonts w:cs="Calibri"/>
                <w:color w:val="FFFFFF"/>
                <w:sz w:val="17"/>
                <w:szCs w:val="17"/>
              </w:rPr>
            </w:pPr>
            <w:r w:rsidRPr="00B611E7">
              <w:rPr>
                <w:rFonts w:cs="Arial"/>
                <w:sz w:val="17"/>
                <w:szCs w:val="17"/>
                <w:lang w:val="sr-Cyrl-RS"/>
              </w:rPr>
              <w:t>48,2</w:t>
            </w:r>
          </w:p>
        </w:tc>
        <w:tc>
          <w:tcPr>
            <w:tcW w:w="532" w:type="dxa"/>
            <w:shd w:val="clear" w:color="000000" w:fill="000000"/>
            <w:tcMar>
              <w:left w:w="28" w:type="dxa"/>
              <w:right w:w="28" w:type="dxa"/>
            </w:tcMar>
            <w:vAlign w:val="center"/>
          </w:tcPr>
          <w:p w14:paraId="4599B240" w14:textId="77777777" w:rsidR="00153A44" w:rsidRPr="00B611E7" w:rsidRDefault="00153A44" w:rsidP="00B611E7">
            <w:pPr>
              <w:jc w:val="center"/>
              <w:rPr>
                <w:rFonts w:cs="Calibri"/>
                <w:color w:val="FFFFFF"/>
                <w:sz w:val="17"/>
                <w:szCs w:val="17"/>
              </w:rPr>
            </w:pPr>
            <w:r w:rsidRPr="00B611E7">
              <w:rPr>
                <w:rFonts w:cs="Calibri"/>
                <w:color w:val="FFFFFF"/>
                <w:sz w:val="17"/>
                <w:szCs w:val="17"/>
              </w:rPr>
              <w:t>25,0</w:t>
            </w:r>
          </w:p>
        </w:tc>
        <w:tc>
          <w:tcPr>
            <w:tcW w:w="533" w:type="dxa"/>
            <w:shd w:val="clear" w:color="000000" w:fill="000000"/>
            <w:tcMar>
              <w:left w:w="28" w:type="dxa"/>
              <w:right w:w="28" w:type="dxa"/>
            </w:tcMar>
            <w:vAlign w:val="center"/>
          </w:tcPr>
          <w:p w14:paraId="34582D26" w14:textId="77777777" w:rsidR="00153A44" w:rsidRPr="00B611E7" w:rsidRDefault="00153A44" w:rsidP="00B611E7">
            <w:pPr>
              <w:jc w:val="center"/>
              <w:rPr>
                <w:rFonts w:cs="Calibri"/>
                <w:color w:val="FFFFFF"/>
                <w:sz w:val="17"/>
                <w:szCs w:val="17"/>
              </w:rPr>
            </w:pPr>
            <w:r w:rsidRPr="00B611E7">
              <w:rPr>
                <w:rFonts w:cs="Calibri"/>
                <w:color w:val="FFFFFF"/>
                <w:sz w:val="17"/>
                <w:szCs w:val="17"/>
              </w:rPr>
              <w:t>59,2</w:t>
            </w:r>
          </w:p>
        </w:tc>
        <w:tc>
          <w:tcPr>
            <w:tcW w:w="379" w:type="dxa"/>
            <w:shd w:val="clear" w:color="000000" w:fill="000000"/>
            <w:tcMar>
              <w:left w:w="28" w:type="dxa"/>
              <w:right w:w="28" w:type="dxa"/>
            </w:tcMar>
            <w:vAlign w:val="center"/>
          </w:tcPr>
          <w:p w14:paraId="35C8D3DC" w14:textId="77777777" w:rsidR="00153A44" w:rsidRPr="00B611E7" w:rsidRDefault="00153A44" w:rsidP="00B611E7">
            <w:pPr>
              <w:jc w:val="center"/>
              <w:rPr>
                <w:rFonts w:cs="Calibri"/>
                <w:color w:val="FFFFFF"/>
                <w:sz w:val="17"/>
                <w:szCs w:val="17"/>
              </w:rPr>
            </w:pPr>
            <w:r w:rsidRPr="00B611E7">
              <w:rPr>
                <w:rFonts w:cs="Calibri"/>
                <w:color w:val="FFFFFF"/>
                <w:sz w:val="17"/>
                <w:szCs w:val="17"/>
              </w:rPr>
              <w:t>31,3</w:t>
            </w:r>
          </w:p>
        </w:tc>
        <w:tc>
          <w:tcPr>
            <w:tcW w:w="454" w:type="dxa"/>
            <w:shd w:val="clear" w:color="000000" w:fill="000000"/>
            <w:tcMar>
              <w:left w:w="28" w:type="dxa"/>
              <w:right w:w="28" w:type="dxa"/>
            </w:tcMar>
            <w:vAlign w:val="center"/>
          </w:tcPr>
          <w:p w14:paraId="74747C94" w14:textId="77777777" w:rsidR="00153A44" w:rsidRPr="00B611E7" w:rsidRDefault="00153A44" w:rsidP="00B611E7">
            <w:pPr>
              <w:jc w:val="center"/>
              <w:rPr>
                <w:rFonts w:cs="Calibri"/>
                <w:color w:val="FFFFFF"/>
                <w:sz w:val="17"/>
                <w:szCs w:val="17"/>
              </w:rPr>
            </w:pPr>
            <w:r w:rsidRPr="00B611E7">
              <w:rPr>
                <w:rFonts w:cs="Calibri"/>
                <w:color w:val="FFFFFF"/>
                <w:sz w:val="17"/>
                <w:szCs w:val="17"/>
              </w:rPr>
              <w:t>52,4</w:t>
            </w:r>
          </w:p>
        </w:tc>
      </w:tr>
      <w:tr w:rsidR="00B611E7" w:rsidRPr="00B611E7" w14:paraId="7ADF3694" w14:textId="77777777" w:rsidTr="00B611E7">
        <w:trPr>
          <w:gridAfter w:val="1"/>
          <w:wAfter w:w="15" w:type="dxa"/>
          <w:trHeight w:val="248"/>
        </w:trPr>
        <w:tc>
          <w:tcPr>
            <w:tcW w:w="292" w:type="dxa"/>
            <w:vMerge/>
            <w:tcMar>
              <w:left w:w="28" w:type="dxa"/>
              <w:right w:w="28" w:type="dxa"/>
            </w:tcMar>
            <w:vAlign w:val="center"/>
            <w:hideMark/>
          </w:tcPr>
          <w:p w14:paraId="22F36D7B" w14:textId="77777777" w:rsidR="00153A44" w:rsidRPr="00B611E7" w:rsidRDefault="00153A44" w:rsidP="00B611E7">
            <w:pPr>
              <w:jc w:val="center"/>
              <w:rPr>
                <w:rFonts w:cs="Arial"/>
                <w:color w:val="000000"/>
                <w:sz w:val="17"/>
                <w:szCs w:val="17"/>
                <w:lang w:eastAsia="sr-Latn-RS"/>
              </w:rPr>
            </w:pPr>
          </w:p>
        </w:tc>
        <w:tc>
          <w:tcPr>
            <w:tcW w:w="1565" w:type="dxa"/>
            <w:shd w:val="clear" w:color="auto" w:fill="auto"/>
            <w:tcMar>
              <w:left w:w="28" w:type="dxa"/>
              <w:right w:w="28" w:type="dxa"/>
            </w:tcMar>
            <w:vAlign w:val="center"/>
            <w:hideMark/>
          </w:tcPr>
          <w:p w14:paraId="6FBBC99E" w14:textId="77777777" w:rsidR="00153A44" w:rsidRPr="00B611E7" w:rsidRDefault="00153A44" w:rsidP="00B611E7">
            <w:pPr>
              <w:jc w:val="center"/>
              <w:rPr>
                <w:rFonts w:cs="Arial"/>
                <w:b/>
                <w:bCs/>
                <w:color w:val="000000"/>
                <w:sz w:val="17"/>
                <w:szCs w:val="17"/>
                <w:lang w:eastAsia="sr-Latn-RS"/>
              </w:rPr>
            </w:pPr>
            <w:r w:rsidRPr="00B611E7">
              <w:rPr>
                <w:rFonts w:cs="Arial"/>
                <w:b/>
                <w:bCs/>
                <w:color w:val="000000"/>
                <w:sz w:val="17"/>
                <w:szCs w:val="17"/>
                <w:lang w:eastAsia="sr-Latn-RS"/>
              </w:rPr>
              <w:t xml:space="preserve">% употребе сигурносног појаса </w:t>
            </w:r>
            <w:r w:rsidRPr="00B611E7">
              <w:rPr>
                <w:rFonts w:cs="Arial"/>
                <w:b/>
                <w:bCs/>
                <w:color w:val="000000"/>
                <w:sz w:val="17"/>
                <w:szCs w:val="17"/>
                <w:lang w:eastAsia="sr-Latn-RS"/>
              </w:rPr>
              <w:br/>
              <w:t>на ПРЕДЊЕМ седишту</w:t>
            </w:r>
          </w:p>
        </w:tc>
        <w:tc>
          <w:tcPr>
            <w:tcW w:w="500" w:type="dxa"/>
            <w:shd w:val="clear" w:color="auto" w:fill="000000" w:themeFill="text1"/>
            <w:noWrap/>
            <w:tcMar>
              <w:left w:w="28" w:type="dxa"/>
              <w:right w:w="28" w:type="dxa"/>
            </w:tcMar>
            <w:vAlign w:val="center"/>
          </w:tcPr>
          <w:p w14:paraId="1232AC9C" w14:textId="77777777" w:rsidR="00153A44" w:rsidRPr="00B611E7" w:rsidRDefault="00153A44" w:rsidP="00B611E7">
            <w:pPr>
              <w:jc w:val="center"/>
              <w:rPr>
                <w:rFonts w:cs="Arial"/>
                <w:sz w:val="17"/>
                <w:szCs w:val="17"/>
                <w:lang w:val="sr-Cyrl-RS"/>
              </w:rPr>
            </w:pPr>
            <w:r w:rsidRPr="00B611E7">
              <w:rPr>
                <w:rFonts w:cs="Arial"/>
                <w:sz w:val="17"/>
                <w:szCs w:val="17"/>
                <w:lang w:val="sr-Cyrl-RS"/>
              </w:rPr>
              <w:t>27,5</w:t>
            </w:r>
          </w:p>
        </w:tc>
        <w:tc>
          <w:tcPr>
            <w:tcW w:w="455" w:type="dxa"/>
            <w:shd w:val="clear" w:color="auto" w:fill="000000" w:themeFill="text1"/>
            <w:noWrap/>
            <w:tcMar>
              <w:left w:w="28" w:type="dxa"/>
              <w:right w:w="28" w:type="dxa"/>
            </w:tcMar>
            <w:vAlign w:val="center"/>
          </w:tcPr>
          <w:p w14:paraId="3D149A0A" w14:textId="77777777" w:rsidR="00153A44" w:rsidRPr="00B611E7" w:rsidRDefault="00153A44" w:rsidP="00B611E7">
            <w:pPr>
              <w:jc w:val="center"/>
              <w:rPr>
                <w:rFonts w:cs="Arial"/>
                <w:sz w:val="17"/>
                <w:szCs w:val="17"/>
                <w:lang w:val="sr-Cyrl-RS"/>
              </w:rPr>
            </w:pPr>
            <w:r w:rsidRPr="00B611E7">
              <w:rPr>
                <w:rFonts w:cs="Arial"/>
                <w:sz w:val="17"/>
                <w:szCs w:val="17"/>
                <w:lang w:val="sr-Cyrl-RS"/>
              </w:rPr>
              <w:t>21,1</w:t>
            </w:r>
          </w:p>
        </w:tc>
        <w:tc>
          <w:tcPr>
            <w:tcW w:w="545" w:type="dxa"/>
            <w:shd w:val="clear" w:color="auto" w:fill="000000" w:themeFill="text1"/>
            <w:noWrap/>
            <w:tcMar>
              <w:left w:w="28" w:type="dxa"/>
              <w:right w:w="28" w:type="dxa"/>
            </w:tcMar>
            <w:vAlign w:val="center"/>
          </w:tcPr>
          <w:p w14:paraId="5A664267" w14:textId="77777777" w:rsidR="00153A44" w:rsidRPr="00B611E7" w:rsidRDefault="00153A44" w:rsidP="00B611E7">
            <w:pPr>
              <w:jc w:val="center"/>
              <w:rPr>
                <w:rFonts w:cs="Arial"/>
                <w:sz w:val="17"/>
                <w:szCs w:val="17"/>
                <w:lang w:val="sr-Cyrl-RS"/>
              </w:rPr>
            </w:pPr>
            <w:r w:rsidRPr="00B611E7">
              <w:rPr>
                <w:rFonts w:cs="Arial"/>
                <w:sz w:val="17"/>
                <w:szCs w:val="17"/>
                <w:lang w:val="sr-Cyrl-RS"/>
              </w:rPr>
              <w:t>25,0</w:t>
            </w:r>
          </w:p>
        </w:tc>
        <w:tc>
          <w:tcPr>
            <w:tcW w:w="455" w:type="dxa"/>
            <w:shd w:val="clear" w:color="auto" w:fill="000000" w:themeFill="text1"/>
            <w:noWrap/>
            <w:tcMar>
              <w:left w:w="28" w:type="dxa"/>
              <w:right w:w="28" w:type="dxa"/>
            </w:tcMar>
            <w:vAlign w:val="center"/>
          </w:tcPr>
          <w:p w14:paraId="200E6248" w14:textId="77777777" w:rsidR="00153A44" w:rsidRPr="00B611E7" w:rsidRDefault="00153A44" w:rsidP="00B611E7">
            <w:pPr>
              <w:jc w:val="center"/>
              <w:rPr>
                <w:rFonts w:cs="Arial"/>
                <w:sz w:val="17"/>
                <w:szCs w:val="17"/>
                <w:lang w:val="sr-Cyrl-RS"/>
              </w:rPr>
            </w:pPr>
            <w:r w:rsidRPr="00B611E7">
              <w:rPr>
                <w:rFonts w:cs="Arial"/>
                <w:sz w:val="17"/>
                <w:szCs w:val="17"/>
                <w:lang w:val="sr-Cyrl-RS"/>
              </w:rPr>
              <w:t>44,2</w:t>
            </w:r>
          </w:p>
        </w:tc>
        <w:tc>
          <w:tcPr>
            <w:tcW w:w="545" w:type="dxa"/>
            <w:shd w:val="clear" w:color="auto" w:fill="000000" w:themeFill="text1"/>
            <w:noWrap/>
            <w:tcMar>
              <w:left w:w="28" w:type="dxa"/>
              <w:right w:w="28" w:type="dxa"/>
            </w:tcMar>
            <w:vAlign w:val="center"/>
          </w:tcPr>
          <w:p w14:paraId="62DD171B" w14:textId="77777777" w:rsidR="00153A44" w:rsidRPr="00B611E7" w:rsidRDefault="00153A44" w:rsidP="00B611E7">
            <w:pPr>
              <w:jc w:val="center"/>
              <w:rPr>
                <w:rFonts w:cs="Arial"/>
                <w:sz w:val="17"/>
                <w:szCs w:val="17"/>
                <w:lang w:val="sr-Cyrl-RS"/>
              </w:rPr>
            </w:pPr>
            <w:r w:rsidRPr="00B611E7">
              <w:rPr>
                <w:rFonts w:cs="Arial"/>
                <w:sz w:val="17"/>
                <w:szCs w:val="17"/>
                <w:lang w:val="sr-Cyrl-RS"/>
              </w:rPr>
              <w:t>26,9</w:t>
            </w:r>
          </w:p>
        </w:tc>
        <w:tc>
          <w:tcPr>
            <w:tcW w:w="455" w:type="dxa"/>
            <w:shd w:val="clear" w:color="auto" w:fill="000000" w:themeFill="text1"/>
            <w:noWrap/>
            <w:tcMar>
              <w:left w:w="28" w:type="dxa"/>
              <w:right w:w="28" w:type="dxa"/>
            </w:tcMar>
            <w:vAlign w:val="center"/>
          </w:tcPr>
          <w:p w14:paraId="56CC546D" w14:textId="77777777" w:rsidR="00153A44" w:rsidRPr="00B611E7" w:rsidRDefault="00153A44" w:rsidP="00B611E7">
            <w:pPr>
              <w:jc w:val="center"/>
              <w:rPr>
                <w:rFonts w:cs="Arial"/>
                <w:sz w:val="17"/>
                <w:szCs w:val="17"/>
                <w:lang w:val="sr-Cyrl-RS"/>
              </w:rPr>
            </w:pPr>
            <w:r w:rsidRPr="00B611E7">
              <w:rPr>
                <w:rFonts w:cs="Arial"/>
                <w:sz w:val="17"/>
                <w:szCs w:val="17"/>
                <w:lang w:val="sr-Cyrl-RS"/>
              </w:rPr>
              <w:t>43,9</w:t>
            </w:r>
          </w:p>
        </w:tc>
        <w:tc>
          <w:tcPr>
            <w:tcW w:w="545" w:type="dxa"/>
            <w:shd w:val="clear" w:color="000000" w:fill="000000"/>
            <w:noWrap/>
            <w:tcMar>
              <w:left w:w="28" w:type="dxa"/>
              <w:right w:w="28" w:type="dxa"/>
            </w:tcMar>
            <w:vAlign w:val="center"/>
          </w:tcPr>
          <w:p w14:paraId="77CFCFD5" w14:textId="77777777" w:rsidR="00153A44" w:rsidRPr="00B611E7" w:rsidRDefault="00153A44" w:rsidP="00B611E7">
            <w:pPr>
              <w:jc w:val="center"/>
              <w:rPr>
                <w:rFonts w:cs="Arial"/>
                <w:sz w:val="17"/>
                <w:szCs w:val="17"/>
              </w:rPr>
            </w:pPr>
            <w:r w:rsidRPr="00B611E7">
              <w:rPr>
                <w:rFonts w:cs="Calibri"/>
                <w:color w:val="FFFFFF"/>
                <w:sz w:val="17"/>
                <w:szCs w:val="17"/>
              </w:rPr>
              <w:t>58,8</w:t>
            </w:r>
          </w:p>
        </w:tc>
        <w:tc>
          <w:tcPr>
            <w:tcW w:w="455" w:type="dxa"/>
            <w:shd w:val="clear" w:color="auto" w:fill="000000" w:themeFill="text1"/>
            <w:noWrap/>
            <w:tcMar>
              <w:left w:w="28" w:type="dxa"/>
              <w:right w:w="28" w:type="dxa"/>
            </w:tcMar>
            <w:vAlign w:val="center"/>
          </w:tcPr>
          <w:p w14:paraId="7A651057" w14:textId="77777777" w:rsidR="00153A44" w:rsidRPr="00B611E7" w:rsidRDefault="00153A44" w:rsidP="00B611E7">
            <w:pPr>
              <w:jc w:val="center"/>
              <w:rPr>
                <w:rFonts w:cs="Arial"/>
                <w:sz w:val="17"/>
                <w:szCs w:val="17"/>
                <w:lang w:val="sr-Cyrl-RS"/>
              </w:rPr>
            </w:pPr>
            <w:r w:rsidRPr="00B611E7">
              <w:rPr>
                <w:rFonts w:cs="Arial"/>
                <w:sz w:val="17"/>
                <w:szCs w:val="17"/>
                <w:lang w:val="sr-Cyrl-RS"/>
              </w:rPr>
              <w:t>51,3</w:t>
            </w:r>
          </w:p>
        </w:tc>
        <w:tc>
          <w:tcPr>
            <w:tcW w:w="545" w:type="dxa"/>
            <w:shd w:val="clear" w:color="000000" w:fill="000000"/>
            <w:noWrap/>
            <w:tcMar>
              <w:left w:w="28" w:type="dxa"/>
              <w:right w:w="28" w:type="dxa"/>
            </w:tcMar>
            <w:vAlign w:val="center"/>
          </w:tcPr>
          <w:p w14:paraId="1230E473" w14:textId="77777777" w:rsidR="00153A44" w:rsidRPr="00B611E7" w:rsidRDefault="00153A44" w:rsidP="00B611E7">
            <w:pPr>
              <w:jc w:val="center"/>
              <w:rPr>
                <w:rFonts w:cs="Arial"/>
                <w:color w:val="FFFFFF"/>
                <w:sz w:val="17"/>
                <w:szCs w:val="17"/>
              </w:rPr>
            </w:pPr>
            <w:r w:rsidRPr="00B611E7">
              <w:rPr>
                <w:rFonts w:cs="Calibri"/>
                <w:color w:val="FFFFFF"/>
                <w:sz w:val="17"/>
                <w:szCs w:val="17"/>
              </w:rPr>
              <w:t>43,8</w:t>
            </w:r>
          </w:p>
        </w:tc>
        <w:tc>
          <w:tcPr>
            <w:tcW w:w="455" w:type="dxa"/>
            <w:shd w:val="clear" w:color="000000" w:fill="000000"/>
            <w:noWrap/>
            <w:tcMar>
              <w:left w:w="28" w:type="dxa"/>
              <w:right w:w="28" w:type="dxa"/>
            </w:tcMar>
            <w:vAlign w:val="center"/>
          </w:tcPr>
          <w:p w14:paraId="78B8D994" w14:textId="77777777" w:rsidR="00153A44" w:rsidRPr="00B611E7" w:rsidRDefault="00153A44" w:rsidP="00B611E7">
            <w:pPr>
              <w:jc w:val="center"/>
              <w:rPr>
                <w:rFonts w:cs="Arial"/>
                <w:color w:val="FFFFFF"/>
                <w:sz w:val="17"/>
                <w:szCs w:val="17"/>
              </w:rPr>
            </w:pPr>
            <w:r w:rsidRPr="00B611E7">
              <w:rPr>
                <w:rFonts w:cs="Calibri"/>
                <w:color w:val="FFFFFF"/>
                <w:sz w:val="17"/>
                <w:szCs w:val="17"/>
              </w:rPr>
              <w:t>48,6</w:t>
            </w:r>
          </w:p>
        </w:tc>
        <w:tc>
          <w:tcPr>
            <w:tcW w:w="545" w:type="dxa"/>
            <w:shd w:val="clear" w:color="000000" w:fill="000000"/>
            <w:tcMar>
              <w:left w:w="28" w:type="dxa"/>
              <w:right w:w="28" w:type="dxa"/>
            </w:tcMar>
            <w:vAlign w:val="center"/>
          </w:tcPr>
          <w:p w14:paraId="667FFFBE" w14:textId="77777777" w:rsidR="00153A44" w:rsidRPr="00B611E7" w:rsidRDefault="00153A44" w:rsidP="00B611E7">
            <w:pPr>
              <w:jc w:val="center"/>
              <w:rPr>
                <w:rFonts w:cs="Arial"/>
                <w:color w:val="FFFFFF"/>
                <w:sz w:val="17"/>
                <w:szCs w:val="17"/>
              </w:rPr>
            </w:pPr>
            <w:r w:rsidRPr="00B611E7">
              <w:rPr>
                <w:rFonts w:cs="Calibri"/>
                <w:color w:val="FFFFFF"/>
                <w:sz w:val="17"/>
                <w:szCs w:val="17"/>
              </w:rPr>
              <w:t>46,8</w:t>
            </w:r>
          </w:p>
        </w:tc>
        <w:tc>
          <w:tcPr>
            <w:tcW w:w="536" w:type="dxa"/>
            <w:shd w:val="clear" w:color="000000" w:fill="000000"/>
            <w:tcMar>
              <w:left w:w="28" w:type="dxa"/>
              <w:right w:w="28" w:type="dxa"/>
            </w:tcMar>
            <w:vAlign w:val="center"/>
          </w:tcPr>
          <w:p w14:paraId="57831B53" w14:textId="77777777" w:rsidR="00153A44" w:rsidRPr="00B611E7" w:rsidRDefault="00153A44" w:rsidP="00B611E7">
            <w:pPr>
              <w:jc w:val="center"/>
              <w:rPr>
                <w:rFonts w:cs="Arial"/>
                <w:color w:val="FFFFFF"/>
                <w:sz w:val="17"/>
                <w:szCs w:val="17"/>
              </w:rPr>
            </w:pPr>
            <w:r w:rsidRPr="00B611E7">
              <w:rPr>
                <w:rFonts w:cs="Calibri"/>
                <w:color w:val="FFFFFF"/>
                <w:sz w:val="17"/>
                <w:szCs w:val="17"/>
              </w:rPr>
              <w:t>51,0</w:t>
            </w:r>
          </w:p>
        </w:tc>
        <w:tc>
          <w:tcPr>
            <w:tcW w:w="470" w:type="dxa"/>
            <w:shd w:val="clear" w:color="auto" w:fill="000000" w:themeFill="text1"/>
            <w:tcMar>
              <w:left w:w="28" w:type="dxa"/>
              <w:right w:w="28" w:type="dxa"/>
            </w:tcMar>
            <w:vAlign w:val="center"/>
          </w:tcPr>
          <w:p w14:paraId="5BBC304B" w14:textId="77777777" w:rsidR="00153A44" w:rsidRPr="00B611E7" w:rsidRDefault="00153A44" w:rsidP="00B611E7">
            <w:pPr>
              <w:jc w:val="center"/>
              <w:rPr>
                <w:rFonts w:cs="Calibri"/>
                <w:color w:val="FFFFFF"/>
                <w:sz w:val="17"/>
                <w:szCs w:val="17"/>
              </w:rPr>
            </w:pPr>
            <w:r w:rsidRPr="00B611E7">
              <w:rPr>
                <w:rFonts w:cs="Arial"/>
                <w:sz w:val="17"/>
                <w:szCs w:val="17"/>
                <w:lang w:val="sr-Cyrl-RS"/>
              </w:rPr>
              <w:t>33,8</w:t>
            </w:r>
          </w:p>
        </w:tc>
        <w:tc>
          <w:tcPr>
            <w:tcW w:w="438" w:type="dxa"/>
            <w:shd w:val="clear" w:color="auto" w:fill="000000" w:themeFill="text1"/>
            <w:tcMar>
              <w:left w:w="28" w:type="dxa"/>
              <w:right w:w="28" w:type="dxa"/>
            </w:tcMar>
            <w:vAlign w:val="center"/>
          </w:tcPr>
          <w:p w14:paraId="5D9591B9" w14:textId="77777777" w:rsidR="00153A44" w:rsidRPr="00B611E7" w:rsidRDefault="00153A44" w:rsidP="00B611E7">
            <w:pPr>
              <w:jc w:val="center"/>
              <w:rPr>
                <w:rFonts w:cs="Calibri"/>
                <w:color w:val="FFFFFF"/>
                <w:sz w:val="17"/>
                <w:szCs w:val="17"/>
              </w:rPr>
            </w:pPr>
            <w:r w:rsidRPr="00B611E7">
              <w:rPr>
                <w:rFonts w:cs="Arial"/>
                <w:sz w:val="17"/>
                <w:szCs w:val="17"/>
                <w:lang w:val="sr-Cyrl-RS"/>
              </w:rPr>
              <w:t>25,9</w:t>
            </w:r>
          </w:p>
        </w:tc>
        <w:tc>
          <w:tcPr>
            <w:tcW w:w="545" w:type="dxa"/>
            <w:shd w:val="clear" w:color="auto" w:fill="000000" w:themeFill="text1"/>
            <w:tcMar>
              <w:left w:w="28" w:type="dxa"/>
              <w:right w:w="28" w:type="dxa"/>
            </w:tcMar>
            <w:vAlign w:val="center"/>
          </w:tcPr>
          <w:p w14:paraId="4E04564D" w14:textId="77777777" w:rsidR="00153A44" w:rsidRPr="00B611E7" w:rsidRDefault="00153A44" w:rsidP="00B611E7">
            <w:pPr>
              <w:jc w:val="center"/>
              <w:rPr>
                <w:rFonts w:cs="Calibri"/>
                <w:color w:val="FFFFFF"/>
                <w:sz w:val="17"/>
                <w:szCs w:val="17"/>
              </w:rPr>
            </w:pPr>
            <w:r w:rsidRPr="00B611E7">
              <w:rPr>
                <w:rFonts w:cs="Arial"/>
                <w:sz w:val="17"/>
                <w:szCs w:val="17"/>
                <w:lang w:val="sr-Cyrl-RS"/>
              </w:rPr>
              <w:t>56,8</w:t>
            </w:r>
          </w:p>
        </w:tc>
        <w:tc>
          <w:tcPr>
            <w:tcW w:w="454" w:type="dxa"/>
            <w:shd w:val="clear" w:color="auto" w:fill="000000" w:themeFill="text1"/>
            <w:tcMar>
              <w:left w:w="28" w:type="dxa"/>
              <w:right w:w="28" w:type="dxa"/>
            </w:tcMar>
            <w:vAlign w:val="center"/>
          </w:tcPr>
          <w:p w14:paraId="176F97A0" w14:textId="77777777" w:rsidR="00153A44" w:rsidRPr="00B611E7" w:rsidRDefault="00153A44" w:rsidP="00B611E7">
            <w:pPr>
              <w:jc w:val="center"/>
              <w:rPr>
                <w:rFonts w:cs="Calibri"/>
                <w:color w:val="FFFFFF"/>
                <w:sz w:val="17"/>
                <w:szCs w:val="17"/>
              </w:rPr>
            </w:pPr>
            <w:r w:rsidRPr="00B611E7">
              <w:rPr>
                <w:rFonts w:cs="Arial"/>
                <w:sz w:val="17"/>
                <w:szCs w:val="17"/>
                <w:lang w:val="sr-Cyrl-RS"/>
              </w:rPr>
              <w:t>49,6</w:t>
            </w:r>
          </w:p>
        </w:tc>
        <w:tc>
          <w:tcPr>
            <w:tcW w:w="532" w:type="dxa"/>
            <w:shd w:val="clear" w:color="auto" w:fill="000000" w:themeFill="text1"/>
            <w:tcMar>
              <w:left w:w="28" w:type="dxa"/>
              <w:right w:w="28" w:type="dxa"/>
            </w:tcMar>
            <w:vAlign w:val="center"/>
          </w:tcPr>
          <w:p w14:paraId="2F188BD3" w14:textId="77777777" w:rsidR="00153A44" w:rsidRPr="00B611E7" w:rsidRDefault="00153A44" w:rsidP="00B611E7">
            <w:pPr>
              <w:jc w:val="center"/>
              <w:rPr>
                <w:rFonts w:cs="Calibri"/>
                <w:color w:val="FFFFFF"/>
                <w:sz w:val="17"/>
                <w:szCs w:val="17"/>
              </w:rPr>
            </w:pPr>
            <w:r w:rsidRPr="00B611E7">
              <w:rPr>
                <w:rFonts w:cs="Arial"/>
                <w:sz w:val="17"/>
                <w:szCs w:val="17"/>
                <w:lang w:val="sr-Cyrl-RS"/>
              </w:rPr>
              <w:t>28,1</w:t>
            </w:r>
          </w:p>
        </w:tc>
        <w:tc>
          <w:tcPr>
            <w:tcW w:w="435" w:type="dxa"/>
            <w:shd w:val="clear" w:color="auto" w:fill="000000" w:themeFill="text1"/>
            <w:tcMar>
              <w:left w:w="28" w:type="dxa"/>
              <w:right w:w="28" w:type="dxa"/>
            </w:tcMar>
            <w:vAlign w:val="center"/>
          </w:tcPr>
          <w:p w14:paraId="5BB8E80E" w14:textId="77777777" w:rsidR="00153A44" w:rsidRPr="00B611E7" w:rsidRDefault="00153A44" w:rsidP="00B611E7">
            <w:pPr>
              <w:jc w:val="center"/>
              <w:rPr>
                <w:rFonts w:cs="Calibri"/>
                <w:color w:val="FFFFFF"/>
                <w:sz w:val="17"/>
                <w:szCs w:val="17"/>
              </w:rPr>
            </w:pPr>
            <w:r w:rsidRPr="00B611E7">
              <w:rPr>
                <w:rFonts w:cs="Arial"/>
                <w:sz w:val="17"/>
                <w:szCs w:val="17"/>
                <w:lang w:val="sr-Cyrl-RS"/>
              </w:rPr>
              <w:t>51,1</w:t>
            </w:r>
          </w:p>
        </w:tc>
        <w:tc>
          <w:tcPr>
            <w:tcW w:w="436" w:type="dxa"/>
            <w:shd w:val="clear" w:color="000000" w:fill="000000"/>
            <w:tcMar>
              <w:left w:w="28" w:type="dxa"/>
              <w:right w:w="28" w:type="dxa"/>
            </w:tcMar>
            <w:vAlign w:val="center"/>
          </w:tcPr>
          <w:p w14:paraId="5FAB4916" w14:textId="77777777" w:rsidR="00153A44" w:rsidRPr="00B611E7" w:rsidRDefault="00153A44" w:rsidP="00B611E7">
            <w:pPr>
              <w:jc w:val="center"/>
              <w:rPr>
                <w:rFonts w:cs="Calibri"/>
                <w:color w:val="FFFFFF"/>
                <w:sz w:val="17"/>
                <w:szCs w:val="17"/>
              </w:rPr>
            </w:pPr>
            <w:r w:rsidRPr="00B611E7">
              <w:rPr>
                <w:rFonts w:cs="Calibri"/>
                <w:color w:val="FFFFFF"/>
                <w:sz w:val="17"/>
                <w:szCs w:val="17"/>
              </w:rPr>
              <w:t>40,0</w:t>
            </w:r>
          </w:p>
        </w:tc>
        <w:tc>
          <w:tcPr>
            <w:tcW w:w="454" w:type="dxa"/>
            <w:shd w:val="clear" w:color="auto" w:fill="000000" w:themeFill="text1"/>
            <w:tcMar>
              <w:left w:w="28" w:type="dxa"/>
              <w:right w:w="28" w:type="dxa"/>
            </w:tcMar>
            <w:vAlign w:val="center"/>
          </w:tcPr>
          <w:p w14:paraId="491FAF54" w14:textId="77777777" w:rsidR="00153A44" w:rsidRPr="00B611E7" w:rsidRDefault="00153A44" w:rsidP="00B611E7">
            <w:pPr>
              <w:jc w:val="center"/>
              <w:rPr>
                <w:rFonts w:cs="Calibri"/>
                <w:color w:val="FFFFFF"/>
                <w:sz w:val="17"/>
                <w:szCs w:val="17"/>
              </w:rPr>
            </w:pPr>
            <w:r w:rsidRPr="00B611E7">
              <w:rPr>
                <w:rFonts w:cs="Arial"/>
                <w:sz w:val="17"/>
                <w:szCs w:val="17"/>
                <w:lang w:val="sr-Cyrl-RS"/>
              </w:rPr>
              <w:t>57,5</w:t>
            </w:r>
          </w:p>
        </w:tc>
        <w:tc>
          <w:tcPr>
            <w:tcW w:w="532" w:type="dxa"/>
            <w:shd w:val="clear" w:color="000000" w:fill="000000"/>
            <w:tcMar>
              <w:left w:w="28" w:type="dxa"/>
              <w:right w:w="28" w:type="dxa"/>
            </w:tcMar>
            <w:vAlign w:val="center"/>
          </w:tcPr>
          <w:p w14:paraId="5F95F74A" w14:textId="77777777" w:rsidR="00153A44" w:rsidRPr="00B611E7" w:rsidRDefault="00153A44" w:rsidP="00B611E7">
            <w:pPr>
              <w:jc w:val="center"/>
              <w:rPr>
                <w:rFonts w:cs="Calibri"/>
                <w:color w:val="FFFFFF"/>
                <w:sz w:val="17"/>
                <w:szCs w:val="17"/>
              </w:rPr>
            </w:pPr>
            <w:r w:rsidRPr="00B611E7">
              <w:rPr>
                <w:rFonts w:cs="Calibri"/>
                <w:color w:val="FFFFFF"/>
                <w:sz w:val="17"/>
                <w:szCs w:val="17"/>
              </w:rPr>
              <w:t>58,8</w:t>
            </w:r>
          </w:p>
        </w:tc>
        <w:tc>
          <w:tcPr>
            <w:tcW w:w="533" w:type="dxa"/>
            <w:shd w:val="clear" w:color="000000" w:fill="000000"/>
            <w:tcMar>
              <w:left w:w="28" w:type="dxa"/>
              <w:right w:w="28" w:type="dxa"/>
            </w:tcMar>
            <w:vAlign w:val="center"/>
          </w:tcPr>
          <w:p w14:paraId="173CC08E" w14:textId="77777777" w:rsidR="00153A44" w:rsidRPr="00B611E7" w:rsidRDefault="00153A44" w:rsidP="00B611E7">
            <w:pPr>
              <w:jc w:val="center"/>
              <w:rPr>
                <w:rFonts w:cs="Calibri"/>
                <w:color w:val="FFFFFF"/>
                <w:sz w:val="17"/>
                <w:szCs w:val="17"/>
              </w:rPr>
            </w:pPr>
            <w:r w:rsidRPr="00B611E7">
              <w:rPr>
                <w:rFonts w:cs="Calibri"/>
                <w:color w:val="FFFFFF"/>
                <w:sz w:val="17"/>
                <w:szCs w:val="17"/>
              </w:rPr>
              <w:t>52,5</w:t>
            </w:r>
          </w:p>
        </w:tc>
        <w:tc>
          <w:tcPr>
            <w:tcW w:w="379" w:type="dxa"/>
            <w:shd w:val="clear" w:color="000000" w:fill="000000"/>
            <w:tcMar>
              <w:left w:w="28" w:type="dxa"/>
              <w:right w:w="28" w:type="dxa"/>
            </w:tcMar>
            <w:vAlign w:val="center"/>
          </w:tcPr>
          <w:p w14:paraId="10B3C5EE" w14:textId="77777777" w:rsidR="00153A44" w:rsidRPr="00B611E7" w:rsidRDefault="00153A44" w:rsidP="00B611E7">
            <w:pPr>
              <w:jc w:val="center"/>
              <w:rPr>
                <w:rFonts w:cs="Calibri"/>
                <w:color w:val="FFFFFF"/>
                <w:sz w:val="17"/>
                <w:szCs w:val="17"/>
              </w:rPr>
            </w:pPr>
            <w:r w:rsidRPr="00B611E7">
              <w:rPr>
                <w:rFonts w:cs="Calibri"/>
                <w:color w:val="FFFFFF"/>
                <w:sz w:val="17"/>
                <w:szCs w:val="17"/>
              </w:rPr>
              <w:t>37,9</w:t>
            </w:r>
          </w:p>
        </w:tc>
        <w:tc>
          <w:tcPr>
            <w:tcW w:w="454" w:type="dxa"/>
            <w:shd w:val="clear" w:color="000000" w:fill="000000"/>
            <w:tcMar>
              <w:left w:w="28" w:type="dxa"/>
              <w:right w:w="28" w:type="dxa"/>
            </w:tcMar>
            <w:vAlign w:val="center"/>
          </w:tcPr>
          <w:p w14:paraId="5BBCF3BB" w14:textId="77777777" w:rsidR="00153A44" w:rsidRPr="00B611E7" w:rsidRDefault="00153A44" w:rsidP="00B611E7">
            <w:pPr>
              <w:jc w:val="center"/>
              <w:rPr>
                <w:rFonts w:cs="Calibri"/>
                <w:color w:val="FFFFFF"/>
                <w:sz w:val="17"/>
                <w:szCs w:val="17"/>
              </w:rPr>
            </w:pPr>
            <w:r w:rsidRPr="00B611E7">
              <w:rPr>
                <w:rFonts w:cs="Calibri"/>
                <w:color w:val="FFFFFF"/>
                <w:sz w:val="17"/>
                <w:szCs w:val="17"/>
              </w:rPr>
              <w:t>54,7</w:t>
            </w:r>
          </w:p>
        </w:tc>
      </w:tr>
      <w:tr w:rsidR="00B611E7" w:rsidRPr="00B611E7" w14:paraId="022A9C29" w14:textId="77777777" w:rsidTr="00B611E7">
        <w:trPr>
          <w:gridAfter w:val="1"/>
          <w:wAfter w:w="15" w:type="dxa"/>
          <w:trHeight w:val="846"/>
        </w:trPr>
        <w:tc>
          <w:tcPr>
            <w:tcW w:w="292" w:type="dxa"/>
            <w:vMerge/>
            <w:tcMar>
              <w:left w:w="28" w:type="dxa"/>
              <w:right w:w="28" w:type="dxa"/>
            </w:tcMar>
            <w:vAlign w:val="center"/>
          </w:tcPr>
          <w:p w14:paraId="603DD050" w14:textId="77777777" w:rsidR="00153A44" w:rsidRPr="00B611E7" w:rsidRDefault="00153A44" w:rsidP="00B611E7">
            <w:pPr>
              <w:jc w:val="center"/>
              <w:rPr>
                <w:rFonts w:cs="Arial"/>
                <w:color w:val="000000"/>
                <w:sz w:val="17"/>
                <w:szCs w:val="17"/>
                <w:lang w:eastAsia="sr-Latn-RS"/>
              </w:rPr>
            </w:pPr>
          </w:p>
        </w:tc>
        <w:tc>
          <w:tcPr>
            <w:tcW w:w="1565" w:type="dxa"/>
            <w:shd w:val="clear" w:color="auto" w:fill="auto"/>
            <w:tcMar>
              <w:left w:w="28" w:type="dxa"/>
              <w:right w:w="28" w:type="dxa"/>
            </w:tcMar>
            <w:vAlign w:val="center"/>
          </w:tcPr>
          <w:p w14:paraId="3E6D7357" w14:textId="77777777" w:rsidR="00153A44" w:rsidRPr="00B611E7" w:rsidRDefault="00153A44" w:rsidP="00B611E7">
            <w:pPr>
              <w:jc w:val="center"/>
              <w:rPr>
                <w:rFonts w:cs="Arial"/>
                <w:b/>
                <w:bCs/>
                <w:color w:val="000000"/>
                <w:sz w:val="17"/>
                <w:szCs w:val="17"/>
                <w:lang w:val="sr-Cyrl-RS" w:eastAsia="sr-Latn-RS"/>
              </w:rPr>
            </w:pPr>
            <w:r w:rsidRPr="00B611E7">
              <w:rPr>
                <w:rFonts w:cs="Arial"/>
                <w:b/>
                <w:bCs/>
                <w:color w:val="000000"/>
                <w:sz w:val="17"/>
                <w:szCs w:val="17"/>
                <w:lang w:val="sr-Cyrl-RS" w:eastAsia="sr-Latn-RS"/>
              </w:rPr>
              <w:t xml:space="preserve">% возача који не користе мобилни телефон </w:t>
            </w:r>
          </w:p>
        </w:tc>
        <w:tc>
          <w:tcPr>
            <w:tcW w:w="500" w:type="dxa"/>
            <w:shd w:val="clear" w:color="auto" w:fill="auto"/>
            <w:noWrap/>
            <w:tcMar>
              <w:left w:w="28" w:type="dxa"/>
              <w:right w:w="28" w:type="dxa"/>
            </w:tcMar>
            <w:vAlign w:val="center"/>
          </w:tcPr>
          <w:p w14:paraId="07EEA820" w14:textId="77777777" w:rsidR="00153A44" w:rsidRPr="00B611E7" w:rsidRDefault="00153A44" w:rsidP="00B611E7">
            <w:pPr>
              <w:jc w:val="center"/>
              <w:rPr>
                <w:rFonts w:cs="Arial"/>
                <w:sz w:val="17"/>
                <w:szCs w:val="17"/>
                <w:lang w:val="sr-Cyrl-RS"/>
              </w:rPr>
            </w:pPr>
            <w:r w:rsidRPr="00B611E7">
              <w:rPr>
                <w:rFonts w:cs="Arial"/>
                <w:sz w:val="17"/>
                <w:szCs w:val="17"/>
                <w:lang w:val="sr-Cyrl-RS"/>
              </w:rPr>
              <w:t>Н/А</w:t>
            </w:r>
          </w:p>
        </w:tc>
        <w:tc>
          <w:tcPr>
            <w:tcW w:w="455" w:type="dxa"/>
            <w:shd w:val="clear" w:color="auto" w:fill="auto"/>
            <w:noWrap/>
            <w:tcMar>
              <w:left w:w="28" w:type="dxa"/>
              <w:right w:w="28" w:type="dxa"/>
            </w:tcMar>
            <w:vAlign w:val="center"/>
          </w:tcPr>
          <w:p w14:paraId="69B48D18" w14:textId="77777777" w:rsidR="00153A44" w:rsidRPr="00B611E7" w:rsidRDefault="00153A44" w:rsidP="00B611E7">
            <w:pPr>
              <w:jc w:val="center"/>
              <w:rPr>
                <w:rFonts w:cs="Arial"/>
                <w:sz w:val="17"/>
                <w:szCs w:val="17"/>
                <w:lang w:val="sr-Cyrl-RS"/>
              </w:rPr>
            </w:pPr>
            <w:r w:rsidRPr="00B611E7">
              <w:rPr>
                <w:rFonts w:cs="Arial"/>
                <w:sz w:val="17"/>
                <w:szCs w:val="17"/>
                <w:lang w:val="sr-Cyrl-RS"/>
              </w:rPr>
              <w:t>Н/А</w:t>
            </w:r>
          </w:p>
        </w:tc>
        <w:tc>
          <w:tcPr>
            <w:tcW w:w="545" w:type="dxa"/>
            <w:shd w:val="clear" w:color="auto" w:fill="92D050"/>
            <w:noWrap/>
            <w:tcMar>
              <w:left w:w="28" w:type="dxa"/>
              <w:right w:w="28" w:type="dxa"/>
            </w:tcMar>
            <w:vAlign w:val="center"/>
          </w:tcPr>
          <w:p w14:paraId="4E95B7C5" w14:textId="77777777" w:rsidR="00153A44" w:rsidRPr="00B611E7" w:rsidRDefault="00153A44" w:rsidP="00B611E7">
            <w:pPr>
              <w:jc w:val="center"/>
              <w:rPr>
                <w:rFonts w:cs="Arial"/>
                <w:sz w:val="17"/>
                <w:szCs w:val="17"/>
                <w:lang w:val="sr-Cyrl-RS"/>
              </w:rPr>
            </w:pPr>
            <w:r w:rsidRPr="00B611E7">
              <w:rPr>
                <w:rFonts w:cs="Arial"/>
                <w:sz w:val="17"/>
                <w:szCs w:val="17"/>
                <w:lang w:val="sr-Cyrl-RS"/>
              </w:rPr>
              <w:t>100,0</w:t>
            </w:r>
          </w:p>
        </w:tc>
        <w:tc>
          <w:tcPr>
            <w:tcW w:w="455" w:type="dxa"/>
            <w:shd w:val="clear" w:color="auto" w:fill="000000" w:themeFill="text1"/>
            <w:noWrap/>
            <w:tcMar>
              <w:left w:w="28" w:type="dxa"/>
              <w:right w:w="28" w:type="dxa"/>
            </w:tcMar>
            <w:vAlign w:val="center"/>
          </w:tcPr>
          <w:p w14:paraId="60B7E98A" w14:textId="77777777" w:rsidR="00153A44" w:rsidRPr="00B611E7" w:rsidRDefault="00153A44" w:rsidP="00B611E7">
            <w:pPr>
              <w:jc w:val="center"/>
              <w:rPr>
                <w:rFonts w:cs="Arial"/>
                <w:sz w:val="17"/>
                <w:szCs w:val="17"/>
                <w:lang w:val="sr-Cyrl-RS"/>
              </w:rPr>
            </w:pPr>
            <w:r w:rsidRPr="00B611E7">
              <w:rPr>
                <w:rFonts w:cs="Arial"/>
                <w:sz w:val="17"/>
                <w:szCs w:val="17"/>
                <w:lang w:val="sr-Cyrl-RS"/>
              </w:rPr>
              <w:t>94,6</w:t>
            </w:r>
          </w:p>
        </w:tc>
        <w:tc>
          <w:tcPr>
            <w:tcW w:w="545" w:type="dxa"/>
            <w:shd w:val="clear" w:color="auto" w:fill="000000" w:themeFill="text1"/>
            <w:noWrap/>
            <w:tcMar>
              <w:left w:w="28" w:type="dxa"/>
              <w:right w:w="28" w:type="dxa"/>
            </w:tcMar>
            <w:vAlign w:val="center"/>
          </w:tcPr>
          <w:p w14:paraId="0A873F55" w14:textId="77777777" w:rsidR="00153A44" w:rsidRPr="00B611E7" w:rsidRDefault="00153A44" w:rsidP="00B611E7">
            <w:pPr>
              <w:jc w:val="center"/>
              <w:rPr>
                <w:rFonts w:cs="Arial"/>
                <w:sz w:val="17"/>
                <w:szCs w:val="17"/>
                <w:lang w:val="sr-Cyrl-RS"/>
              </w:rPr>
            </w:pPr>
            <w:r w:rsidRPr="00B611E7">
              <w:rPr>
                <w:rFonts w:cs="Arial"/>
                <w:sz w:val="17"/>
                <w:szCs w:val="17"/>
                <w:lang w:val="sr-Cyrl-RS"/>
              </w:rPr>
              <w:t>91,9</w:t>
            </w:r>
          </w:p>
        </w:tc>
        <w:tc>
          <w:tcPr>
            <w:tcW w:w="455" w:type="dxa"/>
            <w:shd w:val="clear" w:color="auto" w:fill="000000" w:themeFill="text1"/>
            <w:noWrap/>
            <w:tcMar>
              <w:left w:w="28" w:type="dxa"/>
              <w:right w:w="28" w:type="dxa"/>
            </w:tcMar>
            <w:vAlign w:val="center"/>
          </w:tcPr>
          <w:p w14:paraId="01955E73" w14:textId="77777777" w:rsidR="00153A44" w:rsidRPr="00B611E7" w:rsidRDefault="00153A44" w:rsidP="00B611E7">
            <w:pPr>
              <w:jc w:val="center"/>
              <w:rPr>
                <w:rFonts w:cs="Arial"/>
                <w:sz w:val="17"/>
                <w:szCs w:val="17"/>
                <w:lang w:val="sr-Cyrl-RS"/>
              </w:rPr>
            </w:pPr>
            <w:r w:rsidRPr="00B611E7">
              <w:rPr>
                <w:rFonts w:cs="Arial"/>
                <w:sz w:val="17"/>
                <w:szCs w:val="17"/>
                <w:lang w:val="sr-Cyrl-RS"/>
              </w:rPr>
              <w:t>93,9</w:t>
            </w:r>
          </w:p>
        </w:tc>
        <w:tc>
          <w:tcPr>
            <w:tcW w:w="545" w:type="dxa"/>
            <w:shd w:val="clear" w:color="auto" w:fill="000000" w:themeFill="text1"/>
            <w:noWrap/>
            <w:tcMar>
              <w:left w:w="28" w:type="dxa"/>
              <w:right w:w="28" w:type="dxa"/>
            </w:tcMar>
            <w:vAlign w:val="center"/>
          </w:tcPr>
          <w:p w14:paraId="5A550897" w14:textId="77777777" w:rsidR="00153A44" w:rsidRPr="00B611E7" w:rsidRDefault="00153A44" w:rsidP="00B611E7">
            <w:pPr>
              <w:jc w:val="center"/>
              <w:rPr>
                <w:rFonts w:cs="Calibri"/>
                <w:color w:val="FFFFFF"/>
                <w:sz w:val="17"/>
                <w:szCs w:val="17"/>
              </w:rPr>
            </w:pPr>
            <w:r w:rsidRPr="00B611E7">
              <w:rPr>
                <w:rFonts w:cs="Arial"/>
                <w:sz w:val="17"/>
                <w:szCs w:val="17"/>
                <w:lang w:val="sr-Cyrl-RS"/>
              </w:rPr>
              <w:t>87,5</w:t>
            </w:r>
          </w:p>
        </w:tc>
        <w:tc>
          <w:tcPr>
            <w:tcW w:w="455" w:type="dxa"/>
            <w:shd w:val="clear" w:color="auto" w:fill="000000" w:themeFill="text1"/>
            <w:noWrap/>
            <w:tcMar>
              <w:left w:w="28" w:type="dxa"/>
              <w:right w:w="28" w:type="dxa"/>
            </w:tcMar>
            <w:vAlign w:val="center"/>
          </w:tcPr>
          <w:p w14:paraId="0B376625" w14:textId="77777777" w:rsidR="00153A44" w:rsidRPr="00B611E7" w:rsidRDefault="00153A44" w:rsidP="00B611E7">
            <w:pPr>
              <w:jc w:val="center"/>
              <w:rPr>
                <w:rFonts w:cs="Arial"/>
                <w:sz w:val="17"/>
                <w:szCs w:val="17"/>
                <w:lang w:val="sr-Cyrl-RS"/>
              </w:rPr>
            </w:pPr>
            <w:r w:rsidRPr="00B611E7">
              <w:rPr>
                <w:rFonts w:cs="Arial"/>
                <w:sz w:val="17"/>
                <w:szCs w:val="17"/>
                <w:lang w:val="sr-Cyrl-RS"/>
              </w:rPr>
              <w:t>90,3</w:t>
            </w:r>
          </w:p>
        </w:tc>
        <w:tc>
          <w:tcPr>
            <w:tcW w:w="545" w:type="dxa"/>
            <w:shd w:val="clear" w:color="auto" w:fill="000000" w:themeFill="text1"/>
            <w:noWrap/>
            <w:tcMar>
              <w:left w:w="28" w:type="dxa"/>
              <w:right w:w="28" w:type="dxa"/>
            </w:tcMar>
            <w:vAlign w:val="center"/>
          </w:tcPr>
          <w:p w14:paraId="67565DD9" w14:textId="77777777" w:rsidR="00153A44" w:rsidRPr="00B611E7" w:rsidRDefault="00153A44" w:rsidP="00B611E7">
            <w:pPr>
              <w:jc w:val="center"/>
              <w:rPr>
                <w:rFonts w:cs="Calibri"/>
                <w:color w:val="FFFFFF"/>
                <w:sz w:val="17"/>
                <w:szCs w:val="17"/>
              </w:rPr>
            </w:pPr>
            <w:r w:rsidRPr="00B611E7">
              <w:rPr>
                <w:rFonts w:cs="Arial"/>
                <w:color w:val="FFFFFF" w:themeColor="background1"/>
                <w:sz w:val="17"/>
                <w:szCs w:val="17"/>
                <w:lang w:val="sr-Cyrl-RS"/>
              </w:rPr>
              <w:t>93,3</w:t>
            </w:r>
          </w:p>
        </w:tc>
        <w:tc>
          <w:tcPr>
            <w:tcW w:w="455" w:type="dxa"/>
            <w:shd w:val="clear" w:color="auto" w:fill="000000" w:themeFill="text1"/>
            <w:noWrap/>
            <w:tcMar>
              <w:left w:w="28" w:type="dxa"/>
              <w:right w:w="28" w:type="dxa"/>
            </w:tcMar>
            <w:vAlign w:val="center"/>
          </w:tcPr>
          <w:p w14:paraId="775B47D0" w14:textId="77777777" w:rsidR="00153A44" w:rsidRPr="00B611E7" w:rsidRDefault="00153A44" w:rsidP="00B611E7">
            <w:pPr>
              <w:jc w:val="center"/>
              <w:rPr>
                <w:rFonts w:cs="Calibri"/>
                <w:color w:val="FFFFFF"/>
                <w:sz w:val="17"/>
                <w:szCs w:val="17"/>
              </w:rPr>
            </w:pPr>
            <w:r w:rsidRPr="00B611E7">
              <w:rPr>
                <w:rFonts w:cs="Arial"/>
                <w:color w:val="FFFFFF" w:themeColor="background1"/>
                <w:sz w:val="17"/>
                <w:szCs w:val="17"/>
                <w:lang w:val="sr-Cyrl-RS"/>
              </w:rPr>
              <w:t>92,2</w:t>
            </w:r>
          </w:p>
        </w:tc>
        <w:tc>
          <w:tcPr>
            <w:tcW w:w="545" w:type="dxa"/>
            <w:shd w:val="clear" w:color="auto" w:fill="000000" w:themeFill="text1"/>
            <w:tcMar>
              <w:left w:w="28" w:type="dxa"/>
              <w:right w:w="28" w:type="dxa"/>
            </w:tcMar>
            <w:vAlign w:val="center"/>
          </w:tcPr>
          <w:p w14:paraId="03DEEBAE" w14:textId="77777777" w:rsidR="00153A44" w:rsidRPr="00B611E7" w:rsidRDefault="00153A44" w:rsidP="00B611E7">
            <w:pPr>
              <w:jc w:val="center"/>
              <w:rPr>
                <w:rFonts w:cs="Calibri"/>
                <w:color w:val="FFFFFF"/>
                <w:sz w:val="17"/>
                <w:szCs w:val="17"/>
              </w:rPr>
            </w:pPr>
            <w:r w:rsidRPr="00B611E7">
              <w:rPr>
                <w:rFonts w:cs="Arial"/>
                <w:sz w:val="17"/>
                <w:szCs w:val="17"/>
                <w:lang w:val="sr-Cyrl-RS"/>
              </w:rPr>
              <w:t>95,2</w:t>
            </w:r>
          </w:p>
        </w:tc>
        <w:tc>
          <w:tcPr>
            <w:tcW w:w="536" w:type="dxa"/>
            <w:shd w:val="clear" w:color="auto" w:fill="000000" w:themeFill="text1"/>
            <w:tcMar>
              <w:left w:w="28" w:type="dxa"/>
              <w:right w:w="28" w:type="dxa"/>
            </w:tcMar>
            <w:vAlign w:val="center"/>
          </w:tcPr>
          <w:p w14:paraId="1A042218" w14:textId="77777777" w:rsidR="00153A44" w:rsidRPr="00B611E7" w:rsidRDefault="00153A44" w:rsidP="00B611E7">
            <w:pPr>
              <w:jc w:val="center"/>
              <w:rPr>
                <w:rFonts w:cs="Calibri"/>
                <w:color w:val="FFFFFF"/>
                <w:sz w:val="17"/>
                <w:szCs w:val="17"/>
              </w:rPr>
            </w:pPr>
            <w:r w:rsidRPr="00B611E7">
              <w:rPr>
                <w:rFonts w:cs="Arial"/>
                <w:sz w:val="17"/>
                <w:szCs w:val="17"/>
                <w:lang w:val="sr-Cyrl-RS"/>
              </w:rPr>
              <w:t>92,3</w:t>
            </w:r>
          </w:p>
        </w:tc>
        <w:tc>
          <w:tcPr>
            <w:tcW w:w="470" w:type="dxa"/>
            <w:shd w:val="clear" w:color="auto" w:fill="auto"/>
            <w:tcMar>
              <w:left w:w="28" w:type="dxa"/>
              <w:right w:w="28" w:type="dxa"/>
            </w:tcMar>
            <w:vAlign w:val="center"/>
          </w:tcPr>
          <w:p w14:paraId="2B9CA8D2" w14:textId="77777777" w:rsidR="00153A44" w:rsidRPr="00B611E7" w:rsidRDefault="00153A44" w:rsidP="00B611E7">
            <w:pPr>
              <w:jc w:val="center"/>
              <w:rPr>
                <w:rFonts w:cs="Arial"/>
                <w:sz w:val="17"/>
                <w:szCs w:val="17"/>
                <w:lang w:val="sr-Cyrl-RS"/>
              </w:rPr>
            </w:pPr>
            <w:r w:rsidRPr="00B611E7">
              <w:rPr>
                <w:rFonts w:cs="Arial"/>
                <w:sz w:val="17"/>
                <w:szCs w:val="17"/>
                <w:lang w:val="sr-Cyrl-RS"/>
              </w:rPr>
              <w:t>Н/А</w:t>
            </w:r>
          </w:p>
        </w:tc>
        <w:tc>
          <w:tcPr>
            <w:tcW w:w="438" w:type="dxa"/>
            <w:shd w:val="clear" w:color="auto" w:fill="auto"/>
            <w:tcMar>
              <w:left w:w="28" w:type="dxa"/>
              <w:right w:w="28" w:type="dxa"/>
            </w:tcMar>
            <w:vAlign w:val="center"/>
          </w:tcPr>
          <w:p w14:paraId="34053950" w14:textId="77777777" w:rsidR="00153A44" w:rsidRPr="00B611E7" w:rsidRDefault="00153A44" w:rsidP="00B611E7">
            <w:pPr>
              <w:jc w:val="center"/>
              <w:rPr>
                <w:rFonts w:cs="Arial"/>
                <w:sz w:val="17"/>
                <w:szCs w:val="17"/>
                <w:lang w:val="sr-Cyrl-RS"/>
              </w:rPr>
            </w:pPr>
            <w:r w:rsidRPr="00B611E7">
              <w:rPr>
                <w:rFonts w:cs="Arial"/>
                <w:sz w:val="17"/>
                <w:szCs w:val="17"/>
                <w:lang w:val="sr-Cyrl-RS"/>
              </w:rPr>
              <w:t>Н/А</w:t>
            </w:r>
          </w:p>
        </w:tc>
        <w:tc>
          <w:tcPr>
            <w:tcW w:w="545" w:type="dxa"/>
            <w:shd w:val="clear" w:color="auto" w:fill="000000" w:themeFill="text1"/>
            <w:tcMar>
              <w:left w:w="28" w:type="dxa"/>
              <w:right w:w="28" w:type="dxa"/>
            </w:tcMar>
            <w:vAlign w:val="center"/>
          </w:tcPr>
          <w:p w14:paraId="47746E4E" w14:textId="77777777" w:rsidR="00153A44" w:rsidRPr="00B611E7" w:rsidRDefault="00153A44" w:rsidP="00B611E7">
            <w:pPr>
              <w:jc w:val="center"/>
              <w:rPr>
                <w:rFonts w:cs="Arial"/>
                <w:sz w:val="17"/>
                <w:szCs w:val="17"/>
                <w:lang w:val="sr-Cyrl-RS"/>
              </w:rPr>
            </w:pPr>
            <w:r w:rsidRPr="00B611E7">
              <w:rPr>
                <w:rFonts w:cs="Arial"/>
                <w:sz w:val="17"/>
                <w:szCs w:val="17"/>
                <w:lang w:val="sr-Cyrl-RS"/>
              </w:rPr>
              <w:t>86,3</w:t>
            </w:r>
          </w:p>
        </w:tc>
        <w:tc>
          <w:tcPr>
            <w:tcW w:w="454" w:type="dxa"/>
            <w:shd w:val="clear" w:color="auto" w:fill="000000" w:themeFill="text1"/>
            <w:tcMar>
              <w:left w:w="28" w:type="dxa"/>
              <w:right w:w="28" w:type="dxa"/>
            </w:tcMar>
            <w:vAlign w:val="center"/>
          </w:tcPr>
          <w:p w14:paraId="58B881AC" w14:textId="77777777" w:rsidR="00153A44" w:rsidRPr="00B611E7" w:rsidRDefault="00153A44" w:rsidP="00B611E7">
            <w:pPr>
              <w:jc w:val="center"/>
              <w:rPr>
                <w:rFonts w:cs="Arial"/>
                <w:sz w:val="17"/>
                <w:szCs w:val="17"/>
                <w:lang w:val="sr-Cyrl-RS"/>
              </w:rPr>
            </w:pPr>
            <w:r w:rsidRPr="00B611E7">
              <w:rPr>
                <w:rFonts w:cs="Arial"/>
                <w:sz w:val="17"/>
                <w:szCs w:val="17"/>
                <w:lang w:val="sr-Cyrl-RS"/>
              </w:rPr>
              <w:t>92,4</w:t>
            </w:r>
          </w:p>
        </w:tc>
        <w:tc>
          <w:tcPr>
            <w:tcW w:w="532" w:type="dxa"/>
            <w:shd w:val="clear" w:color="auto" w:fill="000000" w:themeFill="text1"/>
            <w:tcMar>
              <w:left w:w="28" w:type="dxa"/>
              <w:right w:w="28" w:type="dxa"/>
            </w:tcMar>
            <w:vAlign w:val="center"/>
          </w:tcPr>
          <w:p w14:paraId="39538D6F" w14:textId="77777777" w:rsidR="00153A44" w:rsidRPr="00B611E7" w:rsidRDefault="00153A44" w:rsidP="00B611E7">
            <w:pPr>
              <w:jc w:val="center"/>
              <w:rPr>
                <w:rFonts w:cs="Arial"/>
                <w:sz w:val="17"/>
                <w:szCs w:val="17"/>
                <w:lang w:val="sr-Cyrl-RS"/>
              </w:rPr>
            </w:pPr>
            <w:r w:rsidRPr="00B611E7">
              <w:rPr>
                <w:rFonts w:cs="Arial"/>
                <w:sz w:val="17"/>
                <w:szCs w:val="17"/>
                <w:lang w:val="sr-Cyrl-RS"/>
              </w:rPr>
              <w:t>87,5</w:t>
            </w:r>
          </w:p>
        </w:tc>
        <w:tc>
          <w:tcPr>
            <w:tcW w:w="435" w:type="dxa"/>
            <w:shd w:val="clear" w:color="auto" w:fill="000000" w:themeFill="text1"/>
            <w:tcMar>
              <w:left w:w="28" w:type="dxa"/>
              <w:right w:w="28" w:type="dxa"/>
            </w:tcMar>
            <w:vAlign w:val="center"/>
          </w:tcPr>
          <w:p w14:paraId="5565AF05" w14:textId="77777777" w:rsidR="00153A44" w:rsidRPr="00B611E7" w:rsidRDefault="00153A44" w:rsidP="00B611E7">
            <w:pPr>
              <w:jc w:val="center"/>
              <w:rPr>
                <w:rFonts w:cs="Arial"/>
                <w:sz w:val="17"/>
                <w:szCs w:val="17"/>
                <w:lang w:val="sr-Cyrl-RS"/>
              </w:rPr>
            </w:pPr>
            <w:r w:rsidRPr="00B611E7">
              <w:rPr>
                <w:rFonts w:cs="Arial"/>
                <w:sz w:val="17"/>
                <w:szCs w:val="17"/>
                <w:lang w:val="sr-Cyrl-RS"/>
              </w:rPr>
              <w:t>91,7</w:t>
            </w:r>
          </w:p>
        </w:tc>
        <w:tc>
          <w:tcPr>
            <w:tcW w:w="436" w:type="dxa"/>
            <w:shd w:val="clear" w:color="auto" w:fill="000000" w:themeFill="text1"/>
            <w:tcMar>
              <w:left w:w="28" w:type="dxa"/>
              <w:right w:w="28" w:type="dxa"/>
            </w:tcMar>
            <w:vAlign w:val="center"/>
          </w:tcPr>
          <w:p w14:paraId="38F82889" w14:textId="77777777" w:rsidR="00153A44" w:rsidRPr="00B611E7" w:rsidRDefault="00153A44" w:rsidP="00B611E7">
            <w:pPr>
              <w:jc w:val="center"/>
              <w:rPr>
                <w:rFonts w:cs="Calibri"/>
                <w:color w:val="FFFFFF"/>
                <w:sz w:val="17"/>
                <w:szCs w:val="17"/>
              </w:rPr>
            </w:pPr>
            <w:r w:rsidRPr="00B611E7">
              <w:rPr>
                <w:rFonts w:cs="Arial"/>
                <w:sz w:val="17"/>
                <w:szCs w:val="17"/>
                <w:lang w:val="sr-Cyrl-RS"/>
              </w:rPr>
              <w:t>83,8</w:t>
            </w:r>
          </w:p>
        </w:tc>
        <w:tc>
          <w:tcPr>
            <w:tcW w:w="454" w:type="dxa"/>
            <w:shd w:val="clear" w:color="auto" w:fill="000000" w:themeFill="text1"/>
            <w:tcMar>
              <w:left w:w="28" w:type="dxa"/>
              <w:right w:w="28" w:type="dxa"/>
            </w:tcMar>
            <w:vAlign w:val="center"/>
          </w:tcPr>
          <w:p w14:paraId="2337E1D1" w14:textId="77777777" w:rsidR="00153A44" w:rsidRPr="00B611E7" w:rsidRDefault="00153A44" w:rsidP="00B611E7">
            <w:pPr>
              <w:jc w:val="center"/>
              <w:rPr>
                <w:rFonts w:cs="Arial"/>
                <w:sz w:val="17"/>
                <w:szCs w:val="17"/>
                <w:lang w:val="sr-Cyrl-RS"/>
              </w:rPr>
            </w:pPr>
            <w:r w:rsidRPr="00B611E7">
              <w:rPr>
                <w:rFonts w:cs="Arial"/>
                <w:sz w:val="17"/>
                <w:szCs w:val="17"/>
                <w:lang w:val="sr-Cyrl-RS"/>
              </w:rPr>
              <w:t>89.4</w:t>
            </w:r>
          </w:p>
        </w:tc>
        <w:tc>
          <w:tcPr>
            <w:tcW w:w="532" w:type="dxa"/>
            <w:shd w:val="clear" w:color="auto" w:fill="000000" w:themeFill="text1"/>
            <w:tcMar>
              <w:left w:w="28" w:type="dxa"/>
              <w:right w:w="28" w:type="dxa"/>
            </w:tcMar>
            <w:vAlign w:val="center"/>
          </w:tcPr>
          <w:p w14:paraId="31DEE4CB" w14:textId="77777777" w:rsidR="00153A44" w:rsidRPr="00B611E7" w:rsidRDefault="00153A44" w:rsidP="00B611E7">
            <w:pPr>
              <w:jc w:val="center"/>
              <w:rPr>
                <w:rFonts w:cs="Calibri"/>
                <w:color w:val="FFFFFF"/>
                <w:sz w:val="17"/>
                <w:szCs w:val="17"/>
              </w:rPr>
            </w:pPr>
            <w:r w:rsidRPr="00B611E7">
              <w:rPr>
                <w:rFonts w:cs="Arial"/>
                <w:color w:val="FFFFFF" w:themeColor="background1"/>
                <w:sz w:val="17"/>
                <w:szCs w:val="17"/>
                <w:lang w:val="sr-Cyrl-RS"/>
              </w:rPr>
              <w:t>93,3</w:t>
            </w:r>
          </w:p>
        </w:tc>
        <w:tc>
          <w:tcPr>
            <w:tcW w:w="533" w:type="dxa"/>
            <w:shd w:val="clear" w:color="auto" w:fill="000000" w:themeFill="text1"/>
            <w:tcMar>
              <w:left w:w="28" w:type="dxa"/>
              <w:right w:w="28" w:type="dxa"/>
            </w:tcMar>
            <w:vAlign w:val="center"/>
          </w:tcPr>
          <w:p w14:paraId="4EFC1FBB" w14:textId="77777777" w:rsidR="00153A44" w:rsidRPr="00B611E7" w:rsidRDefault="00153A44" w:rsidP="00B611E7">
            <w:pPr>
              <w:jc w:val="center"/>
              <w:rPr>
                <w:rFonts w:cs="Calibri"/>
                <w:color w:val="FFFFFF"/>
                <w:sz w:val="17"/>
                <w:szCs w:val="17"/>
              </w:rPr>
            </w:pPr>
            <w:r w:rsidRPr="00B611E7">
              <w:rPr>
                <w:rFonts w:cs="Arial"/>
                <w:color w:val="FFFFFF" w:themeColor="background1"/>
                <w:sz w:val="17"/>
                <w:szCs w:val="17"/>
                <w:lang w:val="sr-Cyrl-RS"/>
              </w:rPr>
              <w:t>90,4</w:t>
            </w:r>
          </w:p>
        </w:tc>
        <w:tc>
          <w:tcPr>
            <w:tcW w:w="379" w:type="dxa"/>
            <w:shd w:val="clear" w:color="auto" w:fill="000000" w:themeFill="text1"/>
            <w:tcMar>
              <w:left w:w="28" w:type="dxa"/>
              <w:right w:w="28" w:type="dxa"/>
            </w:tcMar>
            <w:vAlign w:val="center"/>
          </w:tcPr>
          <w:p w14:paraId="395A168F" w14:textId="77777777" w:rsidR="00153A44" w:rsidRPr="00B611E7" w:rsidRDefault="00153A44" w:rsidP="00B611E7">
            <w:pPr>
              <w:jc w:val="center"/>
              <w:rPr>
                <w:rFonts w:cs="Calibri"/>
                <w:color w:val="FFFFFF"/>
                <w:sz w:val="17"/>
                <w:szCs w:val="17"/>
              </w:rPr>
            </w:pPr>
            <w:r w:rsidRPr="00B611E7">
              <w:rPr>
                <w:rFonts w:cs="Arial"/>
                <w:sz w:val="17"/>
                <w:szCs w:val="17"/>
                <w:lang w:val="sr-Cyrl-RS"/>
              </w:rPr>
              <w:t>92,9</w:t>
            </w:r>
          </w:p>
        </w:tc>
        <w:tc>
          <w:tcPr>
            <w:tcW w:w="454" w:type="dxa"/>
            <w:shd w:val="clear" w:color="auto" w:fill="000000" w:themeFill="text1"/>
            <w:tcMar>
              <w:left w:w="28" w:type="dxa"/>
              <w:right w:w="28" w:type="dxa"/>
            </w:tcMar>
            <w:vAlign w:val="center"/>
          </w:tcPr>
          <w:p w14:paraId="50204CAE" w14:textId="77777777" w:rsidR="00153A44" w:rsidRPr="00B611E7" w:rsidRDefault="00153A44" w:rsidP="00B611E7">
            <w:pPr>
              <w:jc w:val="center"/>
              <w:rPr>
                <w:rFonts w:cs="Calibri"/>
                <w:color w:val="FFFFFF"/>
                <w:sz w:val="17"/>
                <w:szCs w:val="17"/>
              </w:rPr>
            </w:pPr>
            <w:r w:rsidRPr="00B611E7">
              <w:rPr>
                <w:rFonts w:cs="Arial"/>
                <w:sz w:val="17"/>
                <w:szCs w:val="17"/>
                <w:lang w:val="sr-Cyrl-RS"/>
              </w:rPr>
              <w:t>90,7</w:t>
            </w:r>
          </w:p>
        </w:tc>
      </w:tr>
      <w:tr w:rsidR="00B611E7" w:rsidRPr="00B611E7" w14:paraId="585D466C" w14:textId="77777777" w:rsidTr="00B611E7">
        <w:trPr>
          <w:gridAfter w:val="1"/>
          <w:wAfter w:w="15" w:type="dxa"/>
          <w:trHeight w:val="1000"/>
        </w:trPr>
        <w:tc>
          <w:tcPr>
            <w:tcW w:w="292" w:type="dxa"/>
            <w:vMerge w:val="restart"/>
            <w:shd w:val="clear" w:color="auto" w:fill="auto"/>
            <w:tcMar>
              <w:left w:w="28" w:type="dxa"/>
              <w:right w:w="28" w:type="dxa"/>
            </w:tcMar>
            <w:textDirection w:val="btLr"/>
            <w:vAlign w:val="center"/>
            <w:hideMark/>
          </w:tcPr>
          <w:p w14:paraId="37B5886B" w14:textId="77777777" w:rsidR="00153A44" w:rsidRPr="00B611E7" w:rsidRDefault="00153A44" w:rsidP="00B611E7">
            <w:pPr>
              <w:jc w:val="center"/>
              <w:rPr>
                <w:rFonts w:cs="Arial"/>
                <w:b/>
                <w:bCs/>
                <w:color w:val="000000"/>
                <w:sz w:val="17"/>
                <w:szCs w:val="17"/>
                <w:lang w:eastAsia="sr-Latn-RS"/>
              </w:rPr>
            </w:pPr>
            <w:r w:rsidRPr="00B611E7">
              <w:rPr>
                <w:rFonts w:cs="Arial"/>
                <w:b/>
                <w:bCs/>
                <w:color w:val="000000"/>
                <w:sz w:val="17"/>
                <w:szCs w:val="17"/>
                <w:lang w:eastAsia="sr-Latn-RS"/>
              </w:rPr>
              <w:t>Аутобуси</w:t>
            </w:r>
          </w:p>
        </w:tc>
        <w:tc>
          <w:tcPr>
            <w:tcW w:w="1565" w:type="dxa"/>
            <w:shd w:val="clear" w:color="auto" w:fill="auto"/>
            <w:tcMar>
              <w:left w:w="28" w:type="dxa"/>
              <w:right w:w="28" w:type="dxa"/>
            </w:tcMar>
            <w:vAlign w:val="center"/>
            <w:hideMark/>
          </w:tcPr>
          <w:p w14:paraId="4A3F3B34" w14:textId="77777777" w:rsidR="00153A44" w:rsidRPr="00B611E7" w:rsidRDefault="00153A44" w:rsidP="00B611E7">
            <w:pPr>
              <w:jc w:val="center"/>
              <w:rPr>
                <w:rFonts w:cs="Arial"/>
                <w:b/>
                <w:bCs/>
                <w:color w:val="000000"/>
                <w:sz w:val="17"/>
                <w:szCs w:val="17"/>
                <w:lang w:eastAsia="sr-Latn-RS"/>
              </w:rPr>
            </w:pPr>
            <w:r w:rsidRPr="00B611E7">
              <w:rPr>
                <w:rFonts w:cs="Arial"/>
                <w:b/>
                <w:bCs/>
                <w:color w:val="000000"/>
                <w:sz w:val="17"/>
                <w:szCs w:val="17"/>
                <w:lang w:val="sr-Cyrl-RS" w:eastAsia="sr-Latn-RS"/>
              </w:rPr>
              <w:t xml:space="preserve">% </w:t>
            </w:r>
            <w:r w:rsidRPr="00B611E7">
              <w:rPr>
                <w:rFonts w:cs="Arial"/>
                <w:b/>
                <w:bCs/>
                <w:color w:val="000000"/>
                <w:sz w:val="17"/>
                <w:szCs w:val="17"/>
                <w:lang w:eastAsia="sr-Latn-RS"/>
              </w:rPr>
              <w:t xml:space="preserve">употребе сигурносног појаса </w:t>
            </w:r>
            <w:r w:rsidRPr="00B611E7">
              <w:rPr>
                <w:rFonts w:cs="Arial"/>
                <w:b/>
                <w:bCs/>
                <w:color w:val="000000"/>
                <w:sz w:val="17"/>
                <w:szCs w:val="17"/>
                <w:lang w:eastAsia="sr-Latn-RS"/>
              </w:rPr>
              <w:br/>
              <w:t>од стране ВОЗАЧА</w:t>
            </w:r>
          </w:p>
        </w:tc>
        <w:tc>
          <w:tcPr>
            <w:tcW w:w="500" w:type="dxa"/>
            <w:shd w:val="clear" w:color="auto" w:fill="000000" w:themeFill="text1"/>
            <w:noWrap/>
            <w:tcMar>
              <w:left w:w="28" w:type="dxa"/>
              <w:right w:w="28" w:type="dxa"/>
            </w:tcMar>
            <w:vAlign w:val="center"/>
          </w:tcPr>
          <w:p w14:paraId="76CF0B8F" w14:textId="77777777" w:rsidR="00153A44" w:rsidRPr="00B611E7" w:rsidRDefault="00153A44" w:rsidP="00B611E7">
            <w:pPr>
              <w:jc w:val="center"/>
              <w:rPr>
                <w:rFonts w:cs="Arial"/>
                <w:sz w:val="17"/>
                <w:szCs w:val="17"/>
                <w:lang w:val="sr-Cyrl-RS" w:eastAsia="sr-Latn-RS"/>
              </w:rPr>
            </w:pPr>
            <w:r w:rsidRPr="00B611E7">
              <w:rPr>
                <w:rFonts w:cs="Arial"/>
                <w:sz w:val="17"/>
                <w:szCs w:val="17"/>
                <w:lang w:val="sr-Cyrl-RS" w:eastAsia="sr-Latn-RS"/>
              </w:rPr>
              <w:t>5,0</w:t>
            </w:r>
          </w:p>
        </w:tc>
        <w:tc>
          <w:tcPr>
            <w:tcW w:w="455" w:type="dxa"/>
            <w:shd w:val="clear" w:color="auto" w:fill="000000" w:themeFill="text1"/>
            <w:noWrap/>
            <w:tcMar>
              <w:left w:w="28" w:type="dxa"/>
              <w:right w:w="28" w:type="dxa"/>
            </w:tcMar>
            <w:vAlign w:val="center"/>
          </w:tcPr>
          <w:p w14:paraId="7FFB6CB3" w14:textId="77777777" w:rsidR="00153A44" w:rsidRPr="00B611E7" w:rsidRDefault="00153A44" w:rsidP="00B611E7">
            <w:pPr>
              <w:jc w:val="center"/>
              <w:rPr>
                <w:rFonts w:cs="Arial"/>
                <w:sz w:val="17"/>
                <w:szCs w:val="17"/>
                <w:lang w:val="sr-Cyrl-RS" w:eastAsia="sr-Latn-RS"/>
              </w:rPr>
            </w:pPr>
            <w:r w:rsidRPr="00B611E7">
              <w:rPr>
                <w:rFonts w:cs="Arial"/>
                <w:sz w:val="17"/>
                <w:szCs w:val="17"/>
                <w:lang w:val="sr-Cyrl-RS" w:eastAsia="sr-Latn-RS"/>
              </w:rPr>
              <w:t>4,5</w:t>
            </w:r>
          </w:p>
        </w:tc>
        <w:tc>
          <w:tcPr>
            <w:tcW w:w="545" w:type="dxa"/>
            <w:shd w:val="clear" w:color="auto" w:fill="000000" w:themeFill="text1"/>
            <w:noWrap/>
            <w:tcMar>
              <w:left w:w="28" w:type="dxa"/>
              <w:right w:w="28" w:type="dxa"/>
            </w:tcMar>
            <w:vAlign w:val="center"/>
          </w:tcPr>
          <w:p w14:paraId="6B8603B0" w14:textId="77777777" w:rsidR="00153A44" w:rsidRPr="00B611E7" w:rsidRDefault="00153A44" w:rsidP="00B611E7">
            <w:pPr>
              <w:jc w:val="center"/>
              <w:rPr>
                <w:rFonts w:cs="Arial"/>
                <w:sz w:val="17"/>
                <w:szCs w:val="17"/>
                <w:lang w:val="sr-Cyrl-RS"/>
              </w:rPr>
            </w:pPr>
            <w:r w:rsidRPr="00B611E7">
              <w:rPr>
                <w:rFonts w:cs="Arial"/>
                <w:sz w:val="17"/>
                <w:szCs w:val="17"/>
                <w:lang w:val="sr-Cyrl-RS"/>
              </w:rPr>
              <w:t>10,0</w:t>
            </w:r>
          </w:p>
        </w:tc>
        <w:tc>
          <w:tcPr>
            <w:tcW w:w="455" w:type="dxa"/>
            <w:shd w:val="clear" w:color="auto" w:fill="000000" w:themeFill="text1"/>
            <w:noWrap/>
            <w:tcMar>
              <w:left w:w="28" w:type="dxa"/>
              <w:right w:w="28" w:type="dxa"/>
            </w:tcMar>
            <w:vAlign w:val="center"/>
          </w:tcPr>
          <w:p w14:paraId="0F48701A" w14:textId="77777777" w:rsidR="00153A44" w:rsidRPr="00B611E7" w:rsidRDefault="00153A44" w:rsidP="00B611E7">
            <w:pPr>
              <w:jc w:val="center"/>
              <w:rPr>
                <w:rFonts w:cs="Arial"/>
                <w:sz w:val="17"/>
                <w:szCs w:val="17"/>
                <w:lang w:val="sr-Cyrl-RS"/>
              </w:rPr>
            </w:pPr>
            <w:r w:rsidRPr="00B611E7">
              <w:rPr>
                <w:rFonts w:cs="Arial"/>
                <w:sz w:val="17"/>
                <w:szCs w:val="17"/>
                <w:lang w:val="sr-Cyrl-RS"/>
              </w:rPr>
              <w:t>21,8</w:t>
            </w:r>
          </w:p>
        </w:tc>
        <w:tc>
          <w:tcPr>
            <w:tcW w:w="545" w:type="dxa"/>
            <w:shd w:val="clear" w:color="auto" w:fill="000000" w:themeFill="text1"/>
            <w:noWrap/>
            <w:tcMar>
              <w:left w:w="28" w:type="dxa"/>
              <w:right w:w="28" w:type="dxa"/>
            </w:tcMar>
            <w:vAlign w:val="center"/>
          </w:tcPr>
          <w:p w14:paraId="69013DFB" w14:textId="77777777" w:rsidR="00153A44" w:rsidRPr="00B611E7" w:rsidRDefault="00153A44" w:rsidP="00B611E7">
            <w:pPr>
              <w:jc w:val="center"/>
              <w:rPr>
                <w:rFonts w:cs="Arial"/>
                <w:sz w:val="17"/>
                <w:szCs w:val="17"/>
                <w:lang w:val="sr-Cyrl-RS"/>
              </w:rPr>
            </w:pPr>
            <w:r w:rsidRPr="00B611E7">
              <w:rPr>
                <w:rFonts w:cs="Arial"/>
                <w:sz w:val="17"/>
                <w:szCs w:val="17"/>
                <w:lang w:val="sr-Cyrl-RS"/>
              </w:rPr>
              <w:t>3,1</w:t>
            </w:r>
          </w:p>
        </w:tc>
        <w:tc>
          <w:tcPr>
            <w:tcW w:w="455" w:type="dxa"/>
            <w:shd w:val="clear" w:color="auto" w:fill="000000" w:themeFill="text1"/>
            <w:noWrap/>
            <w:tcMar>
              <w:left w:w="28" w:type="dxa"/>
              <w:right w:w="28" w:type="dxa"/>
            </w:tcMar>
            <w:vAlign w:val="center"/>
          </w:tcPr>
          <w:p w14:paraId="6FB3AA49" w14:textId="77777777" w:rsidR="00153A44" w:rsidRPr="00B611E7" w:rsidRDefault="00153A44" w:rsidP="00B611E7">
            <w:pPr>
              <w:jc w:val="center"/>
              <w:rPr>
                <w:rFonts w:cs="Arial"/>
                <w:sz w:val="17"/>
                <w:szCs w:val="17"/>
                <w:lang w:val="sr-Cyrl-RS"/>
              </w:rPr>
            </w:pPr>
            <w:r w:rsidRPr="00B611E7">
              <w:rPr>
                <w:rFonts w:cs="Arial"/>
                <w:sz w:val="17"/>
                <w:szCs w:val="17"/>
                <w:lang w:val="sr-Cyrl-RS"/>
              </w:rPr>
              <w:t>20,1</w:t>
            </w:r>
          </w:p>
        </w:tc>
        <w:tc>
          <w:tcPr>
            <w:tcW w:w="545" w:type="dxa"/>
            <w:shd w:val="clear" w:color="000000" w:fill="000000"/>
            <w:noWrap/>
            <w:tcMar>
              <w:left w:w="28" w:type="dxa"/>
              <w:right w:w="28" w:type="dxa"/>
            </w:tcMar>
            <w:vAlign w:val="center"/>
          </w:tcPr>
          <w:p w14:paraId="5A98A622" w14:textId="77777777" w:rsidR="00153A44" w:rsidRPr="00B611E7" w:rsidRDefault="00153A44" w:rsidP="00B611E7">
            <w:pPr>
              <w:jc w:val="center"/>
              <w:rPr>
                <w:rFonts w:cs="Arial"/>
                <w:sz w:val="17"/>
                <w:szCs w:val="17"/>
              </w:rPr>
            </w:pPr>
            <w:r w:rsidRPr="00B611E7">
              <w:rPr>
                <w:rFonts w:cs="Calibri"/>
                <w:color w:val="FFFFFF"/>
                <w:sz w:val="17"/>
                <w:szCs w:val="17"/>
              </w:rPr>
              <w:t>0,0</w:t>
            </w:r>
          </w:p>
        </w:tc>
        <w:tc>
          <w:tcPr>
            <w:tcW w:w="455" w:type="dxa"/>
            <w:shd w:val="clear" w:color="auto" w:fill="000000" w:themeFill="text1"/>
            <w:noWrap/>
            <w:tcMar>
              <w:left w:w="28" w:type="dxa"/>
              <w:right w:w="28" w:type="dxa"/>
            </w:tcMar>
            <w:vAlign w:val="center"/>
          </w:tcPr>
          <w:p w14:paraId="2D2A4AAF" w14:textId="77777777" w:rsidR="00153A44" w:rsidRPr="00B611E7" w:rsidRDefault="00153A44" w:rsidP="00B611E7">
            <w:pPr>
              <w:jc w:val="center"/>
              <w:rPr>
                <w:rFonts w:cs="Arial"/>
                <w:sz w:val="17"/>
                <w:szCs w:val="17"/>
                <w:lang w:val="sr-Cyrl-RS"/>
              </w:rPr>
            </w:pPr>
            <w:r w:rsidRPr="00B611E7">
              <w:rPr>
                <w:rFonts w:cs="Arial"/>
                <w:sz w:val="17"/>
                <w:szCs w:val="17"/>
                <w:lang w:val="sr-Cyrl-RS"/>
              </w:rPr>
              <w:t>26,0</w:t>
            </w:r>
          </w:p>
        </w:tc>
        <w:tc>
          <w:tcPr>
            <w:tcW w:w="545" w:type="dxa"/>
            <w:shd w:val="clear" w:color="000000" w:fill="000000"/>
            <w:noWrap/>
            <w:tcMar>
              <w:left w:w="28" w:type="dxa"/>
              <w:right w:w="28" w:type="dxa"/>
            </w:tcMar>
            <w:vAlign w:val="center"/>
          </w:tcPr>
          <w:p w14:paraId="4A7FD75E" w14:textId="77777777" w:rsidR="00153A44" w:rsidRPr="00B611E7" w:rsidRDefault="00153A44" w:rsidP="00B611E7">
            <w:pPr>
              <w:jc w:val="center"/>
              <w:rPr>
                <w:rFonts w:cs="Arial"/>
                <w:sz w:val="17"/>
                <w:szCs w:val="17"/>
              </w:rPr>
            </w:pPr>
            <w:r w:rsidRPr="00B611E7">
              <w:rPr>
                <w:rFonts w:cs="Calibri"/>
                <w:color w:val="FFFFFF"/>
                <w:sz w:val="17"/>
                <w:szCs w:val="17"/>
              </w:rPr>
              <w:t>4,8</w:t>
            </w:r>
          </w:p>
        </w:tc>
        <w:tc>
          <w:tcPr>
            <w:tcW w:w="455" w:type="dxa"/>
            <w:shd w:val="clear" w:color="000000" w:fill="000000"/>
            <w:noWrap/>
            <w:tcMar>
              <w:left w:w="28" w:type="dxa"/>
              <w:right w:w="28" w:type="dxa"/>
            </w:tcMar>
            <w:vAlign w:val="center"/>
          </w:tcPr>
          <w:p w14:paraId="2576090B" w14:textId="77777777" w:rsidR="00153A44" w:rsidRPr="00B611E7" w:rsidRDefault="00153A44" w:rsidP="00B611E7">
            <w:pPr>
              <w:jc w:val="center"/>
              <w:rPr>
                <w:rFonts w:cs="Arial"/>
                <w:sz w:val="17"/>
                <w:szCs w:val="17"/>
              </w:rPr>
            </w:pPr>
            <w:r w:rsidRPr="00B611E7">
              <w:rPr>
                <w:rFonts w:cs="Calibri"/>
                <w:color w:val="FFFFFF"/>
                <w:sz w:val="17"/>
                <w:szCs w:val="17"/>
              </w:rPr>
              <w:t>20,9</w:t>
            </w:r>
          </w:p>
        </w:tc>
        <w:tc>
          <w:tcPr>
            <w:tcW w:w="545" w:type="dxa"/>
            <w:shd w:val="clear" w:color="000000" w:fill="000000"/>
            <w:tcMar>
              <w:left w:w="28" w:type="dxa"/>
              <w:right w:w="28" w:type="dxa"/>
            </w:tcMar>
            <w:vAlign w:val="center"/>
          </w:tcPr>
          <w:p w14:paraId="3C45A0F2" w14:textId="77777777" w:rsidR="00153A44" w:rsidRPr="00B611E7" w:rsidRDefault="00153A44" w:rsidP="00B611E7">
            <w:pPr>
              <w:jc w:val="center"/>
              <w:rPr>
                <w:rFonts w:cs="Arial"/>
                <w:sz w:val="17"/>
                <w:szCs w:val="17"/>
              </w:rPr>
            </w:pPr>
            <w:r w:rsidRPr="00B611E7">
              <w:rPr>
                <w:rFonts w:cs="Calibri"/>
                <w:color w:val="FFFFFF"/>
                <w:sz w:val="17"/>
                <w:szCs w:val="17"/>
              </w:rPr>
              <w:t>0,0</w:t>
            </w:r>
          </w:p>
        </w:tc>
        <w:tc>
          <w:tcPr>
            <w:tcW w:w="536" w:type="dxa"/>
            <w:shd w:val="clear" w:color="000000" w:fill="000000"/>
            <w:tcMar>
              <w:left w:w="28" w:type="dxa"/>
              <w:right w:w="28" w:type="dxa"/>
            </w:tcMar>
            <w:vAlign w:val="center"/>
          </w:tcPr>
          <w:p w14:paraId="563C355C" w14:textId="77777777" w:rsidR="00153A44" w:rsidRPr="00B611E7" w:rsidRDefault="00153A44" w:rsidP="00B611E7">
            <w:pPr>
              <w:jc w:val="center"/>
              <w:rPr>
                <w:rFonts w:cs="Arial"/>
                <w:sz w:val="17"/>
                <w:szCs w:val="17"/>
              </w:rPr>
            </w:pPr>
            <w:r w:rsidRPr="00B611E7">
              <w:rPr>
                <w:rFonts w:cs="Calibri"/>
                <w:color w:val="FFFFFF"/>
                <w:sz w:val="17"/>
                <w:szCs w:val="17"/>
              </w:rPr>
              <w:t>22,3</w:t>
            </w:r>
          </w:p>
        </w:tc>
        <w:tc>
          <w:tcPr>
            <w:tcW w:w="470" w:type="dxa"/>
            <w:shd w:val="clear" w:color="auto" w:fill="000000" w:themeFill="text1"/>
            <w:tcMar>
              <w:left w:w="28" w:type="dxa"/>
              <w:right w:w="28" w:type="dxa"/>
            </w:tcMar>
            <w:vAlign w:val="center"/>
          </w:tcPr>
          <w:p w14:paraId="5ED7F545" w14:textId="77777777" w:rsidR="00153A44" w:rsidRPr="00B611E7" w:rsidRDefault="00153A44" w:rsidP="00B611E7">
            <w:pPr>
              <w:jc w:val="center"/>
              <w:rPr>
                <w:rFonts w:cs="Calibri"/>
                <w:color w:val="FFFFFF"/>
                <w:sz w:val="17"/>
                <w:szCs w:val="17"/>
              </w:rPr>
            </w:pPr>
            <w:r w:rsidRPr="00B611E7">
              <w:rPr>
                <w:rFonts w:cs="Arial"/>
                <w:sz w:val="17"/>
                <w:szCs w:val="17"/>
                <w:lang w:val="sr-Cyrl-RS" w:eastAsia="sr-Latn-RS"/>
              </w:rPr>
              <w:t>7,0</w:t>
            </w:r>
          </w:p>
        </w:tc>
        <w:tc>
          <w:tcPr>
            <w:tcW w:w="438" w:type="dxa"/>
            <w:shd w:val="clear" w:color="auto" w:fill="000000" w:themeFill="text1"/>
            <w:tcMar>
              <w:left w:w="28" w:type="dxa"/>
              <w:right w:w="28" w:type="dxa"/>
            </w:tcMar>
            <w:vAlign w:val="center"/>
          </w:tcPr>
          <w:p w14:paraId="1DE932A8" w14:textId="77777777" w:rsidR="00153A44" w:rsidRPr="00B611E7" w:rsidRDefault="00153A44" w:rsidP="00B611E7">
            <w:pPr>
              <w:jc w:val="center"/>
              <w:rPr>
                <w:rFonts w:cs="Calibri"/>
                <w:color w:val="FFFFFF"/>
                <w:sz w:val="17"/>
                <w:szCs w:val="17"/>
              </w:rPr>
            </w:pPr>
            <w:r w:rsidRPr="00B611E7">
              <w:rPr>
                <w:rFonts w:cs="Arial"/>
                <w:sz w:val="17"/>
                <w:szCs w:val="17"/>
                <w:lang w:val="sr-Cyrl-RS" w:eastAsia="sr-Latn-RS"/>
              </w:rPr>
              <w:t>6,0</w:t>
            </w:r>
          </w:p>
        </w:tc>
        <w:tc>
          <w:tcPr>
            <w:tcW w:w="545" w:type="dxa"/>
            <w:shd w:val="clear" w:color="auto" w:fill="000000" w:themeFill="text1"/>
            <w:tcMar>
              <w:left w:w="28" w:type="dxa"/>
              <w:right w:w="28" w:type="dxa"/>
            </w:tcMar>
            <w:vAlign w:val="center"/>
          </w:tcPr>
          <w:p w14:paraId="164921AA" w14:textId="77777777" w:rsidR="00153A44" w:rsidRPr="00B611E7" w:rsidRDefault="00153A44" w:rsidP="00B611E7">
            <w:pPr>
              <w:jc w:val="center"/>
              <w:rPr>
                <w:rFonts w:cs="Calibri"/>
                <w:color w:val="FFFFFF"/>
                <w:sz w:val="17"/>
                <w:szCs w:val="17"/>
              </w:rPr>
            </w:pPr>
            <w:r w:rsidRPr="00B611E7">
              <w:rPr>
                <w:rFonts w:cs="Arial"/>
                <w:sz w:val="17"/>
                <w:szCs w:val="17"/>
                <w:lang w:val="sr-Cyrl-RS"/>
              </w:rPr>
              <w:t>26,7</w:t>
            </w:r>
          </w:p>
        </w:tc>
        <w:tc>
          <w:tcPr>
            <w:tcW w:w="454" w:type="dxa"/>
            <w:shd w:val="clear" w:color="auto" w:fill="000000" w:themeFill="text1"/>
            <w:tcMar>
              <w:left w:w="28" w:type="dxa"/>
              <w:right w:w="28" w:type="dxa"/>
            </w:tcMar>
            <w:vAlign w:val="center"/>
          </w:tcPr>
          <w:p w14:paraId="0E9D26F1" w14:textId="77777777" w:rsidR="00153A44" w:rsidRPr="00B611E7" w:rsidRDefault="00153A44" w:rsidP="00B611E7">
            <w:pPr>
              <w:jc w:val="center"/>
              <w:rPr>
                <w:rFonts w:cs="Calibri"/>
                <w:color w:val="FFFFFF"/>
                <w:sz w:val="17"/>
                <w:szCs w:val="17"/>
              </w:rPr>
            </w:pPr>
            <w:r w:rsidRPr="00B611E7">
              <w:rPr>
                <w:rFonts w:cs="Arial"/>
                <w:sz w:val="17"/>
                <w:szCs w:val="17"/>
                <w:lang w:val="sr-Cyrl-RS"/>
              </w:rPr>
              <w:t>33,1</w:t>
            </w:r>
          </w:p>
        </w:tc>
        <w:tc>
          <w:tcPr>
            <w:tcW w:w="532" w:type="dxa"/>
            <w:shd w:val="clear" w:color="auto" w:fill="000000" w:themeFill="text1"/>
            <w:tcMar>
              <w:left w:w="28" w:type="dxa"/>
              <w:right w:w="28" w:type="dxa"/>
            </w:tcMar>
            <w:vAlign w:val="center"/>
          </w:tcPr>
          <w:p w14:paraId="3DEB9729" w14:textId="77777777" w:rsidR="00153A44" w:rsidRPr="00B611E7" w:rsidRDefault="00153A44" w:rsidP="00B611E7">
            <w:pPr>
              <w:jc w:val="center"/>
              <w:rPr>
                <w:rFonts w:cs="Calibri"/>
                <w:color w:val="FFFFFF"/>
                <w:sz w:val="17"/>
                <w:szCs w:val="17"/>
              </w:rPr>
            </w:pPr>
            <w:r w:rsidRPr="00B611E7">
              <w:rPr>
                <w:rFonts w:cs="Arial"/>
                <w:sz w:val="17"/>
                <w:szCs w:val="17"/>
                <w:lang w:val="sr-Cyrl-RS"/>
              </w:rPr>
              <w:t>3,3</w:t>
            </w:r>
          </w:p>
        </w:tc>
        <w:tc>
          <w:tcPr>
            <w:tcW w:w="435" w:type="dxa"/>
            <w:shd w:val="clear" w:color="auto" w:fill="000000" w:themeFill="text1"/>
            <w:tcMar>
              <w:left w:w="28" w:type="dxa"/>
              <w:right w:w="28" w:type="dxa"/>
            </w:tcMar>
            <w:vAlign w:val="center"/>
          </w:tcPr>
          <w:p w14:paraId="1212CECC" w14:textId="77777777" w:rsidR="00153A44" w:rsidRPr="00B611E7" w:rsidRDefault="00153A44" w:rsidP="00B611E7">
            <w:pPr>
              <w:jc w:val="center"/>
              <w:rPr>
                <w:rFonts w:cs="Calibri"/>
                <w:color w:val="FFFFFF"/>
                <w:sz w:val="17"/>
                <w:szCs w:val="17"/>
              </w:rPr>
            </w:pPr>
            <w:r w:rsidRPr="00B611E7">
              <w:rPr>
                <w:rFonts w:cs="Arial"/>
                <w:sz w:val="17"/>
                <w:szCs w:val="17"/>
                <w:lang w:val="sr-Cyrl-RS"/>
              </w:rPr>
              <w:t>23,7</w:t>
            </w:r>
          </w:p>
        </w:tc>
        <w:tc>
          <w:tcPr>
            <w:tcW w:w="436" w:type="dxa"/>
            <w:shd w:val="clear" w:color="000000" w:fill="000000"/>
            <w:tcMar>
              <w:left w:w="28" w:type="dxa"/>
              <w:right w:w="28" w:type="dxa"/>
            </w:tcMar>
            <w:vAlign w:val="center"/>
          </w:tcPr>
          <w:p w14:paraId="769425D9" w14:textId="77777777" w:rsidR="00153A44" w:rsidRPr="00B611E7" w:rsidRDefault="00153A44" w:rsidP="00B611E7">
            <w:pPr>
              <w:jc w:val="center"/>
              <w:rPr>
                <w:rFonts w:cs="Calibri"/>
                <w:color w:val="FFFFFF"/>
                <w:sz w:val="17"/>
                <w:szCs w:val="17"/>
              </w:rPr>
            </w:pPr>
            <w:r w:rsidRPr="00B611E7">
              <w:rPr>
                <w:rFonts w:cs="Calibri"/>
                <w:color w:val="FFFFFF"/>
                <w:sz w:val="17"/>
                <w:szCs w:val="17"/>
              </w:rPr>
              <w:t>3,6</w:t>
            </w:r>
          </w:p>
        </w:tc>
        <w:tc>
          <w:tcPr>
            <w:tcW w:w="454" w:type="dxa"/>
            <w:shd w:val="clear" w:color="auto" w:fill="000000" w:themeFill="text1"/>
            <w:tcMar>
              <w:left w:w="28" w:type="dxa"/>
              <w:right w:w="28" w:type="dxa"/>
            </w:tcMar>
            <w:vAlign w:val="center"/>
          </w:tcPr>
          <w:p w14:paraId="2C7CE973" w14:textId="77777777" w:rsidR="00153A44" w:rsidRPr="00B611E7" w:rsidRDefault="00153A44" w:rsidP="00B611E7">
            <w:pPr>
              <w:jc w:val="center"/>
              <w:rPr>
                <w:rFonts w:cs="Calibri"/>
                <w:color w:val="FFFFFF"/>
                <w:sz w:val="17"/>
                <w:szCs w:val="17"/>
              </w:rPr>
            </w:pPr>
            <w:r w:rsidRPr="00B611E7">
              <w:rPr>
                <w:rFonts w:cs="Arial"/>
                <w:sz w:val="17"/>
                <w:szCs w:val="17"/>
                <w:lang w:val="sr-Cyrl-RS"/>
              </w:rPr>
              <w:t>32,1</w:t>
            </w:r>
          </w:p>
        </w:tc>
        <w:tc>
          <w:tcPr>
            <w:tcW w:w="532" w:type="dxa"/>
            <w:shd w:val="clear" w:color="000000" w:fill="000000"/>
            <w:tcMar>
              <w:left w:w="28" w:type="dxa"/>
              <w:right w:w="28" w:type="dxa"/>
            </w:tcMar>
            <w:vAlign w:val="center"/>
          </w:tcPr>
          <w:p w14:paraId="4F149EBE" w14:textId="77777777" w:rsidR="00153A44" w:rsidRPr="00B611E7" w:rsidRDefault="00153A44" w:rsidP="00B611E7">
            <w:pPr>
              <w:jc w:val="center"/>
              <w:rPr>
                <w:rFonts w:cs="Calibri"/>
                <w:color w:val="FFFFFF"/>
                <w:sz w:val="17"/>
                <w:szCs w:val="17"/>
              </w:rPr>
            </w:pPr>
            <w:r w:rsidRPr="00B611E7">
              <w:rPr>
                <w:rFonts w:cs="Calibri"/>
                <w:color w:val="FFFFFF"/>
                <w:sz w:val="17"/>
                <w:szCs w:val="17"/>
              </w:rPr>
              <w:t>4,8</w:t>
            </w:r>
          </w:p>
        </w:tc>
        <w:tc>
          <w:tcPr>
            <w:tcW w:w="533" w:type="dxa"/>
            <w:shd w:val="clear" w:color="000000" w:fill="000000"/>
            <w:tcMar>
              <w:left w:w="28" w:type="dxa"/>
              <w:right w:w="28" w:type="dxa"/>
            </w:tcMar>
            <w:vAlign w:val="center"/>
          </w:tcPr>
          <w:p w14:paraId="651AC12D" w14:textId="77777777" w:rsidR="00153A44" w:rsidRPr="00B611E7" w:rsidRDefault="00153A44" w:rsidP="00B611E7">
            <w:pPr>
              <w:jc w:val="center"/>
              <w:rPr>
                <w:rFonts w:cs="Calibri"/>
                <w:color w:val="FFFFFF"/>
                <w:sz w:val="17"/>
                <w:szCs w:val="17"/>
              </w:rPr>
            </w:pPr>
            <w:r w:rsidRPr="00B611E7">
              <w:rPr>
                <w:rFonts w:cs="Calibri"/>
                <w:color w:val="FFFFFF"/>
                <w:sz w:val="17"/>
                <w:szCs w:val="17"/>
              </w:rPr>
              <w:t>28,8</w:t>
            </w:r>
          </w:p>
        </w:tc>
        <w:tc>
          <w:tcPr>
            <w:tcW w:w="379" w:type="dxa"/>
            <w:shd w:val="clear" w:color="000000" w:fill="000000"/>
            <w:tcMar>
              <w:left w:w="28" w:type="dxa"/>
              <w:right w:w="28" w:type="dxa"/>
            </w:tcMar>
            <w:vAlign w:val="center"/>
          </w:tcPr>
          <w:p w14:paraId="4E71D99A" w14:textId="77777777" w:rsidR="00153A44" w:rsidRPr="00B611E7" w:rsidRDefault="00153A44" w:rsidP="00B611E7">
            <w:pPr>
              <w:jc w:val="center"/>
              <w:rPr>
                <w:rFonts w:cs="Calibri"/>
                <w:color w:val="FFFFFF"/>
                <w:sz w:val="17"/>
                <w:szCs w:val="17"/>
              </w:rPr>
            </w:pPr>
            <w:r w:rsidRPr="00B611E7">
              <w:rPr>
                <w:rFonts w:cs="Calibri"/>
                <w:color w:val="FFFFFF"/>
                <w:sz w:val="17"/>
                <w:szCs w:val="17"/>
              </w:rPr>
              <w:t>15,2</w:t>
            </w:r>
          </w:p>
        </w:tc>
        <w:tc>
          <w:tcPr>
            <w:tcW w:w="454" w:type="dxa"/>
            <w:shd w:val="clear" w:color="000000" w:fill="000000"/>
            <w:tcMar>
              <w:left w:w="28" w:type="dxa"/>
              <w:right w:w="28" w:type="dxa"/>
            </w:tcMar>
            <w:vAlign w:val="center"/>
          </w:tcPr>
          <w:p w14:paraId="00B5C543" w14:textId="77777777" w:rsidR="00153A44" w:rsidRPr="00B611E7" w:rsidRDefault="00153A44" w:rsidP="00B611E7">
            <w:pPr>
              <w:jc w:val="center"/>
              <w:rPr>
                <w:rFonts w:cs="Calibri"/>
                <w:color w:val="FFFFFF"/>
                <w:sz w:val="17"/>
                <w:szCs w:val="17"/>
              </w:rPr>
            </w:pPr>
            <w:r w:rsidRPr="00B611E7">
              <w:rPr>
                <w:rFonts w:cs="Calibri"/>
                <w:color w:val="FFFFFF"/>
                <w:sz w:val="17"/>
                <w:szCs w:val="17"/>
              </w:rPr>
              <w:t>31,9</w:t>
            </w:r>
          </w:p>
        </w:tc>
      </w:tr>
      <w:tr w:rsidR="00B611E7" w:rsidRPr="00B611E7" w14:paraId="6E80C57E" w14:textId="77777777" w:rsidTr="00B611E7">
        <w:trPr>
          <w:gridAfter w:val="1"/>
          <w:wAfter w:w="15" w:type="dxa"/>
          <w:trHeight w:val="248"/>
        </w:trPr>
        <w:tc>
          <w:tcPr>
            <w:tcW w:w="292" w:type="dxa"/>
            <w:vMerge/>
            <w:tcMar>
              <w:left w:w="28" w:type="dxa"/>
              <w:right w:w="28" w:type="dxa"/>
            </w:tcMar>
            <w:vAlign w:val="center"/>
            <w:hideMark/>
          </w:tcPr>
          <w:p w14:paraId="0D638816" w14:textId="77777777" w:rsidR="00153A44" w:rsidRPr="00B611E7" w:rsidRDefault="00153A44" w:rsidP="00B611E7">
            <w:pPr>
              <w:jc w:val="center"/>
              <w:rPr>
                <w:rFonts w:cs="Arial"/>
                <w:color w:val="000000"/>
                <w:sz w:val="17"/>
                <w:szCs w:val="17"/>
                <w:lang w:eastAsia="sr-Latn-RS"/>
              </w:rPr>
            </w:pPr>
          </w:p>
        </w:tc>
        <w:tc>
          <w:tcPr>
            <w:tcW w:w="1565" w:type="dxa"/>
            <w:shd w:val="clear" w:color="auto" w:fill="auto"/>
            <w:tcMar>
              <w:left w:w="28" w:type="dxa"/>
              <w:right w:w="28" w:type="dxa"/>
            </w:tcMar>
            <w:vAlign w:val="center"/>
            <w:hideMark/>
          </w:tcPr>
          <w:p w14:paraId="3E6873AF" w14:textId="77777777" w:rsidR="00153A44" w:rsidRPr="00B611E7" w:rsidRDefault="00153A44" w:rsidP="00B611E7">
            <w:pPr>
              <w:jc w:val="center"/>
              <w:rPr>
                <w:rFonts w:cs="Arial"/>
                <w:b/>
                <w:bCs/>
                <w:color w:val="000000"/>
                <w:sz w:val="17"/>
                <w:szCs w:val="17"/>
                <w:lang w:eastAsia="sr-Latn-RS"/>
              </w:rPr>
            </w:pPr>
            <w:r w:rsidRPr="00B611E7">
              <w:rPr>
                <w:rFonts w:cs="Arial"/>
                <w:b/>
                <w:bCs/>
                <w:color w:val="000000"/>
                <w:sz w:val="17"/>
                <w:szCs w:val="17"/>
                <w:lang w:val="sr-Cyrl-RS" w:eastAsia="sr-Latn-RS"/>
              </w:rPr>
              <w:t xml:space="preserve">% </w:t>
            </w:r>
            <w:r w:rsidRPr="00B611E7">
              <w:rPr>
                <w:rFonts w:cs="Arial"/>
                <w:b/>
                <w:bCs/>
                <w:color w:val="000000"/>
                <w:sz w:val="17"/>
                <w:szCs w:val="17"/>
                <w:lang w:eastAsia="sr-Latn-RS"/>
              </w:rPr>
              <w:t xml:space="preserve">употребе сигурносног појаса </w:t>
            </w:r>
            <w:r w:rsidRPr="00B611E7">
              <w:rPr>
                <w:rFonts w:cs="Arial"/>
                <w:b/>
                <w:bCs/>
                <w:color w:val="000000"/>
                <w:sz w:val="17"/>
                <w:szCs w:val="17"/>
                <w:lang w:eastAsia="sr-Latn-RS"/>
              </w:rPr>
              <w:br/>
              <w:t>од стране СУВОЗАЧА</w:t>
            </w:r>
          </w:p>
        </w:tc>
        <w:tc>
          <w:tcPr>
            <w:tcW w:w="500" w:type="dxa"/>
            <w:shd w:val="clear" w:color="auto" w:fill="000000" w:themeFill="text1"/>
            <w:noWrap/>
            <w:tcMar>
              <w:left w:w="28" w:type="dxa"/>
              <w:right w:w="28" w:type="dxa"/>
            </w:tcMar>
            <w:vAlign w:val="center"/>
          </w:tcPr>
          <w:p w14:paraId="482AC32F" w14:textId="77777777" w:rsidR="00153A44" w:rsidRPr="00B611E7" w:rsidRDefault="00153A44" w:rsidP="00B611E7">
            <w:pPr>
              <w:jc w:val="center"/>
              <w:rPr>
                <w:rFonts w:cs="Arial"/>
                <w:sz w:val="17"/>
                <w:szCs w:val="17"/>
                <w:lang w:val="sr-Cyrl-RS" w:eastAsia="sr-Latn-RS"/>
              </w:rPr>
            </w:pPr>
            <w:r w:rsidRPr="00B611E7">
              <w:rPr>
                <w:rFonts w:cs="Arial"/>
                <w:sz w:val="17"/>
                <w:szCs w:val="17"/>
                <w:lang w:val="sr-Cyrl-RS" w:eastAsia="sr-Latn-RS"/>
              </w:rPr>
              <w:t>0,0</w:t>
            </w:r>
          </w:p>
        </w:tc>
        <w:tc>
          <w:tcPr>
            <w:tcW w:w="455" w:type="dxa"/>
            <w:shd w:val="clear" w:color="auto" w:fill="000000" w:themeFill="text1"/>
            <w:noWrap/>
            <w:tcMar>
              <w:left w:w="28" w:type="dxa"/>
              <w:right w:w="28" w:type="dxa"/>
            </w:tcMar>
            <w:vAlign w:val="center"/>
          </w:tcPr>
          <w:p w14:paraId="2B8ECE46" w14:textId="77777777" w:rsidR="00153A44" w:rsidRPr="00B611E7" w:rsidRDefault="00153A44" w:rsidP="00B611E7">
            <w:pPr>
              <w:jc w:val="center"/>
              <w:rPr>
                <w:rFonts w:cs="Arial"/>
                <w:sz w:val="17"/>
                <w:szCs w:val="17"/>
                <w:lang w:val="sr-Cyrl-RS" w:eastAsia="sr-Latn-RS"/>
              </w:rPr>
            </w:pPr>
            <w:r w:rsidRPr="00B611E7">
              <w:rPr>
                <w:rFonts w:cs="Arial"/>
                <w:sz w:val="17"/>
                <w:szCs w:val="17"/>
                <w:lang w:val="sr-Cyrl-RS" w:eastAsia="sr-Latn-RS"/>
              </w:rPr>
              <w:t>1,6</w:t>
            </w:r>
          </w:p>
        </w:tc>
        <w:tc>
          <w:tcPr>
            <w:tcW w:w="545" w:type="dxa"/>
            <w:shd w:val="clear" w:color="auto" w:fill="000000" w:themeFill="text1"/>
            <w:noWrap/>
            <w:tcMar>
              <w:left w:w="28" w:type="dxa"/>
              <w:right w:w="28" w:type="dxa"/>
            </w:tcMar>
            <w:vAlign w:val="center"/>
          </w:tcPr>
          <w:p w14:paraId="208C11FF" w14:textId="77777777" w:rsidR="00153A44" w:rsidRPr="00B611E7" w:rsidRDefault="00153A44" w:rsidP="00B611E7">
            <w:pPr>
              <w:jc w:val="center"/>
              <w:rPr>
                <w:rFonts w:cs="Arial"/>
                <w:sz w:val="17"/>
                <w:szCs w:val="17"/>
                <w:lang w:val="sr-Cyrl-RS"/>
              </w:rPr>
            </w:pPr>
            <w:r w:rsidRPr="00B611E7">
              <w:rPr>
                <w:rFonts w:cs="Arial"/>
                <w:sz w:val="17"/>
                <w:szCs w:val="17"/>
                <w:lang w:val="sr-Cyrl-RS"/>
              </w:rPr>
              <w:t>31,3</w:t>
            </w:r>
          </w:p>
        </w:tc>
        <w:tc>
          <w:tcPr>
            <w:tcW w:w="455" w:type="dxa"/>
            <w:shd w:val="clear" w:color="auto" w:fill="000000" w:themeFill="text1"/>
            <w:noWrap/>
            <w:tcMar>
              <w:left w:w="28" w:type="dxa"/>
              <w:right w:w="28" w:type="dxa"/>
            </w:tcMar>
            <w:vAlign w:val="center"/>
          </w:tcPr>
          <w:p w14:paraId="389B30D0" w14:textId="77777777" w:rsidR="00153A44" w:rsidRPr="00B611E7" w:rsidRDefault="00153A44" w:rsidP="00B611E7">
            <w:pPr>
              <w:jc w:val="center"/>
              <w:rPr>
                <w:rFonts w:cs="Arial"/>
                <w:sz w:val="17"/>
                <w:szCs w:val="17"/>
                <w:lang w:val="sr-Cyrl-RS"/>
              </w:rPr>
            </w:pPr>
            <w:r w:rsidRPr="00B611E7">
              <w:rPr>
                <w:rFonts w:cs="Arial"/>
                <w:sz w:val="17"/>
                <w:szCs w:val="17"/>
                <w:lang w:val="sr-Cyrl-RS"/>
              </w:rPr>
              <w:t>17,2</w:t>
            </w:r>
          </w:p>
        </w:tc>
        <w:tc>
          <w:tcPr>
            <w:tcW w:w="545" w:type="dxa"/>
            <w:shd w:val="clear" w:color="auto" w:fill="000000" w:themeFill="text1"/>
            <w:noWrap/>
            <w:tcMar>
              <w:left w:w="28" w:type="dxa"/>
              <w:right w:w="28" w:type="dxa"/>
            </w:tcMar>
            <w:vAlign w:val="center"/>
          </w:tcPr>
          <w:p w14:paraId="34AC78D9" w14:textId="77777777" w:rsidR="00153A44" w:rsidRPr="00B611E7" w:rsidRDefault="00153A44" w:rsidP="00B611E7">
            <w:pPr>
              <w:jc w:val="center"/>
              <w:rPr>
                <w:rFonts w:cs="Arial"/>
                <w:sz w:val="17"/>
                <w:szCs w:val="17"/>
                <w:lang w:val="sr-Cyrl-RS"/>
              </w:rPr>
            </w:pPr>
            <w:r w:rsidRPr="00B611E7">
              <w:rPr>
                <w:rFonts w:cs="Arial"/>
                <w:sz w:val="17"/>
                <w:szCs w:val="17"/>
                <w:lang w:val="sr-Cyrl-RS"/>
              </w:rPr>
              <w:t>16,7</w:t>
            </w:r>
          </w:p>
        </w:tc>
        <w:tc>
          <w:tcPr>
            <w:tcW w:w="455" w:type="dxa"/>
            <w:shd w:val="clear" w:color="auto" w:fill="000000" w:themeFill="text1"/>
            <w:noWrap/>
            <w:tcMar>
              <w:left w:w="28" w:type="dxa"/>
              <w:right w:w="28" w:type="dxa"/>
            </w:tcMar>
            <w:vAlign w:val="center"/>
          </w:tcPr>
          <w:p w14:paraId="57A4FC24" w14:textId="77777777" w:rsidR="00153A44" w:rsidRPr="00B611E7" w:rsidRDefault="00153A44" w:rsidP="00B611E7">
            <w:pPr>
              <w:jc w:val="center"/>
              <w:rPr>
                <w:rFonts w:cs="Arial"/>
                <w:sz w:val="17"/>
                <w:szCs w:val="17"/>
                <w:lang w:val="sr-Cyrl-RS"/>
              </w:rPr>
            </w:pPr>
            <w:r w:rsidRPr="00B611E7">
              <w:rPr>
                <w:rFonts w:cs="Arial"/>
                <w:sz w:val="17"/>
                <w:szCs w:val="17"/>
                <w:lang w:val="sr-Cyrl-RS"/>
              </w:rPr>
              <w:t>6,3</w:t>
            </w:r>
          </w:p>
        </w:tc>
        <w:tc>
          <w:tcPr>
            <w:tcW w:w="545" w:type="dxa"/>
            <w:shd w:val="clear" w:color="000000" w:fill="000000"/>
            <w:noWrap/>
            <w:tcMar>
              <w:left w:w="28" w:type="dxa"/>
              <w:right w:w="28" w:type="dxa"/>
            </w:tcMar>
            <w:vAlign w:val="center"/>
          </w:tcPr>
          <w:p w14:paraId="6F69CCB6" w14:textId="77777777" w:rsidR="00153A44" w:rsidRPr="00B611E7" w:rsidRDefault="00153A44" w:rsidP="00B611E7">
            <w:pPr>
              <w:jc w:val="center"/>
              <w:rPr>
                <w:rFonts w:cs="Arial"/>
                <w:sz w:val="17"/>
                <w:szCs w:val="17"/>
              </w:rPr>
            </w:pPr>
            <w:r w:rsidRPr="00B611E7">
              <w:rPr>
                <w:rFonts w:cs="Calibri"/>
                <w:color w:val="FFFFFF"/>
                <w:sz w:val="17"/>
                <w:szCs w:val="17"/>
              </w:rPr>
              <w:t>0,0</w:t>
            </w:r>
          </w:p>
        </w:tc>
        <w:tc>
          <w:tcPr>
            <w:tcW w:w="455" w:type="dxa"/>
            <w:shd w:val="clear" w:color="auto" w:fill="000000" w:themeFill="text1"/>
            <w:noWrap/>
            <w:tcMar>
              <w:left w:w="28" w:type="dxa"/>
              <w:right w:w="28" w:type="dxa"/>
            </w:tcMar>
            <w:vAlign w:val="center"/>
          </w:tcPr>
          <w:p w14:paraId="48DF67F0" w14:textId="77777777" w:rsidR="00153A44" w:rsidRPr="00B611E7" w:rsidRDefault="00153A44" w:rsidP="00B611E7">
            <w:pPr>
              <w:jc w:val="center"/>
              <w:rPr>
                <w:rFonts w:cs="Arial"/>
                <w:sz w:val="17"/>
                <w:szCs w:val="17"/>
                <w:lang w:val="sr-Cyrl-RS"/>
              </w:rPr>
            </w:pPr>
            <w:r w:rsidRPr="00B611E7">
              <w:rPr>
                <w:rFonts w:cs="Arial"/>
                <w:sz w:val="17"/>
                <w:szCs w:val="17"/>
                <w:lang w:val="sr-Cyrl-RS"/>
              </w:rPr>
              <w:t>27,6</w:t>
            </w:r>
          </w:p>
        </w:tc>
        <w:tc>
          <w:tcPr>
            <w:tcW w:w="545" w:type="dxa"/>
            <w:shd w:val="clear" w:color="000000" w:fill="000000"/>
            <w:noWrap/>
            <w:tcMar>
              <w:left w:w="28" w:type="dxa"/>
              <w:right w:w="28" w:type="dxa"/>
            </w:tcMar>
            <w:vAlign w:val="center"/>
          </w:tcPr>
          <w:p w14:paraId="3DA34BE9" w14:textId="77777777" w:rsidR="00153A44" w:rsidRPr="00B611E7" w:rsidRDefault="00153A44" w:rsidP="00B611E7">
            <w:pPr>
              <w:jc w:val="center"/>
              <w:rPr>
                <w:rFonts w:cs="Arial"/>
                <w:color w:val="FFFFFF"/>
                <w:sz w:val="17"/>
                <w:szCs w:val="17"/>
              </w:rPr>
            </w:pPr>
            <w:r w:rsidRPr="00B611E7">
              <w:rPr>
                <w:rFonts w:cs="Calibri"/>
                <w:color w:val="FFFFFF"/>
                <w:sz w:val="17"/>
                <w:szCs w:val="17"/>
              </w:rPr>
              <w:t>0,0</w:t>
            </w:r>
          </w:p>
        </w:tc>
        <w:tc>
          <w:tcPr>
            <w:tcW w:w="455" w:type="dxa"/>
            <w:shd w:val="clear" w:color="000000" w:fill="000000"/>
            <w:noWrap/>
            <w:tcMar>
              <w:left w:w="28" w:type="dxa"/>
              <w:right w:w="28" w:type="dxa"/>
            </w:tcMar>
            <w:vAlign w:val="center"/>
          </w:tcPr>
          <w:p w14:paraId="3CA40ECC" w14:textId="77777777" w:rsidR="00153A44" w:rsidRPr="00B611E7" w:rsidRDefault="00153A44" w:rsidP="00B611E7">
            <w:pPr>
              <w:jc w:val="center"/>
              <w:rPr>
                <w:rFonts w:cs="Arial"/>
                <w:color w:val="FFFFFF"/>
                <w:sz w:val="17"/>
                <w:szCs w:val="17"/>
              </w:rPr>
            </w:pPr>
            <w:r w:rsidRPr="00B611E7">
              <w:rPr>
                <w:rFonts w:cs="Calibri"/>
                <w:color w:val="FFFFFF"/>
                <w:sz w:val="17"/>
                <w:szCs w:val="17"/>
              </w:rPr>
              <w:t>26,4</w:t>
            </w:r>
          </w:p>
        </w:tc>
        <w:tc>
          <w:tcPr>
            <w:tcW w:w="545" w:type="dxa"/>
            <w:shd w:val="clear" w:color="000000" w:fill="000000"/>
            <w:tcMar>
              <w:left w:w="28" w:type="dxa"/>
              <w:right w:w="28" w:type="dxa"/>
            </w:tcMar>
            <w:vAlign w:val="center"/>
          </w:tcPr>
          <w:p w14:paraId="7CD88A30" w14:textId="77777777" w:rsidR="00153A44" w:rsidRPr="00B611E7" w:rsidRDefault="00153A44" w:rsidP="00B611E7">
            <w:pPr>
              <w:jc w:val="center"/>
              <w:rPr>
                <w:rFonts w:cs="Arial"/>
                <w:color w:val="FFFFFF"/>
                <w:sz w:val="17"/>
                <w:szCs w:val="17"/>
              </w:rPr>
            </w:pPr>
            <w:r w:rsidRPr="00B611E7">
              <w:rPr>
                <w:rFonts w:cs="Calibri"/>
                <w:color w:val="FFFFFF"/>
                <w:sz w:val="17"/>
                <w:szCs w:val="17"/>
              </w:rPr>
              <w:t>0,0</w:t>
            </w:r>
          </w:p>
        </w:tc>
        <w:tc>
          <w:tcPr>
            <w:tcW w:w="536" w:type="dxa"/>
            <w:shd w:val="clear" w:color="000000" w:fill="000000"/>
            <w:tcMar>
              <w:left w:w="28" w:type="dxa"/>
              <w:right w:w="28" w:type="dxa"/>
            </w:tcMar>
            <w:vAlign w:val="center"/>
          </w:tcPr>
          <w:p w14:paraId="1A3A4ABA" w14:textId="77777777" w:rsidR="00153A44" w:rsidRPr="00B611E7" w:rsidRDefault="00153A44" w:rsidP="00B611E7">
            <w:pPr>
              <w:jc w:val="center"/>
              <w:rPr>
                <w:rFonts w:cs="Arial"/>
                <w:color w:val="FFFFFF"/>
                <w:sz w:val="17"/>
                <w:szCs w:val="17"/>
              </w:rPr>
            </w:pPr>
            <w:r w:rsidRPr="00B611E7">
              <w:rPr>
                <w:rFonts w:cs="Calibri"/>
                <w:color w:val="FFFFFF"/>
                <w:sz w:val="17"/>
                <w:szCs w:val="17"/>
              </w:rPr>
              <w:t>13,8</w:t>
            </w:r>
          </w:p>
        </w:tc>
        <w:tc>
          <w:tcPr>
            <w:tcW w:w="470" w:type="dxa"/>
            <w:shd w:val="clear" w:color="auto" w:fill="000000" w:themeFill="text1"/>
            <w:tcMar>
              <w:left w:w="28" w:type="dxa"/>
              <w:right w:w="28" w:type="dxa"/>
            </w:tcMar>
            <w:vAlign w:val="center"/>
          </w:tcPr>
          <w:p w14:paraId="49517BA4" w14:textId="77777777" w:rsidR="00153A44" w:rsidRPr="00B611E7" w:rsidRDefault="00153A44" w:rsidP="00B611E7">
            <w:pPr>
              <w:jc w:val="center"/>
              <w:rPr>
                <w:rFonts w:cs="Calibri"/>
                <w:color w:val="FFFFFF"/>
                <w:sz w:val="17"/>
                <w:szCs w:val="17"/>
              </w:rPr>
            </w:pPr>
            <w:r w:rsidRPr="00B611E7">
              <w:rPr>
                <w:rFonts w:cs="Arial"/>
                <w:sz w:val="17"/>
                <w:szCs w:val="17"/>
                <w:lang w:val="sr-Cyrl-RS" w:eastAsia="sr-Latn-RS"/>
              </w:rPr>
              <w:t>0,0</w:t>
            </w:r>
          </w:p>
        </w:tc>
        <w:tc>
          <w:tcPr>
            <w:tcW w:w="438" w:type="dxa"/>
            <w:shd w:val="clear" w:color="auto" w:fill="000000" w:themeFill="text1"/>
            <w:tcMar>
              <w:left w:w="28" w:type="dxa"/>
              <w:right w:w="28" w:type="dxa"/>
            </w:tcMar>
            <w:vAlign w:val="center"/>
          </w:tcPr>
          <w:p w14:paraId="560113A6" w14:textId="77777777" w:rsidR="00153A44" w:rsidRPr="00B611E7" w:rsidRDefault="00153A44" w:rsidP="00B611E7">
            <w:pPr>
              <w:jc w:val="center"/>
              <w:rPr>
                <w:rFonts w:cs="Calibri"/>
                <w:color w:val="FFFFFF"/>
                <w:sz w:val="17"/>
                <w:szCs w:val="17"/>
              </w:rPr>
            </w:pPr>
            <w:r w:rsidRPr="00B611E7">
              <w:rPr>
                <w:rFonts w:cs="Arial"/>
                <w:sz w:val="17"/>
                <w:szCs w:val="17"/>
                <w:lang w:val="sr-Cyrl-RS" w:eastAsia="sr-Latn-RS"/>
              </w:rPr>
              <w:t>1,1</w:t>
            </w:r>
          </w:p>
        </w:tc>
        <w:tc>
          <w:tcPr>
            <w:tcW w:w="545" w:type="dxa"/>
            <w:shd w:val="clear" w:color="auto" w:fill="000000" w:themeFill="text1"/>
            <w:tcMar>
              <w:left w:w="28" w:type="dxa"/>
              <w:right w:w="28" w:type="dxa"/>
            </w:tcMar>
            <w:vAlign w:val="center"/>
          </w:tcPr>
          <w:p w14:paraId="025BB5AE" w14:textId="77777777" w:rsidR="00153A44" w:rsidRPr="00B611E7" w:rsidRDefault="00153A44" w:rsidP="00B611E7">
            <w:pPr>
              <w:jc w:val="center"/>
              <w:rPr>
                <w:rFonts w:cs="Calibri"/>
                <w:color w:val="FFFFFF"/>
                <w:sz w:val="17"/>
                <w:szCs w:val="17"/>
              </w:rPr>
            </w:pPr>
            <w:r w:rsidRPr="00B611E7">
              <w:rPr>
                <w:rFonts w:cs="Arial"/>
                <w:sz w:val="17"/>
                <w:szCs w:val="17"/>
                <w:lang w:val="sr-Cyrl-RS"/>
              </w:rPr>
              <w:t>12,5</w:t>
            </w:r>
          </w:p>
        </w:tc>
        <w:tc>
          <w:tcPr>
            <w:tcW w:w="454" w:type="dxa"/>
            <w:shd w:val="clear" w:color="auto" w:fill="000000" w:themeFill="text1"/>
            <w:tcMar>
              <w:left w:w="28" w:type="dxa"/>
              <w:right w:w="28" w:type="dxa"/>
            </w:tcMar>
            <w:vAlign w:val="center"/>
          </w:tcPr>
          <w:p w14:paraId="135576AE" w14:textId="77777777" w:rsidR="00153A44" w:rsidRPr="00B611E7" w:rsidRDefault="00153A44" w:rsidP="00B611E7">
            <w:pPr>
              <w:jc w:val="center"/>
              <w:rPr>
                <w:rFonts w:cs="Calibri"/>
                <w:color w:val="FFFFFF"/>
                <w:sz w:val="17"/>
                <w:szCs w:val="17"/>
              </w:rPr>
            </w:pPr>
            <w:r w:rsidRPr="00B611E7">
              <w:rPr>
                <w:rFonts w:cs="Arial"/>
                <w:sz w:val="17"/>
                <w:szCs w:val="17"/>
                <w:lang w:val="sr-Cyrl-RS"/>
              </w:rPr>
              <w:t>17,9</w:t>
            </w:r>
          </w:p>
        </w:tc>
        <w:tc>
          <w:tcPr>
            <w:tcW w:w="532" w:type="dxa"/>
            <w:shd w:val="clear" w:color="auto" w:fill="000000" w:themeFill="text1"/>
            <w:tcMar>
              <w:left w:w="28" w:type="dxa"/>
              <w:right w:w="28" w:type="dxa"/>
            </w:tcMar>
            <w:vAlign w:val="center"/>
          </w:tcPr>
          <w:p w14:paraId="50B6B9F8" w14:textId="77777777" w:rsidR="00153A44" w:rsidRPr="00B611E7" w:rsidRDefault="00153A44" w:rsidP="00B611E7">
            <w:pPr>
              <w:jc w:val="center"/>
              <w:rPr>
                <w:rFonts w:cs="Calibri"/>
                <w:color w:val="FFFFFF"/>
                <w:sz w:val="17"/>
                <w:szCs w:val="17"/>
              </w:rPr>
            </w:pPr>
            <w:r w:rsidRPr="00B611E7">
              <w:rPr>
                <w:rFonts w:cs="Arial"/>
                <w:sz w:val="17"/>
                <w:szCs w:val="17"/>
                <w:lang w:val="sr-Cyrl-RS"/>
              </w:rPr>
              <w:t>0,0</w:t>
            </w:r>
          </w:p>
        </w:tc>
        <w:tc>
          <w:tcPr>
            <w:tcW w:w="435" w:type="dxa"/>
            <w:shd w:val="clear" w:color="auto" w:fill="000000" w:themeFill="text1"/>
            <w:tcMar>
              <w:left w:w="28" w:type="dxa"/>
              <w:right w:w="28" w:type="dxa"/>
            </w:tcMar>
            <w:vAlign w:val="center"/>
          </w:tcPr>
          <w:p w14:paraId="0D0937E3" w14:textId="77777777" w:rsidR="00153A44" w:rsidRPr="00B611E7" w:rsidRDefault="00153A44" w:rsidP="00B611E7">
            <w:pPr>
              <w:jc w:val="center"/>
              <w:rPr>
                <w:rFonts w:cs="Calibri"/>
                <w:color w:val="FFFFFF"/>
                <w:sz w:val="17"/>
                <w:szCs w:val="17"/>
              </w:rPr>
            </w:pPr>
            <w:r w:rsidRPr="00B611E7">
              <w:rPr>
                <w:rFonts w:cs="Arial"/>
                <w:sz w:val="17"/>
                <w:szCs w:val="17"/>
                <w:lang w:val="sr-Cyrl-RS"/>
              </w:rPr>
              <w:t>10,3</w:t>
            </w:r>
          </w:p>
        </w:tc>
        <w:tc>
          <w:tcPr>
            <w:tcW w:w="436" w:type="dxa"/>
            <w:shd w:val="clear" w:color="000000" w:fill="000000"/>
            <w:tcMar>
              <w:left w:w="28" w:type="dxa"/>
              <w:right w:w="28" w:type="dxa"/>
            </w:tcMar>
            <w:vAlign w:val="center"/>
          </w:tcPr>
          <w:p w14:paraId="35B1BC4F" w14:textId="77777777" w:rsidR="00153A44" w:rsidRPr="00B611E7" w:rsidRDefault="00153A44" w:rsidP="00B611E7">
            <w:pPr>
              <w:jc w:val="center"/>
              <w:rPr>
                <w:rFonts w:cs="Calibri"/>
                <w:color w:val="FFFFFF"/>
                <w:sz w:val="17"/>
                <w:szCs w:val="17"/>
              </w:rPr>
            </w:pPr>
            <w:r w:rsidRPr="00B611E7">
              <w:rPr>
                <w:rFonts w:cs="Calibri"/>
                <w:color w:val="FFFFFF"/>
                <w:sz w:val="17"/>
                <w:szCs w:val="17"/>
              </w:rPr>
              <w:t>0,0</w:t>
            </w:r>
          </w:p>
        </w:tc>
        <w:tc>
          <w:tcPr>
            <w:tcW w:w="454" w:type="dxa"/>
            <w:shd w:val="clear" w:color="auto" w:fill="000000" w:themeFill="text1"/>
            <w:tcMar>
              <w:left w:w="28" w:type="dxa"/>
              <w:right w:w="28" w:type="dxa"/>
            </w:tcMar>
            <w:vAlign w:val="center"/>
          </w:tcPr>
          <w:p w14:paraId="7E91E90E" w14:textId="77777777" w:rsidR="00153A44" w:rsidRPr="00B611E7" w:rsidRDefault="00153A44" w:rsidP="00B611E7">
            <w:pPr>
              <w:jc w:val="center"/>
              <w:rPr>
                <w:rFonts w:cs="Calibri"/>
                <w:color w:val="FFFFFF"/>
                <w:sz w:val="17"/>
                <w:szCs w:val="17"/>
              </w:rPr>
            </w:pPr>
            <w:r w:rsidRPr="00B611E7">
              <w:rPr>
                <w:rFonts w:cs="Arial"/>
                <w:sz w:val="17"/>
                <w:szCs w:val="17"/>
                <w:lang w:val="sr-Cyrl-RS"/>
              </w:rPr>
              <w:t>36,0</w:t>
            </w:r>
          </w:p>
        </w:tc>
        <w:tc>
          <w:tcPr>
            <w:tcW w:w="532" w:type="dxa"/>
            <w:shd w:val="clear" w:color="000000" w:fill="000000"/>
            <w:tcMar>
              <w:left w:w="28" w:type="dxa"/>
              <w:right w:w="28" w:type="dxa"/>
            </w:tcMar>
            <w:vAlign w:val="center"/>
          </w:tcPr>
          <w:p w14:paraId="3EA6AD6E" w14:textId="77777777" w:rsidR="00153A44" w:rsidRPr="00B611E7" w:rsidRDefault="00153A44" w:rsidP="00B611E7">
            <w:pPr>
              <w:jc w:val="center"/>
              <w:rPr>
                <w:rFonts w:cs="Calibri"/>
                <w:color w:val="FFFFFF"/>
                <w:sz w:val="17"/>
                <w:szCs w:val="17"/>
              </w:rPr>
            </w:pPr>
            <w:r w:rsidRPr="00B611E7">
              <w:rPr>
                <w:rFonts w:cs="Calibri"/>
                <w:color w:val="FFFFFF"/>
                <w:sz w:val="17"/>
                <w:szCs w:val="17"/>
              </w:rPr>
              <w:t>0,0</w:t>
            </w:r>
          </w:p>
        </w:tc>
        <w:tc>
          <w:tcPr>
            <w:tcW w:w="533" w:type="dxa"/>
            <w:shd w:val="clear" w:color="000000" w:fill="000000"/>
            <w:tcMar>
              <w:left w:w="28" w:type="dxa"/>
              <w:right w:w="28" w:type="dxa"/>
            </w:tcMar>
            <w:vAlign w:val="center"/>
          </w:tcPr>
          <w:p w14:paraId="1B582BCE" w14:textId="77777777" w:rsidR="00153A44" w:rsidRPr="00B611E7" w:rsidRDefault="00153A44" w:rsidP="00B611E7">
            <w:pPr>
              <w:jc w:val="center"/>
              <w:rPr>
                <w:rFonts w:cs="Calibri"/>
                <w:color w:val="FFFFFF"/>
                <w:sz w:val="17"/>
                <w:szCs w:val="17"/>
              </w:rPr>
            </w:pPr>
            <w:r w:rsidRPr="00B611E7">
              <w:rPr>
                <w:rFonts w:cs="Calibri"/>
                <w:color w:val="FFFFFF"/>
                <w:sz w:val="17"/>
                <w:szCs w:val="17"/>
              </w:rPr>
              <w:t>30,2</w:t>
            </w:r>
          </w:p>
        </w:tc>
        <w:tc>
          <w:tcPr>
            <w:tcW w:w="379" w:type="dxa"/>
            <w:shd w:val="clear" w:color="000000" w:fill="000000"/>
            <w:tcMar>
              <w:left w:w="28" w:type="dxa"/>
              <w:right w:w="28" w:type="dxa"/>
            </w:tcMar>
            <w:vAlign w:val="center"/>
          </w:tcPr>
          <w:p w14:paraId="20954552" w14:textId="77777777" w:rsidR="00153A44" w:rsidRPr="00B611E7" w:rsidRDefault="00153A44" w:rsidP="00B611E7">
            <w:pPr>
              <w:jc w:val="center"/>
              <w:rPr>
                <w:rFonts w:cs="Calibri"/>
                <w:color w:val="FFFFFF"/>
                <w:sz w:val="17"/>
                <w:szCs w:val="17"/>
              </w:rPr>
            </w:pPr>
            <w:r w:rsidRPr="00B611E7">
              <w:rPr>
                <w:rFonts w:cs="Calibri"/>
                <w:color w:val="FFFFFF"/>
                <w:sz w:val="17"/>
                <w:szCs w:val="17"/>
              </w:rPr>
              <w:t>0,0</w:t>
            </w:r>
          </w:p>
        </w:tc>
        <w:tc>
          <w:tcPr>
            <w:tcW w:w="454" w:type="dxa"/>
            <w:shd w:val="clear" w:color="000000" w:fill="000000"/>
            <w:tcMar>
              <w:left w:w="28" w:type="dxa"/>
              <w:right w:w="28" w:type="dxa"/>
            </w:tcMar>
            <w:vAlign w:val="center"/>
          </w:tcPr>
          <w:p w14:paraId="19911935" w14:textId="77777777" w:rsidR="00153A44" w:rsidRPr="00B611E7" w:rsidRDefault="00153A44" w:rsidP="00B611E7">
            <w:pPr>
              <w:jc w:val="center"/>
              <w:rPr>
                <w:rFonts w:cs="Calibri"/>
                <w:color w:val="FFFFFF"/>
                <w:sz w:val="17"/>
                <w:szCs w:val="17"/>
              </w:rPr>
            </w:pPr>
            <w:r w:rsidRPr="00B611E7">
              <w:rPr>
                <w:rFonts w:cs="Calibri"/>
                <w:color w:val="FFFFFF"/>
                <w:sz w:val="17"/>
                <w:szCs w:val="17"/>
              </w:rPr>
              <w:t>16,2</w:t>
            </w:r>
          </w:p>
        </w:tc>
      </w:tr>
      <w:tr w:rsidR="00B611E7" w:rsidRPr="00B611E7" w14:paraId="77A2CA66" w14:textId="77777777" w:rsidTr="00B611E7">
        <w:trPr>
          <w:gridAfter w:val="1"/>
          <w:wAfter w:w="15" w:type="dxa"/>
          <w:trHeight w:val="248"/>
        </w:trPr>
        <w:tc>
          <w:tcPr>
            <w:tcW w:w="292" w:type="dxa"/>
            <w:vMerge/>
            <w:tcMar>
              <w:left w:w="28" w:type="dxa"/>
              <w:right w:w="28" w:type="dxa"/>
            </w:tcMar>
            <w:vAlign w:val="center"/>
            <w:hideMark/>
          </w:tcPr>
          <w:p w14:paraId="5D25584D" w14:textId="77777777" w:rsidR="00153A44" w:rsidRPr="00B611E7" w:rsidRDefault="00153A44" w:rsidP="00B611E7">
            <w:pPr>
              <w:jc w:val="center"/>
              <w:rPr>
                <w:rFonts w:cs="Arial"/>
                <w:color w:val="000000"/>
                <w:sz w:val="17"/>
                <w:szCs w:val="17"/>
                <w:lang w:eastAsia="sr-Latn-RS"/>
              </w:rPr>
            </w:pPr>
          </w:p>
        </w:tc>
        <w:tc>
          <w:tcPr>
            <w:tcW w:w="1565" w:type="dxa"/>
            <w:shd w:val="clear" w:color="auto" w:fill="auto"/>
            <w:tcMar>
              <w:left w:w="28" w:type="dxa"/>
              <w:right w:w="28" w:type="dxa"/>
            </w:tcMar>
            <w:vAlign w:val="center"/>
            <w:hideMark/>
          </w:tcPr>
          <w:p w14:paraId="7CB9609B" w14:textId="77777777" w:rsidR="00153A44" w:rsidRPr="00B611E7" w:rsidRDefault="00153A44" w:rsidP="00B611E7">
            <w:pPr>
              <w:jc w:val="center"/>
              <w:rPr>
                <w:rFonts w:cs="Arial"/>
                <w:b/>
                <w:bCs/>
                <w:color w:val="000000"/>
                <w:sz w:val="17"/>
                <w:szCs w:val="17"/>
                <w:lang w:eastAsia="sr-Latn-RS"/>
              </w:rPr>
            </w:pPr>
            <w:r w:rsidRPr="00B611E7">
              <w:rPr>
                <w:rFonts w:cs="Arial"/>
                <w:b/>
                <w:bCs/>
                <w:color w:val="000000"/>
                <w:sz w:val="17"/>
                <w:szCs w:val="17"/>
                <w:lang w:eastAsia="sr-Latn-RS"/>
              </w:rPr>
              <w:t xml:space="preserve">% употребе сигурносног </w:t>
            </w:r>
            <w:r w:rsidRPr="00B611E7">
              <w:rPr>
                <w:rFonts w:cs="Arial"/>
                <w:b/>
                <w:bCs/>
                <w:color w:val="000000"/>
                <w:sz w:val="17"/>
                <w:szCs w:val="17"/>
                <w:lang w:eastAsia="sr-Latn-RS"/>
              </w:rPr>
              <w:lastRenderedPageBreak/>
              <w:t xml:space="preserve">појаса </w:t>
            </w:r>
            <w:r w:rsidRPr="00B611E7">
              <w:rPr>
                <w:rFonts w:cs="Arial"/>
                <w:b/>
                <w:bCs/>
                <w:color w:val="000000"/>
                <w:sz w:val="17"/>
                <w:szCs w:val="17"/>
                <w:lang w:eastAsia="sr-Latn-RS"/>
              </w:rPr>
              <w:br/>
              <w:t>на ПРЕДЊЕМ седишту</w:t>
            </w:r>
          </w:p>
        </w:tc>
        <w:tc>
          <w:tcPr>
            <w:tcW w:w="500" w:type="dxa"/>
            <w:shd w:val="clear" w:color="auto" w:fill="000000" w:themeFill="text1"/>
            <w:noWrap/>
            <w:tcMar>
              <w:left w:w="28" w:type="dxa"/>
              <w:right w:w="28" w:type="dxa"/>
            </w:tcMar>
            <w:vAlign w:val="center"/>
          </w:tcPr>
          <w:p w14:paraId="6EBC03F4" w14:textId="77777777" w:rsidR="00153A44" w:rsidRPr="00B611E7" w:rsidRDefault="00153A44" w:rsidP="00B611E7">
            <w:pPr>
              <w:jc w:val="center"/>
              <w:rPr>
                <w:rFonts w:cs="Arial"/>
                <w:sz w:val="17"/>
                <w:szCs w:val="17"/>
                <w:lang w:val="sr-Cyrl-RS" w:eastAsia="sr-Latn-RS"/>
              </w:rPr>
            </w:pPr>
            <w:r w:rsidRPr="00B611E7">
              <w:rPr>
                <w:rFonts w:cs="Arial"/>
                <w:sz w:val="17"/>
                <w:szCs w:val="17"/>
                <w:lang w:val="sr-Cyrl-RS" w:eastAsia="sr-Latn-RS"/>
              </w:rPr>
              <w:lastRenderedPageBreak/>
              <w:t>3,1</w:t>
            </w:r>
          </w:p>
        </w:tc>
        <w:tc>
          <w:tcPr>
            <w:tcW w:w="455" w:type="dxa"/>
            <w:shd w:val="clear" w:color="auto" w:fill="000000" w:themeFill="text1"/>
            <w:noWrap/>
            <w:tcMar>
              <w:left w:w="28" w:type="dxa"/>
              <w:right w:w="28" w:type="dxa"/>
            </w:tcMar>
            <w:vAlign w:val="center"/>
          </w:tcPr>
          <w:p w14:paraId="3DF0AC57" w14:textId="77777777" w:rsidR="00153A44" w:rsidRPr="00B611E7" w:rsidRDefault="00153A44" w:rsidP="00B611E7">
            <w:pPr>
              <w:jc w:val="center"/>
              <w:rPr>
                <w:rFonts w:cs="Arial"/>
                <w:sz w:val="17"/>
                <w:szCs w:val="17"/>
                <w:lang w:val="sr-Cyrl-RS" w:eastAsia="sr-Latn-RS"/>
              </w:rPr>
            </w:pPr>
            <w:r w:rsidRPr="00B611E7">
              <w:rPr>
                <w:rFonts w:cs="Arial"/>
                <w:sz w:val="17"/>
                <w:szCs w:val="17"/>
                <w:lang w:val="sr-Cyrl-RS" w:eastAsia="sr-Latn-RS"/>
              </w:rPr>
              <w:t>3,5</w:t>
            </w:r>
          </w:p>
        </w:tc>
        <w:tc>
          <w:tcPr>
            <w:tcW w:w="545" w:type="dxa"/>
            <w:shd w:val="clear" w:color="auto" w:fill="000000" w:themeFill="text1"/>
            <w:noWrap/>
            <w:tcMar>
              <w:left w:w="28" w:type="dxa"/>
              <w:right w:w="28" w:type="dxa"/>
            </w:tcMar>
            <w:vAlign w:val="center"/>
          </w:tcPr>
          <w:p w14:paraId="55105374" w14:textId="77777777" w:rsidR="00153A44" w:rsidRPr="00B611E7" w:rsidRDefault="00153A44" w:rsidP="00B611E7">
            <w:pPr>
              <w:jc w:val="center"/>
              <w:rPr>
                <w:rFonts w:cs="Arial"/>
                <w:sz w:val="17"/>
                <w:szCs w:val="17"/>
                <w:lang w:val="sr-Cyrl-RS"/>
              </w:rPr>
            </w:pPr>
            <w:r w:rsidRPr="00B611E7">
              <w:rPr>
                <w:rFonts w:cs="Arial"/>
                <w:sz w:val="17"/>
                <w:szCs w:val="17"/>
                <w:lang w:val="sr-Cyrl-RS"/>
              </w:rPr>
              <w:t>17,4</w:t>
            </w:r>
          </w:p>
        </w:tc>
        <w:tc>
          <w:tcPr>
            <w:tcW w:w="455" w:type="dxa"/>
            <w:shd w:val="clear" w:color="auto" w:fill="000000" w:themeFill="text1"/>
            <w:noWrap/>
            <w:tcMar>
              <w:left w:w="28" w:type="dxa"/>
              <w:right w:w="28" w:type="dxa"/>
            </w:tcMar>
            <w:vAlign w:val="center"/>
          </w:tcPr>
          <w:p w14:paraId="6E5E7EC7" w14:textId="77777777" w:rsidR="00153A44" w:rsidRPr="00B611E7" w:rsidRDefault="00153A44" w:rsidP="00B611E7">
            <w:pPr>
              <w:jc w:val="center"/>
              <w:rPr>
                <w:rFonts w:cs="Arial"/>
                <w:sz w:val="17"/>
                <w:szCs w:val="17"/>
                <w:lang w:val="sr-Cyrl-RS"/>
              </w:rPr>
            </w:pPr>
            <w:r w:rsidRPr="00B611E7">
              <w:rPr>
                <w:rFonts w:cs="Arial"/>
                <w:sz w:val="17"/>
                <w:szCs w:val="17"/>
                <w:lang w:val="sr-Cyrl-RS"/>
              </w:rPr>
              <w:t>20,6</w:t>
            </w:r>
          </w:p>
        </w:tc>
        <w:tc>
          <w:tcPr>
            <w:tcW w:w="545" w:type="dxa"/>
            <w:shd w:val="clear" w:color="auto" w:fill="000000" w:themeFill="text1"/>
            <w:noWrap/>
            <w:tcMar>
              <w:left w:w="28" w:type="dxa"/>
              <w:right w:w="28" w:type="dxa"/>
            </w:tcMar>
            <w:vAlign w:val="center"/>
          </w:tcPr>
          <w:p w14:paraId="3A3278E0" w14:textId="77777777" w:rsidR="00153A44" w:rsidRPr="00B611E7" w:rsidRDefault="00153A44" w:rsidP="00B611E7">
            <w:pPr>
              <w:jc w:val="center"/>
              <w:rPr>
                <w:rFonts w:cs="Arial"/>
                <w:sz w:val="17"/>
                <w:szCs w:val="17"/>
                <w:lang w:val="sr-Cyrl-RS"/>
              </w:rPr>
            </w:pPr>
            <w:r w:rsidRPr="00B611E7">
              <w:rPr>
                <w:rFonts w:cs="Arial"/>
                <w:sz w:val="17"/>
                <w:szCs w:val="17"/>
                <w:lang w:val="sr-Cyrl-RS"/>
              </w:rPr>
              <w:t>5,3</w:t>
            </w:r>
          </w:p>
        </w:tc>
        <w:tc>
          <w:tcPr>
            <w:tcW w:w="455" w:type="dxa"/>
            <w:shd w:val="clear" w:color="auto" w:fill="000000" w:themeFill="text1"/>
            <w:noWrap/>
            <w:tcMar>
              <w:left w:w="28" w:type="dxa"/>
              <w:right w:w="28" w:type="dxa"/>
            </w:tcMar>
            <w:vAlign w:val="center"/>
          </w:tcPr>
          <w:p w14:paraId="3D540876" w14:textId="77777777" w:rsidR="00153A44" w:rsidRPr="00B611E7" w:rsidRDefault="00153A44" w:rsidP="00B611E7">
            <w:pPr>
              <w:jc w:val="center"/>
              <w:rPr>
                <w:rFonts w:cs="Arial"/>
                <w:sz w:val="17"/>
                <w:szCs w:val="17"/>
                <w:lang w:val="sr-Cyrl-RS"/>
              </w:rPr>
            </w:pPr>
            <w:r w:rsidRPr="00B611E7">
              <w:rPr>
                <w:rFonts w:cs="Arial"/>
                <w:sz w:val="17"/>
                <w:szCs w:val="17"/>
                <w:lang w:val="sr-Cyrl-RS"/>
              </w:rPr>
              <w:t>17,3</w:t>
            </w:r>
          </w:p>
        </w:tc>
        <w:tc>
          <w:tcPr>
            <w:tcW w:w="545" w:type="dxa"/>
            <w:shd w:val="clear" w:color="000000" w:fill="000000"/>
            <w:noWrap/>
            <w:tcMar>
              <w:left w:w="28" w:type="dxa"/>
              <w:right w:w="28" w:type="dxa"/>
            </w:tcMar>
            <w:vAlign w:val="center"/>
          </w:tcPr>
          <w:p w14:paraId="5BD55D99" w14:textId="77777777" w:rsidR="00153A44" w:rsidRPr="00B611E7" w:rsidRDefault="00153A44" w:rsidP="00B611E7">
            <w:pPr>
              <w:jc w:val="center"/>
              <w:rPr>
                <w:rFonts w:cs="Arial"/>
                <w:sz w:val="17"/>
                <w:szCs w:val="17"/>
              </w:rPr>
            </w:pPr>
            <w:r w:rsidRPr="00B611E7">
              <w:rPr>
                <w:rFonts w:cs="Calibri"/>
                <w:color w:val="FFFFFF"/>
                <w:sz w:val="17"/>
                <w:szCs w:val="17"/>
              </w:rPr>
              <w:t>0,0</w:t>
            </w:r>
          </w:p>
        </w:tc>
        <w:tc>
          <w:tcPr>
            <w:tcW w:w="455" w:type="dxa"/>
            <w:shd w:val="clear" w:color="auto" w:fill="000000" w:themeFill="text1"/>
            <w:noWrap/>
            <w:tcMar>
              <w:left w:w="28" w:type="dxa"/>
              <w:right w:w="28" w:type="dxa"/>
            </w:tcMar>
            <w:vAlign w:val="center"/>
          </w:tcPr>
          <w:p w14:paraId="2374A268" w14:textId="77777777" w:rsidR="00153A44" w:rsidRPr="00B611E7" w:rsidRDefault="00153A44" w:rsidP="00B611E7">
            <w:pPr>
              <w:jc w:val="center"/>
              <w:rPr>
                <w:rFonts w:cs="Arial"/>
                <w:sz w:val="17"/>
                <w:szCs w:val="17"/>
                <w:lang w:val="sr-Cyrl-RS"/>
              </w:rPr>
            </w:pPr>
            <w:r w:rsidRPr="00B611E7">
              <w:rPr>
                <w:rFonts w:cs="Arial"/>
                <w:sz w:val="17"/>
                <w:szCs w:val="17"/>
                <w:lang w:val="sr-Cyrl-RS"/>
              </w:rPr>
              <w:t>26,1</w:t>
            </w:r>
          </w:p>
        </w:tc>
        <w:tc>
          <w:tcPr>
            <w:tcW w:w="545" w:type="dxa"/>
            <w:shd w:val="clear" w:color="000000" w:fill="000000"/>
            <w:noWrap/>
            <w:tcMar>
              <w:left w:w="28" w:type="dxa"/>
              <w:right w:w="28" w:type="dxa"/>
            </w:tcMar>
            <w:vAlign w:val="center"/>
          </w:tcPr>
          <w:p w14:paraId="4C8731DE" w14:textId="77777777" w:rsidR="00153A44" w:rsidRPr="00B611E7" w:rsidRDefault="00153A44" w:rsidP="00B611E7">
            <w:pPr>
              <w:jc w:val="center"/>
              <w:rPr>
                <w:rFonts w:cs="Arial"/>
                <w:color w:val="FFFFFF"/>
                <w:sz w:val="17"/>
                <w:szCs w:val="17"/>
              </w:rPr>
            </w:pPr>
            <w:r w:rsidRPr="00B611E7">
              <w:rPr>
                <w:rFonts w:cs="Calibri"/>
                <w:color w:val="FFFFFF"/>
                <w:sz w:val="17"/>
                <w:szCs w:val="17"/>
              </w:rPr>
              <w:t>4,3</w:t>
            </w:r>
          </w:p>
        </w:tc>
        <w:tc>
          <w:tcPr>
            <w:tcW w:w="455" w:type="dxa"/>
            <w:shd w:val="clear" w:color="000000" w:fill="000000"/>
            <w:noWrap/>
            <w:tcMar>
              <w:left w:w="28" w:type="dxa"/>
              <w:right w:w="28" w:type="dxa"/>
            </w:tcMar>
            <w:vAlign w:val="center"/>
          </w:tcPr>
          <w:p w14:paraId="7990F36D" w14:textId="77777777" w:rsidR="00153A44" w:rsidRPr="00B611E7" w:rsidRDefault="00153A44" w:rsidP="00B611E7">
            <w:pPr>
              <w:jc w:val="center"/>
              <w:rPr>
                <w:rFonts w:cs="Arial"/>
                <w:color w:val="FFFFFF"/>
                <w:sz w:val="17"/>
                <w:szCs w:val="17"/>
              </w:rPr>
            </w:pPr>
            <w:r w:rsidRPr="00B611E7">
              <w:rPr>
                <w:rFonts w:cs="Calibri"/>
                <w:color w:val="FFFFFF"/>
                <w:sz w:val="17"/>
                <w:szCs w:val="17"/>
              </w:rPr>
              <w:t>21,4</w:t>
            </w:r>
          </w:p>
        </w:tc>
        <w:tc>
          <w:tcPr>
            <w:tcW w:w="545" w:type="dxa"/>
            <w:shd w:val="clear" w:color="000000" w:fill="000000"/>
            <w:tcMar>
              <w:left w:w="28" w:type="dxa"/>
              <w:right w:w="28" w:type="dxa"/>
            </w:tcMar>
            <w:vAlign w:val="center"/>
          </w:tcPr>
          <w:p w14:paraId="48D79E60" w14:textId="77777777" w:rsidR="00153A44" w:rsidRPr="00B611E7" w:rsidRDefault="00153A44" w:rsidP="00B611E7">
            <w:pPr>
              <w:jc w:val="center"/>
              <w:rPr>
                <w:rFonts w:cs="Arial"/>
                <w:color w:val="FFFFFF"/>
                <w:sz w:val="17"/>
                <w:szCs w:val="17"/>
              </w:rPr>
            </w:pPr>
            <w:r w:rsidRPr="00B611E7">
              <w:rPr>
                <w:rFonts w:cs="Calibri"/>
                <w:color w:val="FFFFFF"/>
                <w:sz w:val="17"/>
                <w:szCs w:val="17"/>
              </w:rPr>
              <w:t>0,0</w:t>
            </w:r>
          </w:p>
        </w:tc>
        <w:tc>
          <w:tcPr>
            <w:tcW w:w="536" w:type="dxa"/>
            <w:shd w:val="clear" w:color="000000" w:fill="000000"/>
            <w:tcMar>
              <w:left w:w="28" w:type="dxa"/>
              <w:right w:w="28" w:type="dxa"/>
            </w:tcMar>
            <w:vAlign w:val="center"/>
          </w:tcPr>
          <w:p w14:paraId="12E3936F" w14:textId="77777777" w:rsidR="00153A44" w:rsidRPr="00B611E7" w:rsidRDefault="00153A44" w:rsidP="00B611E7">
            <w:pPr>
              <w:jc w:val="center"/>
              <w:rPr>
                <w:rFonts w:cs="Arial"/>
                <w:color w:val="FFFFFF"/>
                <w:sz w:val="17"/>
                <w:szCs w:val="17"/>
              </w:rPr>
            </w:pPr>
            <w:r w:rsidRPr="00B611E7">
              <w:rPr>
                <w:rFonts w:cs="Calibri"/>
                <w:color w:val="FFFFFF"/>
                <w:sz w:val="17"/>
                <w:szCs w:val="17"/>
              </w:rPr>
              <w:t>20,1</w:t>
            </w:r>
          </w:p>
        </w:tc>
        <w:tc>
          <w:tcPr>
            <w:tcW w:w="470" w:type="dxa"/>
            <w:shd w:val="clear" w:color="auto" w:fill="000000" w:themeFill="text1"/>
            <w:tcMar>
              <w:left w:w="28" w:type="dxa"/>
              <w:right w:w="28" w:type="dxa"/>
            </w:tcMar>
            <w:vAlign w:val="center"/>
          </w:tcPr>
          <w:p w14:paraId="3F9BB289" w14:textId="77777777" w:rsidR="00153A44" w:rsidRPr="00B611E7" w:rsidRDefault="00153A44" w:rsidP="00B611E7">
            <w:pPr>
              <w:jc w:val="center"/>
              <w:rPr>
                <w:rFonts w:cs="Calibri"/>
                <w:color w:val="FFFFFF"/>
                <w:sz w:val="17"/>
                <w:szCs w:val="17"/>
              </w:rPr>
            </w:pPr>
            <w:r w:rsidRPr="00B611E7">
              <w:rPr>
                <w:rFonts w:cs="Arial"/>
                <w:sz w:val="17"/>
                <w:szCs w:val="17"/>
                <w:lang w:val="sr-Cyrl-RS" w:eastAsia="sr-Latn-RS"/>
              </w:rPr>
              <w:t>4,4</w:t>
            </w:r>
          </w:p>
        </w:tc>
        <w:tc>
          <w:tcPr>
            <w:tcW w:w="438" w:type="dxa"/>
            <w:shd w:val="clear" w:color="auto" w:fill="000000" w:themeFill="text1"/>
            <w:tcMar>
              <w:left w:w="28" w:type="dxa"/>
              <w:right w:w="28" w:type="dxa"/>
            </w:tcMar>
            <w:vAlign w:val="center"/>
          </w:tcPr>
          <w:p w14:paraId="531D07DC" w14:textId="77777777" w:rsidR="00153A44" w:rsidRPr="00B611E7" w:rsidRDefault="00153A44" w:rsidP="00B611E7">
            <w:pPr>
              <w:jc w:val="center"/>
              <w:rPr>
                <w:rFonts w:cs="Calibri"/>
                <w:color w:val="FFFFFF"/>
                <w:sz w:val="17"/>
                <w:szCs w:val="17"/>
              </w:rPr>
            </w:pPr>
            <w:r w:rsidRPr="00B611E7">
              <w:rPr>
                <w:rFonts w:cs="Arial"/>
                <w:sz w:val="17"/>
                <w:szCs w:val="17"/>
                <w:lang w:val="sr-Cyrl-RS" w:eastAsia="sr-Latn-RS"/>
              </w:rPr>
              <w:t>4,2</w:t>
            </w:r>
          </w:p>
        </w:tc>
        <w:tc>
          <w:tcPr>
            <w:tcW w:w="545" w:type="dxa"/>
            <w:shd w:val="clear" w:color="auto" w:fill="000000" w:themeFill="text1"/>
            <w:tcMar>
              <w:left w:w="28" w:type="dxa"/>
              <w:right w:w="28" w:type="dxa"/>
            </w:tcMar>
            <w:vAlign w:val="center"/>
          </w:tcPr>
          <w:p w14:paraId="1BC377D0" w14:textId="77777777" w:rsidR="00153A44" w:rsidRPr="00B611E7" w:rsidRDefault="00153A44" w:rsidP="00B611E7">
            <w:pPr>
              <w:jc w:val="center"/>
              <w:rPr>
                <w:rFonts w:cs="Calibri"/>
                <w:color w:val="FFFFFF"/>
                <w:sz w:val="17"/>
                <w:szCs w:val="17"/>
              </w:rPr>
            </w:pPr>
            <w:r w:rsidRPr="00B611E7">
              <w:rPr>
                <w:rFonts w:cs="Arial"/>
                <w:sz w:val="17"/>
                <w:szCs w:val="17"/>
                <w:lang w:val="sr-Cyrl-RS"/>
              </w:rPr>
              <w:t>23,7</w:t>
            </w:r>
          </w:p>
        </w:tc>
        <w:tc>
          <w:tcPr>
            <w:tcW w:w="454" w:type="dxa"/>
            <w:shd w:val="clear" w:color="auto" w:fill="000000" w:themeFill="text1"/>
            <w:tcMar>
              <w:left w:w="28" w:type="dxa"/>
              <w:right w:w="28" w:type="dxa"/>
            </w:tcMar>
            <w:vAlign w:val="center"/>
          </w:tcPr>
          <w:p w14:paraId="34D827D3" w14:textId="77777777" w:rsidR="00153A44" w:rsidRPr="00B611E7" w:rsidRDefault="00153A44" w:rsidP="00B611E7">
            <w:pPr>
              <w:jc w:val="center"/>
              <w:rPr>
                <w:rFonts w:cs="Calibri"/>
                <w:color w:val="FFFFFF"/>
                <w:sz w:val="17"/>
                <w:szCs w:val="17"/>
              </w:rPr>
            </w:pPr>
            <w:r w:rsidRPr="00B611E7">
              <w:rPr>
                <w:rFonts w:cs="Arial"/>
                <w:sz w:val="17"/>
                <w:szCs w:val="17"/>
                <w:lang w:val="sr-Cyrl-RS"/>
              </w:rPr>
              <w:t>30,0</w:t>
            </w:r>
          </w:p>
        </w:tc>
        <w:tc>
          <w:tcPr>
            <w:tcW w:w="532" w:type="dxa"/>
            <w:shd w:val="clear" w:color="auto" w:fill="000000" w:themeFill="text1"/>
            <w:tcMar>
              <w:left w:w="28" w:type="dxa"/>
              <w:right w:w="28" w:type="dxa"/>
            </w:tcMar>
            <w:vAlign w:val="center"/>
          </w:tcPr>
          <w:p w14:paraId="637CAB82" w14:textId="77777777" w:rsidR="00153A44" w:rsidRPr="00B611E7" w:rsidRDefault="00153A44" w:rsidP="00B611E7">
            <w:pPr>
              <w:jc w:val="center"/>
              <w:rPr>
                <w:rFonts w:cs="Calibri"/>
                <w:color w:val="FFFFFF"/>
                <w:sz w:val="17"/>
                <w:szCs w:val="17"/>
              </w:rPr>
            </w:pPr>
            <w:r w:rsidRPr="00B611E7">
              <w:rPr>
                <w:rFonts w:cs="Arial"/>
                <w:sz w:val="17"/>
                <w:szCs w:val="17"/>
                <w:lang w:val="sr-Cyrl-RS"/>
              </w:rPr>
              <w:t>2,8</w:t>
            </w:r>
          </w:p>
        </w:tc>
        <w:tc>
          <w:tcPr>
            <w:tcW w:w="435" w:type="dxa"/>
            <w:shd w:val="clear" w:color="auto" w:fill="000000" w:themeFill="text1"/>
            <w:tcMar>
              <w:left w:w="28" w:type="dxa"/>
              <w:right w:w="28" w:type="dxa"/>
            </w:tcMar>
            <w:vAlign w:val="center"/>
          </w:tcPr>
          <w:p w14:paraId="40CC7C9C" w14:textId="77777777" w:rsidR="00153A44" w:rsidRPr="00B611E7" w:rsidRDefault="00153A44" w:rsidP="00B611E7">
            <w:pPr>
              <w:jc w:val="center"/>
              <w:rPr>
                <w:rFonts w:cs="Calibri"/>
                <w:color w:val="FFFFFF"/>
                <w:sz w:val="17"/>
                <w:szCs w:val="17"/>
              </w:rPr>
            </w:pPr>
            <w:r w:rsidRPr="00B611E7">
              <w:rPr>
                <w:rFonts w:cs="Arial"/>
                <w:sz w:val="17"/>
                <w:szCs w:val="17"/>
                <w:lang w:val="sr-Cyrl-RS"/>
              </w:rPr>
              <w:t>21,0</w:t>
            </w:r>
          </w:p>
        </w:tc>
        <w:tc>
          <w:tcPr>
            <w:tcW w:w="436" w:type="dxa"/>
            <w:shd w:val="clear" w:color="000000" w:fill="000000"/>
            <w:tcMar>
              <w:left w:w="28" w:type="dxa"/>
              <w:right w:w="28" w:type="dxa"/>
            </w:tcMar>
            <w:vAlign w:val="center"/>
          </w:tcPr>
          <w:p w14:paraId="7FD5331A" w14:textId="77777777" w:rsidR="00153A44" w:rsidRPr="00B611E7" w:rsidRDefault="00153A44" w:rsidP="00B611E7">
            <w:pPr>
              <w:jc w:val="center"/>
              <w:rPr>
                <w:rFonts w:cs="Calibri"/>
                <w:color w:val="FFFFFF"/>
                <w:sz w:val="17"/>
                <w:szCs w:val="17"/>
              </w:rPr>
            </w:pPr>
            <w:r w:rsidRPr="00B611E7">
              <w:rPr>
                <w:rFonts w:cs="Calibri"/>
                <w:color w:val="FFFFFF"/>
                <w:sz w:val="17"/>
                <w:szCs w:val="17"/>
              </w:rPr>
              <w:t>3,4</w:t>
            </w:r>
          </w:p>
        </w:tc>
        <w:tc>
          <w:tcPr>
            <w:tcW w:w="454" w:type="dxa"/>
            <w:shd w:val="clear" w:color="auto" w:fill="000000" w:themeFill="text1"/>
            <w:tcMar>
              <w:left w:w="28" w:type="dxa"/>
              <w:right w:w="28" w:type="dxa"/>
            </w:tcMar>
            <w:vAlign w:val="center"/>
          </w:tcPr>
          <w:p w14:paraId="311662C2" w14:textId="77777777" w:rsidR="00153A44" w:rsidRPr="00B611E7" w:rsidRDefault="00153A44" w:rsidP="00B611E7">
            <w:pPr>
              <w:jc w:val="center"/>
              <w:rPr>
                <w:rFonts w:cs="Calibri"/>
                <w:color w:val="FFFFFF"/>
                <w:sz w:val="17"/>
                <w:szCs w:val="17"/>
              </w:rPr>
            </w:pPr>
            <w:r w:rsidRPr="00B611E7">
              <w:rPr>
                <w:rFonts w:cs="Arial"/>
                <w:sz w:val="17"/>
                <w:szCs w:val="17"/>
                <w:lang w:val="sr-Cyrl-RS"/>
              </w:rPr>
              <w:t>32,5</w:t>
            </w:r>
          </w:p>
        </w:tc>
        <w:tc>
          <w:tcPr>
            <w:tcW w:w="532" w:type="dxa"/>
            <w:shd w:val="clear" w:color="000000" w:fill="000000"/>
            <w:tcMar>
              <w:left w:w="28" w:type="dxa"/>
              <w:right w:w="28" w:type="dxa"/>
            </w:tcMar>
            <w:vAlign w:val="center"/>
          </w:tcPr>
          <w:p w14:paraId="42D77F1F" w14:textId="77777777" w:rsidR="00153A44" w:rsidRPr="00B611E7" w:rsidRDefault="00153A44" w:rsidP="00B611E7">
            <w:pPr>
              <w:jc w:val="center"/>
              <w:rPr>
                <w:rFonts w:cs="Calibri"/>
                <w:color w:val="FFFFFF"/>
                <w:sz w:val="17"/>
                <w:szCs w:val="17"/>
              </w:rPr>
            </w:pPr>
            <w:r w:rsidRPr="00B611E7">
              <w:rPr>
                <w:rFonts w:cs="Calibri"/>
                <w:color w:val="FFFFFF"/>
                <w:sz w:val="17"/>
                <w:szCs w:val="17"/>
              </w:rPr>
              <w:t>4,3</w:t>
            </w:r>
          </w:p>
        </w:tc>
        <w:tc>
          <w:tcPr>
            <w:tcW w:w="533" w:type="dxa"/>
            <w:shd w:val="clear" w:color="000000" w:fill="000000"/>
            <w:tcMar>
              <w:left w:w="28" w:type="dxa"/>
              <w:right w:w="28" w:type="dxa"/>
            </w:tcMar>
            <w:vAlign w:val="center"/>
          </w:tcPr>
          <w:p w14:paraId="6034AF83" w14:textId="77777777" w:rsidR="00153A44" w:rsidRPr="00B611E7" w:rsidRDefault="00153A44" w:rsidP="00B611E7">
            <w:pPr>
              <w:jc w:val="center"/>
              <w:rPr>
                <w:rFonts w:cs="Calibri"/>
                <w:color w:val="FFFFFF"/>
                <w:sz w:val="17"/>
                <w:szCs w:val="17"/>
              </w:rPr>
            </w:pPr>
            <w:r w:rsidRPr="00B611E7">
              <w:rPr>
                <w:rFonts w:cs="Calibri"/>
                <w:color w:val="FFFFFF"/>
                <w:sz w:val="17"/>
                <w:szCs w:val="17"/>
              </w:rPr>
              <w:t>28,9</w:t>
            </w:r>
          </w:p>
        </w:tc>
        <w:tc>
          <w:tcPr>
            <w:tcW w:w="379" w:type="dxa"/>
            <w:shd w:val="clear" w:color="000000" w:fill="000000"/>
            <w:tcMar>
              <w:left w:w="28" w:type="dxa"/>
              <w:right w:w="28" w:type="dxa"/>
            </w:tcMar>
            <w:vAlign w:val="center"/>
          </w:tcPr>
          <w:p w14:paraId="603E19F7" w14:textId="77777777" w:rsidR="00153A44" w:rsidRPr="00B611E7" w:rsidRDefault="00153A44" w:rsidP="00B611E7">
            <w:pPr>
              <w:jc w:val="center"/>
              <w:rPr>
                <w:rFonts w:cs="Calibri"/>
                <w:color w:val="FFFFFF"/>
                <w:sz w:val="17"/>
                <w:szCs w:val="17"/>
              </w:rPr>
            </w:pPr>
            <w:r w:rsidRPr="00B611E7">
              <w:rPr>
                <w:rFonts w:cs="Calibri"/>
                <w:color w:val="FFFFFF"/>
                <w:sz w:val="17"/>
                <w:szCs w:val="17"/>
              </w:rPr>
              <w:t>10,6</w:t>
            </w:r>
          </w:p>
        </w:tc>
        <w:tc>
          <w:tcPr>
            <w:tcW w:w="454" w:type="dxa"/>
            <w:shd w:val="clear" w:color="000000" w:fill="000000"/>
            <w:tcMar>
              <w:left w:w="28" w:type="dxa"/>
              <w:right w:w="28" w:type="dxa"/>
            </w:tcMar>
            <w:vAlign w:val="center"/>
          </w:tcPr>
          <w:p w14:paraId="49770FB7" w14:textId="77777777" w:rsidR="00153A44" w:rsidRPr="00B611E7" w:rsidRDefault="00153A44" w:rsidP="00B611E7">
            <w:pPr>
              <w:jc w:val="center"/>
              <w:rPr>
                <w:rFonts w:cs="Calibri"/>
                <w:color w:val="FFFFFF"/>
                <w:sz w:val="17"/>
                <w:szCs w:val="17"/>
              </w:rPr>
            </w:pPr>
            <w:r w:rsidRPr="00B611E7">
              <w:rPr>
                <w:rFonts w:cs="Calibri"/>
                <w:color w:val="FFFFFF"/>
                <w:sz w:val="17"/>
                <w:szCs w:val="17"/>
              </w:rPr>
              <w:t>28,2</w:t>
            </w:r>
          </w:p>
        </w:tc>
      </w:tr>
      <w:tr w:rsidR="00B611E7" w:rsidRPr="00B611E7" w14:paraId="32FA308C" w14:textId="77777777" w:rsidTr="00B611E7">
        <w:trPr>
          <w:gridAfter w:val="1"/>
          <w:wAfter w:w="15" w:type="dxa"/>
          <w:trHeight w:val="248"/>
        </w:trPr>
        <w:tc>
          <w:tcPr>
            <w:tcW w:w="292" w:type="dxa"/>
            <w:vMerge/>
            <w:tcMar>
              <w:left w:w="28" w:type="dxa"/>
              <w:right w:w="28" w:type="dxa"/>
            </w:tcMar>
            <w:vAlign w:val="center"/>
          </w:tcPr>
          <w:p w14:paraId="3B3BB2FA" w14:textId="77777777" w:rsidR="00153A44" w:rsidRPr="00B611E7" w:rsidRDefault="00153A44" w:rsidP="00B611E7">
            <w:pPr>
              <w:jc w:val="center"/>
              <w:rPr>
                <w:rFonts w:cs="Arial"/>
                <w:color w:val="000000"/>
                <w:sz w:val="17"/>
                <w:szCs w:val="17"/>
                <w:lang w:eastAsia="sr-Latn-RS"/>
              </w:rPr>
            </w:pPr>
          </w:p>
        </w:tc>
        <w:tc>
          <w:tcPr>
            <w:tcW w:w="1565" w:type="dxa"/>
            <w:shd w:val="clear" w:color="auto" w:fill="auto"/>
            <w:tcMar>
              <w:left w:w="28" w:type="dxa"/>
              <w:right w:w="28" w:type="dxa"/>
            </w:tcMar>
            <w:vAlign w:val="center"/>
          </w:tcPr>
          <w:p w14:paraId="7C4DE779" w14:textId="77777777" w:rsidR="00153A44" w:rsidRPr="00B611E7" w:rsidRDefault="00153A44" w:rsidP="00B611E7">
            <w:pPr>
              <w:jc w:val="center"/>
              <w:rPr>
                <w:rFonts w:cs="Arial"/>
                <w:b/>
                <w:bCs/>
                <w:color w:val="000000"/>
                <w:sz w:val="17"/>
                <w:szCs w:val="17"/>
                <w:lang w:val="sr-Cyrl-RS" w:eastAsia="sr-Latn-RS"/>
              </w:rPr>
            </w:pPr>
            <w:r w:rsidRPr="00B611E7">
              <w:rPr>
                <w:rFonts w:cs="Arial"/>
                <w:b/>
                <w:bCs/>
                <w:color w:val="000000"/>
                <w:sz w:val="17"/>
                <w:szCs w:val="17"/>
                <w:lang w:val="sr-Cyrl-RS" w:eastAsia="sr-Latn-RS"/>
              </w:rPr>
              <w:t xml:space="preserve">% возача који не користе мобилни телефон </w:t>
            </w:r>
          </w:p>
        </w:tc>
        <w:tc>
          <w:tcPr>
            <w:tcW w:w="500" w:type="dxa"/>
            <w:shd w:val="clear" w:color="auto" w:fill="auto"/>
            <w:noWrap/>
            <w:tcMar>
              <w:left w:w="28" w:type="dxa"/>
              <w:right w:w="28" w:type="dxa"/>
            </w:tcMar>
            <w:vAlign w:val="center"/>
          </w:tcPr>
          <w:p w14:paraId="53B6182C" w14:textId="77777777" w:rsidR="00153A44" w:rsidRPr="00B611E7" w:rsidRDefault="00153A44" w:rsidP="00B611E7">
            <w:pPr>
              <w:jc w:val="center"/>
              <w:rPr>
                <w:rFonts w:cs="Arial"/>
                <w:sz w:val="17"/>
                <w:szCs w:val="17"/>
                <w:lang w:val="sr-Cyrl-RS" w:eastAsia="sr-Latn-RS"/>
              </w:rPr>
            </w:pPr>
            <w:r w:rsidRPr="00B611E7">
              <w:rPr>
                <w:rFonts w:cs="Arial"/>
                <w:sz w:val="17"/>
                <w:szCs w:val="17"/>
                <w:lang w:val="sr-Cyrl-RS"/>
              </w:rPr>
              <w:t>Н/А</w:t>
            </w:r>
          </w:p>
        </w:tc>
        <w:tc>
          <w:tcPr>
            <w:tcW w:w="455" w:type="dxa"/>
            <w:shd w:val="clear" w:color="auto" w:fill="auto"/>
            <w:noWrap/>
            <w:tcMar>
              <w:left w:w="28" w:type="dxa"/>
              <w:right w:w="28" w:type="dxa"/>
            </w:tcMar>
            <w:vAlign w:val="center"/>
          </w:tcPr>
          <w:p w14:paraId="0BCA3CB5" w14:textId="77777777" w:rsidR="00153A44" w:rsidRPr="00B611E7" w:rsidRDefault="00153A44" w:rsidP="00B611E7">
            <w:pPr>
              <w:jc w:val="center"/>
              <w:rPr>
                <w:rFonts w:cs="Arial"/>
                <w:sz w:val="17"/>
                <w:szCs w:val="17"/>
                <w:lang w:val="sr-Cyrl-RS" w:eastAsia="sr-Latn-RS"/>
              </w:rPr>
            </w:pPr>
            <w:r w:rsidRPr="00B611E7">
              <w:rPr>
                <w:rFonts w:cs="Arial"/>
                <w:sz w:val="17"/>
                <w:szCs w:val="17"/>
                <w:lang w:val="sr-Cyrl-RS"/>
              </w:rPr>
              <w:t>Н/А</w:t>
            </w:r>
          </w:p>
        </w:tc>
        <w:tc>
          <w:tcPr>
            <w:tcW w:w="545" w:type="dxa"/>
            <w:shd w:val="clear" w:color="auto" w:fill="000000" w:themeFill="text1"/>
            <w:noWrap/>
            <w:tcMar>
              <w:left w:w="28" w:type="dxa"/>
              <w:right w:w="28" w:type="dxa"/>
            </w:tcMar>
            <w:vAlign w:val="center"/>
          </w:tcPr>
          <w:p w14:paraId="6887B4BB" w14:textId="77777777" w:rsidR="00153A44" w:rsidRPr="00B611E7" w:rsidRDefault="00153A44" w:rsidP="00B611E7">
            <w:pPr>
              <w:jc w:val="center"/>
              <w:rPr>
                <w:rFonts w:cs="Arial"/>
                <w:sz w:val="17"/>
                <w:szCs w:val="17"/>
                <w:lang w:val="sr-Cyrl-RS"/>
              </w:rPr>
            </w:pPr>
            <w:r w:rsidRPr="00B611E7">
              <w:rPr>
                <w:rFonts w:cs="Arial"/>
                <w:sz w:val="17"/>
                <w:szCs w:val="17"/>
                <w:lang w:val="sr-Cyrl-RS"/>
              </w:rPr>
              <w:t>80,0</w:t>
            </w:r>
          </w:p>
        </w:tc>
        <w:tc>
          <w:tcPr>
            <w:tcW w:w="455" w:type="dxa"/>
            <w:shd w:val="clear" w:color="auto" w:fill="000000" w:themeFill="text1"/>
            <w:noWrap/>
            <w:tcMar>
              <w:left w:w="28" w:type="dxa"/>
              <w:right w:w="28" w:type="dxa"/>
            </w:tcMar>
            <w:vAlign w:val="center"/>
          </w:tcPr>
          <w:p w14:paraId="392D66FD" w14:textId="77777777" w:rsidR="00153A44" w:rsidRPr="00B611E7" w:rsidRDefault="00153A44" w:rsidP="00B611E7">
            <w:pPr>
              <w:jc w:val="center"/>
              <w:rPr>
                <w:rFonts w:cs="Arial"/>
                <w:sz w:val="17"/>
                <w:szCs w:val="17"/>
                <w:lang w:val="sr-Cyrl-RS"/>
              </w:rPr>
            </w:pPr>
            <w:r w:rsidRPr="00B611E7">
              <w:rPr>
                <w:rFonts w:cs="Arial"/>
                <w:sz w:val="17"/>
                <w:szCs w:val="17"/>
                <w:lang w:val="sr-Cyrl-RS"/>
              </w:rPr>
              <w:t>91,0</w:t>
            </w:r>
          </w:p>
        </w:tc>
        <w:tc>
          <w:tcPr>
            <w:tcW w:w="545" w:type="dxa"/>
            <w:shd w:val="clear" w:color="auto" w:fill="FF0000"/>
            <w:noWrap/>
            <w:tcMar>
              <w:left w:w="28" w:type="dxa"/>
              <w:right w:w="28" w:type="dxa"/>
            </w:tcMar>
            <w:vAlign w:val="center"/>
          </w:tcPr>
          <w:p w14:paraId="1DD4D7D2" w14:textId="77777777" w:rsidR="00153A44" w:rsidRPr="00B611E7" w:rsidRDefault="00153A44" w:rsidP="00B611E7">
            <w:pPr>
              <w:jc w:val="center"/>
              <w:rPr>
                <w:rFonts w:cs="Arial"/>
                <w:sz w:val="17"/>
                <w:szCs w:val="17"/>
                <w:lang w:val="sr-Cyrl-RS"/>
              </w:rPr>
            </w:pPr>
            <w:r w:rsidRPr="00B611E7">
              <w:rPr>
                <w:rFonts w:cs="Arial"/>
                <w:color w:val="FFFFFF" w:themeColor="background1"/>
                <w:sz w:val="17"/>
                <w:szCs w:val="17"/>
                <w:lang w:val="sr-Cyrl-RS"/>
              </w:rPr>
              <w:t>96,9</w:t>
            </w:r>
          </w:p>
        </w:tc>
        <w:tc>
          <w:tcPr>
            <w:tcW w:w="455" w:type="dxa"/>
            <w:shd w:val="clear" w:color="auto" w:fill="000000" w:themeFill="text1"/>
            <w:noWrap/>
            <w:tcMar>
              <w:left w:w="28" w:type="dxa"/>
              <w:right w:w="28" w:type="dxa"/>
            </w:tcMar>
            <w:vAlign w:val="center"/>
          </w:tcPr>
          <w:p w14:paraId="096859F3" w14:textId="77777777" w:rsidR="00153A44" w:rsidRPr="00B611E7" w:rsidRDefault="00153A44" w:rsidP="00B611E7">
            <w:pPr>
              <w:jc w:val="center"/>
              <w:rPr>
                <w:rFonts w:cs="Arial"/>
                <w:sz w:val="17"/>
                <w:szCs w:val="17"/>
                <w:lang w:val="sr-Cyrl-RS"/>
              </w:rPr>
            </w:pPr>
            <w:r w:rsidRPr="00B611E7">
              <w:rPr>
                <w:rFonts w:cs="Arial"/>
                <w:sz w:val="17"/>
                <w:szCs w:val="17"/>
                <w:lang w:val="sr-Cyrl-RS"/>
              </w:rPr>
              <w:t>95,2</w:t>
            </w:r>
          </w:p>
        </w:tc>
        <w:tc>
          <w:tcPr>
            <w:tcW w:w="545" w:type="dxa"/>
            <w:shd w:val="clear" w:color="auto" w:fill="000000" w:themeFill="text1"/>
            <w:noWrap/>
            <w:tcMar>
              <w:left w:w="28" w:type="dxa"/>
              <w:right w:w="28" w:type="dxa"/>
            </w:tcMar>
            <w:vAlign w:val="center"/>
          </w:tcPr>
          <w:p w14:paraId="034F7DC6" w14:textId="77777777" w:rsidR="00153A44" w:rsidRPr="00B611E7" w:rsidRDefault="00153A44" w:rsidP="00B611E7">
            <w:pPr>
              <w:jc w:val="center"/>
              <w:rPr>
                <w:rFonts w:cs="Calibri"/>
                <w:color w:val="FFFFFF"/>
                <w:sz w:val="17"/>
                <w:szCs w:val="17"/>
              </w:rPr>
            </w:pPr>
            <w:r w:rsidRPr="00B611E7">
              <w:rPr>
                <w:rFonts w:cs="Arial"/>
                <w:sz w:val="17"/>
                <w:szCs w:val="17"/>
                <w:lang w:val="sr-Cyrl-RS"/>
              </w:rPr>
              <w:t>85,7</w:t>
            </w:r>
          </w:p>
        </w:tc>
        <w:tc>
          <w:tcPr>
            <w:tcW w:w="455" w:type="dxa"/>
            <w:shd w:val="clear" w:color="auto" w:fill="000000" w:themeFill="text1"/>
            <w:noWrap/>
            <w:tcMar>
              <w:left w:w="28" w:type="dxa"/>
              <w:right w:w="28" w:type="dxa"/>
            </w:tcMar>
            <w:vAlign w:val="center"/>
          </w:tcPr>
          <w:p w14:paraId="1B98B4C7" w14:textId="77777777" w:rsidR="00153A44" w:rsidRPr="00B611E7" w:rsidRDefault="00153A44" w:rsidP="00B611E7">
            <w:pPr>
              <w:jc w:val="center"/>
              <w:rPr>
                <w:rFonts w:cs="Arial"/>
                <w:sz w:val="17"/>
                <w:szCs w:val="17"/>
                <w:lang w:val="sr-Cyrl-RS"/>
              </w:rPr>
            </w:pPr>
            <w:r w:rsidRPr="00B611E7">
              <w:rPr>
                <w:rFonts w:cs="Arial"/>
                <w:sz w:val="17"/>
                <w:szCs w:val="17"/>
                <w:lang w:val="sr-Cyrl-RS"/>
              </w:rPr>
              <w:t>84,0</w:t>
            </w:r>
          </w:p>
        </w:tc>
        <w:tc>
          <w:tcPr>
            <w:tcW w:w="545" w:type="dxa"/>
            <w:shd w:val="clear" w:color="auto" w:fill="92D050"/>
            <w:noWrap/>
            <w:tcMar>
              <w:left w:w="28" w:type="dxa"/>
              <w:right w:w="28" w:type="dxa"/>
            </w:tcMar>
            <w:vAlign w:val="center"/>
          </w:tcPr>
          <w:p w14:paraId="4C5BF157" w14:textId="77777777" w:rsidR="00153A44" w:rsidRPr="00B611E7" w:rsidRDefault="00153A44" w:rsidP="00B611E7">
            <w:pPr>
              <w:jc w:val="center"/>
              <w:rPr>
                <w:rFonts w:cs="Calibri"/>
                <w:color w:val="FFFFFF"/>
                <w:sz w:val="17"/>
                <w:szCs w:val="17"/>
              </w:rPr>
            </w:pPr>
            <w:r w:rsidRPr="00B611E7">
              <w:rPr>
                <w:rFonts w:cs="Arial"/>
                <w:sz w:val="17"/>
                <w:szCs w:val="17"/>
                <w:lang w:val="sr-Cyrl-RS"/>
              </w:rPr>
              <w:t>100,0</w:t>
            </w:r>
          </w:p>
        </w:tc>
        <w:tc>
          <w:tcPr>
            <w:tcW w:w="455" w:type="dxa"/>
            <w:shd w:val="clear" w:color="auto" w:fill="000000" w:themeFill="text1"/>
            <w:noWrap/>
            <w:tcMar>
              <w:left w:w="28" w:type="dxa"/>
              <w:right w:w="28" w:type="dxa"/>
            </w:tcMar>
            <w:vAlign w:val="center"/>
          </w:tcPr>
          <w:p w14:paraId="7E46662D" w14:textId="77777777" w:rsidR="00153A44" w:rsidRPr="00B611E7" w:rsidRDefault="00153A44" w:rsidP="00B611E7">
            <w:pPr>
              <w:jc w:val="center"/>
              <w:rPr>
                <w:rFonts w:cs="Calibri"/>
                <w:color w:val="FFFFFF"/>
                <w:sz w:val="17"/>
                <w:szCs w:val="17"/>
              </w:rPr>
            </w:pPr>
            <w:r w:rsidRPr="00B611E7">
              <w:rPr>
                <w:rFonts w:cs="Arial"/>
                <w:color w:val="FFFFFF"/>
                <w:sz w:val="17"/>
                <w:szCs w:val="17"/>
                <w:lang w:val="sr-Cyrl-RS"/>
              </w:rPr>
              <w:t>85,1</w:t>
            </w:r>
          </w:p>
        </w:tc>
        <w:tc>
          <w:tcPr>
            <w:tcW w:w="545" w:type="dxa"/>
            <w:shd w:val="clear" w:color="auto" w:fill="000000" w:themeFill="text1"/>
            <w:tcMar>
              <w:left w:w="28" w:type="dxa"/>
              <w:right w:w="28" w:type="dxa"/>
            </w:tcMar>
            <w:vAlign w:val="center"/>
          </w:tcPr>
          <w:p w14:paraId="6DCAC8CD" w14:textId="77777777" w:rsidR="00153A44" w:rsidRPr="00B611E7" w:rsidRDefault="00153A44" w:rsidP="00B611E7">
            <w:pPr>
              <w:jc w:val="center"/>
              <w:rPr>
                <w:rFonts w:cs="Calibri"/>
                <w:color w:val="FFFFFF"/>
                <w:sz w:val="17"/>
                <w:szCs w:val="17"/>
              </w:rPr>
            </w:pPr>
            <w:r w:rsidRPr="00B611E7">
              <w:rPr>
                <w:rFonts w:cs="Arial"/>
                <w:color w:val="FFFFFF"/>
                <w:sz w:val="17"/>
                <w:szCs w:val="17"/>
                <w:lang w:val="sr-Cyrl-RS"/>
              </w:rPr>
              <w:t>90,6</w:t>
            </w:r>
          </w:p>
        </w:tc>
        <w:tc>
          <w:tcPr>
            <w:tcW w:w="536" w:type="dxa"/>
            <w:shd w:val="clear" w:color="auto" w:fill="000000" w:themeFill="text1"/>
            <w:tcMar>
              <w:left w:w="28" w:type="dxa"/>
              <w:right w:w="28" w:type="dxa"/>
            </w:tcMar>
            <w:vAlign w:val="center"/>
          </w:tcPr>
          <w:p w14:paraId="17865570" w14:textId="77777777" w:rsidR="00153A44" w:rsidRPr="00B611E7" w:rsidRDefault="00153A44" w:rsidP="00B611E7">
            <w:pPr>
              <w:jc w:val="center"/>
              <w:rPr>
                <w:rFonts w:cs="Calibri"/>
                <w:color w:val="FFFFFF"/>
                <w:sz w:val="17"/>
                <w:szCs w:val="17"/>
              </w:rPr>
            </w:pPr>
            <w:r w:rsidRPr="00B611E7">
              <w:rPr>
                <w:rFonts w:cs="Arial"/>
                <w:color w:val="FFFFFF"/>
                <w:sz w:val="17"/>
                <w:szCs w:val="17"/>
                <w:lang w:val="sr-Cyrl-RS"/>
              </w:rPr>
              <w:t>89,7</w:t>
            </w:r>
          </w:p>
        </w:tc>
        <w:tc>
          <w:tcPr>
            <w:tcW w:w="470" w:type="dxa"/>
            <w:shd w:val="clear" w:color="auto" w:fill="auto"/>
            <w:tcMar>
              <w:left w:w="28" w:type="dxa"/>
              <w:right w:w="28" w:type="dxa"/>
            </w:tcMar>
            <w:vAlign w:val="center"/>
          </w:tcPr>
          <w:p w14:paraId="178871FF" w14:textId="77777777" w:rsidR="00153A44" w:rsidRPr="00B611E7" w:rsidRDefault="00153A44" w:rsidP="00B611E7">
            <w:pPr>
              <w:jc w:val="center"/>
              <w:rPr>
                <w:rFonts w:cs="Arial"/>
                <w:sz w:val="17"/>
                <w:szCs w:val="17"/>
                <w:lang w:val="sr-Cyrl-RS" w:eastAsia="sr-Latn-RS"/>
              </w:rPr>
            </w:pPr>
            <w:r w:rsidRPr="00B611E7">
              <w:rPr>
                <w:rFonts w:cs="Arial"/>
                <w:sz w:val="17"/>
                <w:szCs w:val="17"/>
                <w:lang w:val="sr-Cyrl-RS"/>
              </w:rPr>
              <w:t>Н/А</w:t>
            </w:r>
          </w:p>
        </w:tc>
        <w:tc>
          <w:tcPr>
            <w:tcW w:w="438" w:type="dxa"/>
            <w:shd w:val="clear" w:color="auto" w:fill="auto"/>
            <w:tcMar>
              <w:left w:w="28" w:type="dxa"/>
              <w:right w:w="28" w:type="dxa"/>
            </w:tcMar>
            <w:vAlign w:val="center"/>
          </w:tcPr>
          <w:p w14:paraId="688A01FA" w14:textId="77777777" w:rsidR="00153A44" w:rsidRPr="00B611E7" w:rsidRDefault="00153A44" w:rsidP="00B611E7">
            <w:pPr>
              <w:jc w:val="center"/>
              <w:rPr>
                <w:rFonts w:cs="Arial"/>
                <w:sz w:val="17"/>
                <w:szCs w:val="17"/>
                <w:lang w:val="sr-Cyrl-RS" w:eastAsia="sr-Latn-RS"/>
              </w:rPr>
            </w:pPr>
            <w:r w:rsidRPr="00B611E7">
              <w:rPr>
                <w:rFonts w:cs="Arial"/>
                <w:sz w:val="17"/>
                <w:szCs w:val="17"/>
                <w:lang w:val="sr-Cyrl-RS"/>
              </w:rPr>
              <w:t>Н/А</w:t>
            </w:r>
          </w:p>
        </w:tc>
        <w:tc>
          <w:tcPr>
            <w:tcW w:w="545" w:type="dxa"/>
            <w:shd w:val="clear" w:color="auto" w:fill="92D050"/>
            <w:tcMar>
              <w:left w:w="28" w:type="dxa"/>
              <w:right w:w="28" w:type="dxa"/>
            </w:tcMar>
            <w:vAlign w:val="center"/>
          </w:tcPr>
          <w:p w14:paraId="117AB275" w14:textId="77777777" w:rsidR="00153A44" w:rsidRPr="00B611E7" w:rsidRDefault="00153A44" w:rsidP="00B611E7">
            <w:pPr>
              <w:jc w:val="center"/>
              <w:rPr>
                <w:rFonts w:cs="Arial"/>
                <w:sz w:val="17"/>
                <w:szCs w:val="17"/>
                <w:lang w:val="sr-Cyrl-RS"/>
              </w:rPr>
            </w:pPr>
            <w:r w:rsidRPr="00B611E7">
              <w:rPr>
                <w:rFonts w:cs="Arial"/>
                <w:sz w:val="17"/>
                <w:szCs w:val="17"/>
                <w:lang w:val="sr-Cyrl-RS"/>
              </w:rPr>
              <w:t>100,0</w:t>
            </w:r>
          </w:p>
        </w:tc>
        <w:tc>
          <w:tcPr>
            <w:tcW w:w="454" w:type="dxa"/>
            <w:shd w:val="clear" w:color="auto" w:fill="000000" w:themeFill="text1"/>
            <w:tcMar>
              <w:left w:w="28" w:type="dxa"/>
              <w:right w:w="28" w:type="dxa"/>
            </w:tcMar>
            <w:vAlign w:val="center"/>
          </w:tcPr>
          <w:p w14:paraId="2B1CF5CB" w14:textId="77777777" w:rsidR="00153A44" w:rsidRPr="00B611E7" w:rsidRDefault="00153A44" w:rsidP="00B611E7">
            <w:pPr>
              <w:jc w:val="center"/>
              <w:rPr>
                <w:rFonts w:cs="Arial"/>
                <w:sz w:val="17"/>
                <w:szCs w:val="17"/>
                <w:lang w:val="sr-Cyrl-RS"/>
              </w:rPr>
            </w:pPr>
            <w:r w:rsidRPr="00B611E7">
              <w:rPr>
                <w:rFonts w:cs="Arial"/>
                <w:sz w:val="17"/>
                <w:szCs w:val="17"/>
                <w:lang w:val="sr-Cyrl-RS"/>
              </w:rPr>
              <w:t>90,5</w:t>
            </w:r>
          </w:p>
        </w:tc>
        <w:tc>
          <w:tcPr>
            <w:tcW w:w="532" w:type="dxa"/>
            <w:shd w:val="clear" w:color="auto" w:fill="000000" w:themeFill="text1"/>
            <w:tcMar>
              <w:left w:w="28" w:type="dxa"/>
              <w:right w:w="28" w:type="dxa"/>
            </w:tcMar>
            <w:vAlign w:val="center"/>
          </w:tcPr>
          <w:p w14:paraId="110E2492" w14:textId="77777777" w:rsidR="00153A44" w:rsidRPr="00B611E7" w:rsidRDefault="00153A44" w:rsidP="00B611E7">
            <w:pPr>
              <w:jc w:val="center"/>
              <w:rPr>
                <w:rFonts w:cs="Arial"/>
                <w:sz w:val="17"/>
                <w:szCs w:val="17"/>
                <w:lang w:val="sr-Cyrl-RS"/>
              </w:rPr>
            </w:pPr>
            <w:r w:rsidRPr="00B611E7">
              <w:rPr>
                <w:rFonts w:cs="Arial"/>
                <w:sz w:val="17"/>
                <w:szCs w:val="17"/>
                <w:lang w:val="sr-Cyrl-RS"/>
              </w:rPr>
              <w:t>93,3</w:t>
            </w:r>
          </w:p>
        </w:tc>
        <w:tc>
          <w:tcPr>
            <w:tcW w:w="435" w:type="dxa"/>
            <w:shd w:val="clear" w:color="auto" w:fill="000000" w:themeFill="text1"/>
            <w:tcMar>
              <w:left w:w="28" w:type="dxa"/>
              <w:right w:w="28" w:type="dxa"/>
            </w:tcMar>
            <w:vAlign w:val="center"/>
          </w:tcPr>
          <w:p w14:paraId="669DB4E0" w14:textId="77777777" w:rsidR="00153A44" w:rsidRPr="00B611E7" w:rsidRDefault="00153A44" w:rsidP="00B611E7">
            <w:pPr>
              <w:jc w:val="center"/>
              <w:rPr>
                <w:rFonts w:cs="Arial"/>
                <w:sz w:val="17"/>
                <w:szCs w:val="17"/>
                <w:lang w:val="sr-Cyrl-RS"/>
              </w:rPr>
            </w:pPr>
            <w:r w:rsidRPr="00B611E7">
              <w:rPr>
                <w:rFonts w:cs="Arial"/>
                <w:sz w:val="17"/>
                <w:szCs w:val="17"/>
                <w:lang w:val="sr-Cyrl-RS"/>
              </w:rPr>
              <w:t>94,9</w:t>
            </w:r>
          </w:p>
        </w:tc>
        <w:tc>
          <w:tcPr>
            <w:tcW w:w="436" w:type="dxa"/>
            <w:shd w:val="clear" w:color="auto" w:fill="000000" w:themeFill="text1"/>
            <w:tcMar>
              <w:left w:w="28" w:type="dxa"/>
              <w:right w:w="28" w:type="dxa"/>
            </w:tcMar>
            <w:vAlign w:val="center"/>
          </w:tcPr>
          <w:p w14:paraId="4B30EC49" w14:textId="77777777" w:rsidR="00153A44" w:rsidRPr="00B611E7" w:rsidRDefault="00153A44" w:rsidP="00B611E7">
            <w:pPr>
              <w:jc w:val="center"/>
              <w:rPr>
                <w:rFonts w:cs="Calibri"/>
                <w:color w:val="FFFFFF"/>
                <w:sz w:val="17"/>
                <w:szCs w:val="17"/>
              </w:rPr>
            </w:pPr>
            <w:r w:rsidRPr="00B611E7">
              <w:rPr>
                <w:rFonts w:cs="Arial"/>
                <w:sz w:val="17"/>
                <w:szCs w:val="17"/>
                <w:lang w:val="sr-Cyrl-RS"/>
              </w:rPr>
              <w:t>85,7</w:t>
            </w:r>
          </w:p>
        </w:tc>
        <w:tc>
          <w:tcPr>
            <w:tcW w:w="454" w:type="dxa"/>
            <w:shd w:val="clear" w:color="auto" w:fill="000000" w:themeFill="text1"/>
            <w:tcMar>
              <w:left w:w="28" w:type="dxa"/>
              <w:right w:w="28" w:type="dxa"/>
            </w:tcMar>
            <w:vAlign w:val="center"/>
          </w:tcPr>
          <w:p w14:paraId="2EE5907A" w14:textId="77777777" w:rsidR="00153A44" w:rsidRPr="00B611E7" w:rsidRDefault="00153A44" w:rsidP="00B611E7">
            <w:pPr>
              <w:jc w:val="center"/>
              <w:rPr>
                <w:rFonts w:cs="Arial"/>
                <w:sz w:val="17"/>
                <w:szCs w:val="17"/>
                <w:lang w:val="sr-Cyrl-RS"/>
              </w:rPr>
            </w:pPr>
            <w:r w:rsidRPr="00B611E7">
              <w:rPr>
                <w:rFonts w:cs="Arial"/>
                <w:sz w:val="17"/>
                <w:szCs w:val="17"/>
                <w:lang w:val="sr-Cyrl-RS"/>
              </w:rPr>
              <w:t>84,2</w:t>
            </w:r>
          </w:p>
        </w:tc>
        <w:tc>
          <w:tcPr>
            <w:tcW w:w="532" w:type="dxa"/>
            <w:shd w:val="clear" w:color="auto" w:fill="000000" w:themeFill="text1"/>
            <w:tcMar>
              <w:left w:w="28" w:type="dxa"/>
              <w:right w:w="28" w:type="dxa"/>
            </w:tcMar>
            <w:vAlign w:val="center"/>
          </w:tcPr>
          <w:p w14:paraId="37E457A3" w14:textId="77777777" w:rsidR="00153A44" w:rsidRPr="00B611E7" w:rsidRDefault="00153A44" w:rsidP="00B611E7">
            <w:pPr>
              <w:jc w:val="center"/>
              <w:rPr>
                <w:rFonts w:cs="Calibri"/>
                <w:color w:val="FFFFFF"/>
                <w:sz w:val="17"/>
                <w:szCs w:val="17"/>
              </w:rPr>
            </w:pPr>
            <w:r w:rsidRPr="00B611E7">
              <w:rPr>
                <w:rFonts w:cs="Arial"/>
                <w:color w:val="FFFFFF" w:themeColor="background1"/>
                <w:sz w:val="17"/>
                <w:szCs w:val="17"/>
                <w:lang w:val="sr-Cyrl-RS"/>
              </w:rPr>
              <w:t>95,0</w:t>
            </w:r>
          </w:p>
        </w:tc>
        <w:tc>
          <w:tcPr>
            <w:tcW w:w="533" w:type="dxa"/>
            <w:shd w:val="clear" w:color="auto" w:fill="000000" w:themeFill="text1"/>
            <w:tcMar>
              <w:left w:w="28" w:type="dxa"/>
              <w:right w:w="28" w:type="dxa"/>
            </w:tcMar>
            <w:vAlign w:val="center"/>
          </w:tcPr>
          <w:p w14:paraId="4E02CE59" w14:textId="77777777" w:rsidR="00153A44" w:rsidRPr="00B611E7" w:rsidRDefault="00153A44" w:rsidP="00B611E7">
            <w:pPr>
              <w:jc w:val="center"/>
              <w:rPr>
                <w:rFonts w:cs="Calibri"/>
                <w:color w:val="FFFFFF"/>
                <w:sz w:val="17"/>
                <w:szCs w:val="17"/>
              </w:rPr>
            </w:pPr>
            <w:r w:rsidRPr="00B611E7">
              <w:rPr>
                <w:rFonts w:cs="Arial"/>
                <w:color w:val="FFFFFF"/>
                <w:sz w:val="17"/>
                <w:szCs w:val="17"/>
                <w:lang w:val="sr-Cyrl-RS"/>
              </w:rPr>
              <w:t>84,9</w:t>
            </w:r>
          </w:p>
        </w:tc>
        <w:tc>
          <w:tcPr>
            <w:tcW w:w="379" w:type="dxa"/>
            <w:shd w:val="clear" w:color="auto" w:fill="000000" w:themeFill="text1"/>
            <w:tcMar>
              <w:left w:w="28" w:type="dxa"/>
              <w:right w:w="28" w:type="dxa"/>
            </w:tcMar>
            <w:vAlign w:val="center"/>
          </w:tcPr>
          <w:p w14:paraId="5CB306C5" w14:textId="77777777" w:rsidR="00153A44" w:rsidRPr="00B611E7" w:rsidRDefault="00153A44" w:rsidP="00B611E7">
            <w:pPr>
              <w:jc w:val="center"/>
              <w:rPr>
                <w:rFonts w:cs="Calibri"/>
                <w:color w:val="FFFFFF"/>
                <w:sz w:val="17"/>
                <w:szCs w:val="17"/>
              </w:rPr>
            </w:pPr>
            <w:r w:rsidRPr="00B611E7">
              <w:rPr>
                <w:rFonts w:cs="Arial"/>
                <w:color w:val="FFFFFF"/>
                <w:sz w:val="17"/>
                <w:szCs w:val="17"/>
                <w:lang w:val="sr-Cyrl-RS"/>
              </w:rPr>
              <w:t>84,4</w:t>
            </w:r>
          </w:p>
        </w:tc>
        <w:tc>
          <w:tcPr>
            <w:tcW w:w="454" w:type="dxa"/>
            <w:shd w:val="clear" w:color="auto" w:fill="000000" w:themeFill="text1"/>
            <w:tcMar>
              <w:left w:w="28" w:type="dxa"/>
              <w:right w:w="28" w:type="dxa"/>
            </w:tcMar>
            <w:vAlign w:val="center"/>
          </w:tcPr>
          <w:p w14:paraId="5B17969F" w14:textId="77777777" w:rsidR="00153A44" w:rsidRPr="00B611E7" w:rsidRDefault="00153A44" w:rsidP="00B611E7">
            <w:pPr>
              <w:jc w:val="center"/>
              <w:rPr>
                <w:rFonts w:cs="Calibri"/>
                <w:color w:val="FFFFFF"/>
                <w:sz w:val="17"/>
                <w:szCs w:val="17"/>
              </w:rPr>
            </w:pPr>
            <w:r w:rsidRPr="00B611E7">
              <w:rPr>
                <w:rFonts w:cs="Arial"/>
                <w:color w:val="FFFFFF"/>
                <w:sz w:val="17"/>
                <w:szCs w:val="17"/>
                <w:lang w:val="sr-Cyrl-RS"/>
              </w:rPr>
              <w:t>89,9</w:t>
            </w:r>
          </w:p>
        </w:tc>
      </w:tr>
      <w:tr w:rsidR="00B611E7" w:rsidRPr="00B611E7" w14:paraId="66C08A8F" w14:textId="77777777" w:rsidTr="00B611E7">
        <w:trPr>
          <w:gridAfter w:val="1"/>
          <w:wAfter w:w="15" w:type="dxa"/>
          <w:trHeight w:val="248"/>
        </w:trPr>
        <w:tc>
          <w:tcPr>
            <w:tcW w:w="292" w:type="dxa"/>
            <w:vMerge w:val="restart"/>
            <w:shd w:val="clear" w:color="auto" w:fill="auto"/>
            <w:tcMar>
              <w:left w:w="28" w:type="dxa"/>
              <w:right w:w="28" w:type="dxa"/>
            </w:tcMar>
            <w:textDirection w:val="btLr"/>
            <w:vAlign w:val="center"/>
            <w:hideMark/>
          </w:tcPr>
          <w:p w14:paraId="43253C15" w14:textId="004D47EC" w:rsidR="00153A44" w:rsidRPr="00B611E7" w:rsidRDefault="00153A44" w:rsidP="00B611E7">
            <w:pPr>
              <w:jc w:val="center"/>
              <w:rPr>
                <w:rFonts w:cs="Arial"/>
                <w:b/>
                <w:bCs/>
                <w:color w:val="000000"/>
                <w:sz w:val="17"/>
                <w:szCs w:val="17"/>
                <w:lang w:eastAsia="sr-Latn-RS"/>
              </w:rPr>
            </w:pPr>
            <w:proofErr w:type="spellStart"/>
            <w:r w:rsidRPr="00B611E7">
              <w:rPr>
                <w:rFonts w:cs="Arial"/>
                <w:b/>
                <w:bCs/>
                <w:color w:val="000000"/>
                <w:sz w:val="17"/>
                <w:szCs w:val="17"/>
                <w:lang w:eastAsia="sr-Latn-RS"/>
              </w:rPr>
              <w:t>Моп</w:t>
            </w:r>
            <w:proofErr w:type="spellEnd"/>
            <w:r w:rsidR="00B611E7" w:rsidRPr="00B611E7">
              <w:rPr>
                <w:rFonts w:cs="Arial"/>
                <w:b/>
                <w:bCs/>
                <w:color w:val="000000"/>
                <w:sz w:val="17"/>
                <w:szCs w:val="17"/>
                <w:lang w:val="sr-Cyrl-RS" w:eastAsia="sr-Latn-RS"/>
              </w:rPr>
              <w:t>е</w:t>
            </w:r>
            <w:r w:rsidRPr="00B611E7">
              <w:rPr>
                <w:rFonts w:cs="Arial"/>
                <w:b/>
                <w:bCs/>
                <w:color w:val="000000"/>
                <w:sz w:val="17"/>
                <w:szCs w:val="17"/>
                <w:lang w:eastAsia="sr-Latn-RS"/>
              </w:rPr>
              <w:t>ди</w:t>
            </w:r>
          </w:p>
        </w:tc>
        <w:tc>
          <w:tcPr>
            <w:tcW w:w="1565" w:type="dxa"/>
            <w:shd w:val="clear" w:color="auto" w:fill="auto"/>
            <w:tcMar>
              <w:left w:w="28" w:type="dxa"/>
              <w:right w:w="28" w:type="dxa"/>
            </w:tcMar>
            <w:vAlign w:val="center"/>
            <w:hideMark/>
          </w:tcPr>
          <w:p w14:paraId="067EC793" w14:textId="77777777" w:rsidR="00153A44" w:rsidRPr="00B611E7" w:rsidRDefault="00153A44" w:rsidP="00B611E7">
            <w:pPr>
              <w:jc w:val="center"/>
              <w:rPr>
                <w:rFonts w:cs="Arial"/>
                <w:b/>
                <w:bCs/>
                <w:color w:val="000000"/>
                <w:sz w:val="17"/>
                <w:szCs w:val="17"/>
                <w:lang w:eastAsia="sr-Latn-RS"/>
              </w:rPr>
            </w:pPr>
            <w:r w:rsidRPr="00B611E7">
              <w:rPr>
                <w:rFonts w:cs="Arial"/>
                <w:b/>
                <w:bCs/>
                <w:color w:val="000000"/>
                <w:sz w:val="17"/>
                <w:szCs w:val="17"/>
                <w:lang w:val="sr-Cyrl-RS" w:eastAsia="sr-Latn-RS"/>
              </w:rPr>
              <w:t>%</w:t>
            </w:r>
            <w:r w:rsidRPr="00B611E7">
              <w:rPr>
                <w:rFonts w:cs="Arial"/>
                <w:b/>
                <w:bCs/>
                <w:color w:val="000000"/>
                <w:sz w:val="17"/>
                <w:szCs w:val="17"/>
                <w:lang w:eastAsia="sr-Latn-RS"/>
              </w:rPr>
              <w:t xml:space="preserve"> употребе </w:t>
            </w:r>
            <w:r w:rsidRPr="00B611E7">
              <w:rPr>
                <w:rFonts w:cs="Arial"/>
                <w:b/>
                <w:bCs/>
                <w:color w:val="000000"/>
                <w:sz w:val="17"/>
                <w:szCs w:val="17"/>
                <w:lang w:val="sr-Cyrl-RS" w:eastAsia="sr-Latn-RS"/>
              </w:rPr>
              <w:t xml:space="preserve">заштитне </w:t>
            </w:r>
            <w:r w:rsidRPr="00B611E7">
              <w:rPr>
                <w:rFonts w:cs="Arial"/>
                <w:b/>
                <w:bCs/>
                <w:color w:val="000000"/>
                <w:sz w:val="17"/>
                <w:szCs w:val="17"/>
                <w:lang w:eastAsia="sr-Latn-RS"/>
              </w:rPr>
              <w:t xml:space="preserve">кациге </w:t>
            </w:r>
            <w:r w:rsidRPr="00B611E7">
              <w:rPr>
                <w:rFonts w:cs="Arial"/>
                <w:b/>
                <w:bCs/>
                <w:color w:val="000000"/>
                <w:sz w:val="17"/>
                <w:szCs w:val="17"/>
                <w:lang w:eastAsia="sr-Latn-RS"/>
              </w:rPr>
              <w:br/>
            </w:r>
            <w:r w:rsidRPr="00B611E7">
              <w:rPr>
                <w:rFonts w:cs="Arial"/>
                <w:b/>
                <w:bCs/>
                <w:color w:val="000000"/>
                <w:sz w:val="17"/>
                <w:szCs w:val="17"/>
                <w:lang w:val="sr-Cyrl-RS" w:eastAsia="sr-Latn-RS"/>
              </w:rPr>
              <w:t xml:space="preserve">код </w:t>
            </w:r>
            <w:r w:rsidRPr="00B611E7">
              <w:rPr>
                <w:rFonts w:cs="Arial"/>
                <w:b/>
                <w:bCs/>
                <w:color w:val="000000"/>
                <w:sz w:val="17"/>
                <w:szCs w:val="17"/>
                <w:lang w:eastAsia="sr-Latn-RS"/>
              </w:rPr>
              <w:t>ВОЗАЧА</w:t>
            </w:r>
          </w:p>
        </w:tc>
        <w:tc>
          <w:tcPr>
            <w:tcW w:w="500" w:type="dxa"/>
            <w:shd w:val="clear" w:color="auto" w:fill="000000" w:themeFill="text1"/>
            <w:noWrap/>
            <w:tcMar>
              <w:left w:w="28" w:type="dxa"/>
              <w:right w:w="28" w:type="dxa"/>
            </w:tcMar>
            <w:vAlign w:val="center"/>
          </w:tcPr>
          <w:p w14:paraId="48BB12FE" w14:textId="77777777" w:rsidR="00153A44" w:rsidRPr="00B611E7" w:rsidRDefault="00153A44" w:rsidP="00B611E7">
            <w:pPr>
              <w:jc w:val="center"/>
              <w:rPr>
                <w:rFonts w:cs="Arial"/>
                <w:color w:val="000000"/>
                <w:sz w:val="17"/>
                <w:szCs w:val="17"/>
                <w:lang w:val="sr-Cyrl-RS"/>
              </w:rPr>
            </w:pPr>
            <w:r w:rsidRPr="00B611E7">
              <w:rPr>
                <w:rFonts w:cs="Arial"/>
                <w:color w:val="FFFFFF" w:themeColor="background1"/>
                <w:sz w:val="17"/>
                <w:szCs w:val="17"/>
                <w:lang w:val="sr-Cyrl-RS"/>
              </w:rPr>
              <w:t>61,9</w:t>
            </w:r>
          </w:p>
        </w:tc>
        <w:tc>
          <w:tcPr>
            <w:tcW w:w="455" w:type="dxa"/>
            <w:shd w:val="clear" w:color="auto" w:fill="FFC000"/>
            <w:noWrap/>
            <w:tcMar>
              <w:left w:w="28" w:type="dxa"/>
              <w:right w:w="28" w:type="dxa"/>
            </w:tcMar>
            <w:vAlign w:val="center"/>
          </w:tcPr>
          <w:p w14:paraId="4BD463C7" w14:textId="77777777" w:rsidR="00153A44" w:rsidRPr="00B611E7" w:rsidRDefault="00153A44" w:rsidP="00B611E7">
            <w:pPr>
              <w:jc w:val="center"/>
              <w:rPr>
                <w:rFonts w:cs="Arial"/>
                <w:color w:val="000000"/>
                <w:sz w:val="17"/>
                <w:szCs w:val="17"/>
                <w:lang w:val="sr-Cyrl-RS"/>
              </w:rPr>
            </w:pPr>
            <w:r w:rsidRPr="00B611E7">
              <w:rPr>
                <w:rFonts w:cs="Arial"/>
                <w:color w:val="000000"/>
                <w:sz w:val="17"/>
                <w:szCs w:val="17"/>
                <w:lang w:val="sr-Cyrl-RS"/>
              </w:rPr>
              <w:t>84,2</w:t>
            </w:r>
          </w:p>
        </w:tc>
        <w:tc>
          <w:tcPr>
            <w:tcW w:w="545" w:type="dxa"/>
            <w:shd w:val="clear" w:color="auto" w:fill="000000" w:themeFill="text1"/>
            <w:noWrap/>
            <w:tcMar>
              <w:left w:w="28" w:type="dxa"/>
              <w:right w:w="28" w:type="dxa"/>
            </w:tcMar>
            <w:vAlign w:val="center"/>
          </w:tcPr>
          <w:p w14:paraId="2E04AA67" w14:textId="77777777" w:rsidR="00153A44" w:rsidRPr="00B611E7" w:rsidRDefault="00153A44" w:rsidP="00B611E7">
            <w:pPr>
              <w:jc w:val="center"/>
              <w:rPr>
                <w:rFonts w:cs="Arial"/>
                <w:color w:val="FFFFFF" w:themeColor="background1"/>
                <w:sz w:val="17"/>
                <w:szCs w:val="17"/>
                <w:lang w:val="sr-Cyrl-RS"/>
              </w:rPr>
            </w:pPr>
            <w:r w:rsidRPr="00B611E7">
              <w:rPr>
                <w:rFonts w:cs="Arial"/>
                <w:color w:val="FFFFFF" w:themeColor="background1"/>
                <w:sz w:val="17"/>
                <w:szCs w:val="17"/>
                <w:lang w:val="sr-Cyrl-RS"/>
              </w:rPr>
              <w:t>33,3</w:t>
            </w:r>
          </w:p>
        </w:tc>
        <w:tc>
          <w:tcPr>
            <w:tcW w:w="455" w:type="dxa"/>
            <w:shd w:val="clear" w:color="auto" w:fill="000000" w:themeFill="text1"/>
            <w:noWrap/>
            <w:tcMar>
              <w:left w:w="28" w:type="dxa"/>
              <w:right w:w="28" w:type="dxa"/>
            </w:tcMar>
            <w:vAlign w:val="center"/>
          </w:tcPr>
          <w:p w14:paraId="0409F47C" w14:textId="77777777" w:rsidR="00153A44" w:rsidRPr="00B611E7" w:rsidRDefault="00153A44" w:rsidP="00B611E7">
            <w:pPr>
              <w:jc w:val="center"/>
              <w:rPr>
                <w:rFonts w:cs="Arial"/>
                <w:sz w:val="17"/>
                <w:szCs w:val="17"/>
                <w:lang w:val="sr-Cyrl-RS"/>
              </w:rPr>
            </w:pPr>
            <w:r w:rsidRPr="00B611E7">
              <w:rPr>
                <w:rFonts w:cs="Arial"/>
                <w:sz w:val="17"/>
                <w:szCs w:val="17"/>
                <w:lang w:val="sr-Cyrl-RS"/>
              </w:rPr>
              <w:t>67,4</w:t>
            </w:r>
          </w:p>
        </w:tc>
        <w:tc>
          <w:tcPr>
            <w:tcW w:w="545" w:type="dxa"/>
            <w:shd w:val="clear" w:color="auto" w:fill="FFC000"/>
            <w:noWrap/>
            <w:tcMar>
              <w:left w:w="28" w:type="dxa"/>
              <w:right w:w="28" w:type="dxa"/>
            </w:tcMar>
            <w:vAlign w:val="center"/>
          </w:tcPr>
          <w:p w14:paraId="0CF4DBF8" w14:textId="77777777" w:rsidR="00153A44" w:rsidRPr="00B611E7" w:rsidRDefault="00153A44" w:rsidP="00B611E7">
            <w:pPr>
              <w:jc w:val="center"/>
              <w:rPr>
                <w:rFonts w:cs="Arial"/>
                <w:color w:val="000000"/>
                <w:sz w:val="17"/>
                <w:szCs w:val="17"/>
                <w:lang w:val="sr-Cyrl-RS"/>
              </w:rPr>
            </w:pPr>
            <w:r w:rsidRPr="00B611E7">
              <w:rPr>
                <w:rFonts w:cs="Arial"/>
                <w:color w:val="000000"/>
                <w:sz w:val="17"/>
                <w:szCs w:val="17"/>
                <w:lang w:val="sr-Cyrl-RS"/>
              </w:rPr>
              <w:t>80,0</w:t>
            </w:r>
          </w:p>
        </w:tc>
        <w:tc>
          <w:tcPr>
            <w:tcW w:w="455" w:type="dxa"/>
            <w:shd w:val="clear" w:color="auto" w:fill="FF0000"/>
            <w:noWrap/>
            <w:tcMar>
              <w:left w:w="28" w:type="dxa"/>
              <w:right w:w="28" w:type="dxa"/>
            </w:tcMar>
            <w:vAlign w:val="center"/>
          </w:tcPr>
          <w:p w14:paraId="28A75EEF" w14:textId="77777777" w:rsidR="00153A44" w:rsidRPr="00B611E7" w:rsidRDefault="00153A44" w:rsidP="00B611E7">
            <w:pPr>
              <w:jc w:val="center"/>
              <w:rPr>
                <w:rFonts w:cs="Arial"/>
                <w:sz w:val="17"/>
                <w:szCs w:val="17"/>
                <w:lang w:val="sr-Cyrl-RS"/>
              </w:rPr>
            </w:pPr>
            <w:r w:rsidRPr="00B611E7">
              <w:rPr>
                <w:rFonts w:cs="Arial"/>
                <w:color w:val="FFFFFF" w:themeColor="background1"/>
                <w:sz w:val="17"/>
                <w:szCs w:val="17"/>
                <w:lang w:val="sr-Cyrl-RS"/>
              </w:rPr>
              <w:t>71,5</w:t>
            </w:r>
          </w:p>
        </w:tc>
        <w:tc>
          <w:tcPr>
            <w:tcW w:w="545" w:type="dxa"/>
            <w:shd w:val="clear" w:color="000000" w:fill="FFC000"/>
            <w:noWrap/>
            <w:tcMar>
              <w:left w:w="28" w:type="dxa"/>
              <w:right w:w="28" w:type="dxa"/>
            </w:tcMar>
            <w:vAlign w:val="center"/>
          </w:tcPr>
          <w:p w14:paraId="37F1C640" w14:textId="77777777" w:rsidR="00153A44" w:rsidRPr="00B611E7" w:rsidRDefault="00153A44" w:rsidP="00B611E7">
            <w:pPr>
              <w:jc w:val="center"/>
              <w:rPr>
                <w:rFonts w:cs="Arial"/>
                <w:sz w:val="17"/>
                <w:szCs w:val="17"/>
              </w:rPr>
            </w:pPr>
            <w:r w:rsidRPr="00B611E7">
              <w:rPr>
                <w:rFonts w:cs="Calibri"/>
                <w:color w:val="000000"/>
                <w:sz w:val="17"/>
                <w:szCs w:val="17"/>
              </w:rPr>
              <w:t>87,5</w:t>
            </w:r>
          </w:p>
        </w:tc>
        <w:tc>
          <w:tcPr>
            <w:tcW w:w="455" w:type="dxa"/>
            <w:shd w:val="clear" w:color="auto" w:fill="000000" w:themeFill="text1"/>
            <w:noWrap/>
            <w:tcMar>
              <w:left w:w="28" w:type="dxa"/>
              <w:right w:w="28" w:type="dxa"/>
            </w:tcMar>
            <w:vAlign w:val="center"/>
          </w:tcPr>
          <w:p w14:paraId="514F4D68" w14:textId="77777777" w:rsidR="00153A44" w:rsidRPr="00B611E7" w:rsidRDefault="00153A44" w:rsidP="00B611E7">
            <w:pPr>
              <w:jc w:val="center"/>
              <w:rPr>
                <w:rFonts w:cs="Arial"/>
                <w:sz w:val="17"/>
                <w:szCs w:val="17"/>
                <w:lang w:val="sr-Cyrl-RS"/>
              </w:rPr>
            </w:pPr>
            <w:r w:rsidRPr="00B611E7">
              <w:rPr>
                <w:rFonts w:cs="Arial"/>
                <w:sz w:val="17"/>
                <w:szCs w:val="17"/>
                <w:lang w:val="sr-Cyrl-RS"/>
              </w:rPr>
              <w:t>57,7</w:t>
            </w:r>
          </w:p>
        </w:tc>
        <w:tc>
          <w:tcPr>
            <w:tcW w:w="545" w:type="dxa"/>
            <w:shd w:val="clear" w:color="auto" w:fill="FF0000"/>
            <w:noWrap/>
            <w:tcMar>
              <w:left w:w="28" w:type="dxa"/>
              <w:right w:w="28" w:type="dxa"/>
            </w:tcMar>
            <w:vAlign w:val="center"/>
          </w:tcPr>
          <w:p w14:paraId="6A59658C" w14:textId="77777777" w:rsidR="00153A44" w:rsidRPr="00B611E7" w:rsidRDefault="00153A44" w:rsidP="00B611E7">
            <w:pPr>
              <w:jc w:val="center"/>
              <w:rPr>
                <w:rFonts w:cs="Arial"/>
                <w:color w:val="FFFFFF" w:themeColor="background1"/>
                <w:sz w:val="17"/>
                <w:szCs w:val="17"/>
                <w:lang w:val="sr-Cyrl-RS"/>
              </w:rPr>
            </w:pPr>
            <w:r w:rsidRPr="00B611E7">
              <w:rPr>
                <w:rFonts w:cs="Arial"/>
                <w:color w:val="FFFFFF" w:themeColor="background1"/>
                <w:sz w:val="17"/>
                <w:szCs w:val="17"/>
                <w:lang w:val="sr-Cyrl-RS"/>
              </w:rPr>
              <w:t>75,0</w:t>
            </w:r>
          </w:p>
        </w:tc>
        <w:tc>
          <w:tcPr>
            <w:tcW w:w="455" w:type="dxa"/>
            <w:shd w:val="clear" w:color="auto" w:fill="000000" w:themeFill="text1"/>
            <w:noWrap/>
            <w:tcMar>
              <w:left w:w="28" w:type="dxa"/>
              <w:right w:w="28" w:type="dxa"/>
            </w:tcMar>
            <w:vAlign w:val="center"/>
          </w:tcPr>
          <w:p w14:paraId="029992BD" w14:textId="77777777" w:rsidR="00153A44" w:rsidRPr="00B611E7" w:rsidRDefault="00153A44" w:rsidP="00B611E7">
            <w:pPr>
              <w:jc w:val="center"/>
              <w:rPr>
                <w:rFonts w:cs="Arial"/>
                <w:sz w:val="17"/>
                <w:szCs w:val="17"/>
                <w:lang w:val="sr-Cyrl-RS"/>
              </w:rPr>
            </w:pPr>
            <w:r w:rsidRPr="00B611E7">
              <w:rPr>
                <w:rFonts w:cs="Arial"/>
                <w:sz w:val="17"/>
                <w:szCs w:val="17"/>
                <w:lang w:val="sr-Cyrl-RS"/>
              </w:rPr>
              <w:t>69,2</w:t>
            </w:r>
          </w:p>
        </w:tc>
        <w:tc>
          <w:tcPr>
            <w:tcW w:w="545" w:type="dxa"/>
            <w:shd w:val="clear" w:color="000000" w:fill="000000"/>
            <w:tcMar>
              <w:left w:w="28" w:type="dxa"/>
              <w:right w:w="28" w:type="dxa"/>
            </w:tcMar>
            <w:vAlign w:val="center"/>
          </w:tcPr>
          <w:p w14:paraId="589F1F32" w14:textId="77777777" w:rsidR="00153A44" w:rsidRPr="00B611E7" w:rsidRDefault="00153A44" w:rsidP="00B611E7">
            <w:pPr>
              <w:jc w:val="center"/>
              <w:rPr>
                <w:rFonts w:cs="Arial"/>
                <w:color w:val="FFFFFF"/>
                <w:sz w:val="17"/>
                <w:szCs w:val="17"/>
              </w:rPr>
            </w:pPr>
            <w:r w:rsidRPr="00B611E7">
              <w:rPr>
                <w:rFonts w:cs="Calibri"/>
                <w:color w:val="FFFFFF"/>
                <w:sz w:val="17"/>
                <w:szCs w:val="17"/>
              </w:rPr>
              <w:t>54,5</w:t>
            </w:r>
          </w:p>
        </w:tc>
        <w:tc>
          <w:tcPr>
            <w:tcW w:w="536" w:type="dxa"/>
            <w:shd w:val="clear" w:color="000000" w:fill="000000"/>
            <w:tcMar>
              <w:left w:w="28" w:type="dxa"/>
              <w:right w:w="28" w:type="dxa"/>
            </w:tcMar>
            <w:vAlign w:val="center"/>
          </w:tcPr>
          <w:p w14:paraId="6B7CA664" w14:textId="77777777" w:rsidR="00153A44" w:rsidRPr="00B611E7" w:rsidRDefault="00153A44" w:rsidP="00B611E7">
            <w:pPr>
              <w:jc w:val="center"/>
              <w:rPr>
                <w:rFonts w:cs="Arial"/>
                <w:color w:val="FFFFFF"/>
                <w:sz w:val="17"/>
                <w:szCs w:val="17"/>
              </w:rPr>
            </w:pPr>
            <w:r w:rsidRPr="00B611E7">
              <w:rPr>
                <w:rFonts w:cs="Calibri"/>
                <w:color w:val="FFFFFF"/>
                <w:sz w:val="17"/>
                <w:szCs w:val="17"/>
              </w:rPr>
              <w:t>67,5</w:t>
            </w:r>
          </w:p>
        </w:tc>
        <w:tc>
          <w:tcPr>
            <w:tcW w:w="470" w:type="dxa"/>
            <w:shd w:val="clear" w:color="auto" w:fill="FFC000"/>
            <w:tcMar>
              <w:left w:w="28" w:type="dxa"/>
              <w:right w:w="28" w:type="dxa"/>
            </w:tcMar>
            <w:vAlign w:val="center"/>
          </w:tcPr>
          <w:p w14:paraId="28084A62" w14:textId="77777777" w:rsidR="00153A44" w:rsidRPr="00B611E7" w:rsidRDefault="00153A44" w:rsidP="00B611E7">
            <w:pPr>
              <w:jc w:val="center"/>
              <w:rPr>
                <w:rFonts w:cs="Calibri"/>
                <w:color w:val="FFFFFF"/>
                <w:sz w:val="17"/>
                <w:szCs w:val="17"/>
              </w:rPr>
            </w:pPr>
            <w:r w:rsidRPr="00B611E7">
              <w:rPr>
                <w:rFonts w:cs="Arial"/>
                <w:color w:val="000000"/>
                <w:sz w:val="17"/>
                <w:szCs w:val="17"/>
                <w:lang w:val="sr-Cyrl-RS"/>
              </w:rPr>
              <w:t>83,3</w:t>
            </w:r>
          </w:p>
        </w:tc>
        <w:tc>
          <w:tcPr>
            <w:tcW w:w="438" w:type="dxa"/>
            <w:shd w:val="clear" w:color="auto" w:fill="FFC000"/>
            <w:tcMar>
              <w:left w:w="28" w:type="dxa"/>
              <w:right w:w="28" w:type="dxa"/>
            </w:tcMar>
            <w:vAlign w:val="center"/>
          </w:tcPr>
          <w:p w14:paraId="611A5569" w14:textId="77777777" w:rsidR="00153A44" w:rsidRPr="00B611E7" w:rsidRDefault="00153A44" w:rsidP="00B611E7">
            <w:pPr>
              <w:jc w:val="center"/>
              <w:rPr>
                <w:rFonts w:cs="Calibri"/>
                <w:color w:val="FFFFFF"/>
                <w:sz w:val="17"/>
                <w:szCs w:val="17"/>
              </w:rPr>
            </w:pPr>
            <w:r w:rsidRPr="00B611E7">
              <w:rPr>
                <w:rFonts w:cs="Arial"/>
                <w:color w:val="000000"/>
                <w:sz w:val="17"/>
                <w:szCs w:val="17"/>
                <w:lang w:val="sr-Cyrl-RS"/>
              </w:rPr>
              <w:t>85,1</w:t>
            </w:r>
          </w:p>
        </w:tc>
        <w:tc>
          <w:tcPr>
            <w:tcW w:w="545" w:type="dxa"/>
            <w:shd w:val="clear" w:color="auto" w:fill="92D050"/>
            <w:tcMar>
              <w:left w:w="28" w:type="dxa"/>
              <w:right w:w="28" w:type="dxa"/>
            </w:tcMar>
            <w:vAlign w:val="center"/>
          </w:tcPr>
          <w:p w14:paraId="4A4B85BE" w14:textId="77777777" w:rsidR="00153A44" w:rsidRPr="00B611E7" w:rsidRDefault="00153A44" w:rsidP="00B611E7">
            <w:pPr>
              <w:jc w:val="center"/>
              <w:rPr>
                <w:rFonts w:cs="Calibri"/>
                <w:color w:val="FFFFFF"/>
                <w:sz w:val="17"/>
                <w:szCs w:val="17"/>
              </w:rPr>
            </w:pPr>
            <w:r w:rsidRPr="00B611E7">
              <w:rPr>
                <w:rFonts w:cs="Arial"/>
                <w:sz w:val="17"/>
                <w:szCs w:val="17"/>
                <w:lang w:val="sr-Cyrl-RS"/>
              </w:rPr>
              <w:t>100,0</w:t>
            </w:r>
          </w:p>
        </w:tc>
        <w:tc>
          <w:tcPr>
            <w:tcW w:w="454" w:type="dxa"/>
            <w:shd w:val="clear" w:color="auto" w:fill="000000" w:themeFill="text1"/>
            <w:tcMar>
              <w:left w:w="28" w:type="dxa"/>
              <w:right w:w="28" w:type="dxa"/>
            </w:tcMar>
            <w:vAlign w:val="center"/>
          </w:tcPr>
          <w:p w14:paraId="4E56B9BE" w14:textId="77777777" w:rsidR="00153A44" w:rsidRPr="00B611E7" w:rsidRDefault="00153A44" w:rsidP="00B611E7">
            <w:pPr>
              <w:jc w:val="center"/>
              <w:rPr>
                <w:rFonts w:cs="Calibri"/>
                <w:color w:val="FFFFFF"/>
                <w:sz w:val="17"/>
                <w:szCs w:val="17"/>
              </w:rPr>
            </w:pPr>
            <w:r w:rsidRPr="00B611E7">
              <w:rPr>
                <w:rFonts w:cs="Arial"/>
                <w:sz w:val="17"/>
                <w:szCs w:val="17"/>
                <w:lang w:val="sr-Cyrl-RS"/>
              </w:rPr>
              <w:t>68,6</w:t>
            </w:r>
          </w:p>
        </w:tc>
        <w:tc>
          <w:tcPr>
            <w:tcW w:w="532" w:type="dxa"/>
            <w:shd w:val="clear" w:color="auto" w:fill="92D050"/>
            <w:tcMar>
              <w:left w:w="28" w:type="dxa"/>
              <w:right w:w="28" w:type="dxa"/>
            </w:tcMar>
            <w:vAlign w:val="center"/>
          </w:tcPr>
          <w:p w14:paraId="70208131" w14:textId="77777777" w:rsidR="00153A44" w:rsidRPr="00B611E7" w:rsidRDefault="00153A44" w:rsidP="00B611E7">
            <w:pPr>
              <w:jc w:val="center"/>
              <w:rPr>
                <w:rFonts w:cs="Calibri"/>
                <w:color w:val="FFFFFF"/>
                <w:sz w:val="17"/>
                <w:szCs w:val="17"/>
              </w:rPr>
            </w:pPr>
            <w:r w:rsidRPr="00B611E7">
              <w:rPr>
                <w:rFonts w:cs="Arial"/>
                <w:sz w:val="17"/>
                <w:szCs w:val="17"/>
                <w:lang w:val="sr-Cyrl-RS"/>
              </w:rPr>
              <w:t>100,0</w:t>
            </w:r>
          </w:p>
        </w:tc>
        <w:tc>
          <w:tcPr>
            <w:tcW w:w="435" w:type="dxa"/>
            <w:shd w:val="clear" w:color="auto" w:fill="000000" w:themeFill="text1"/>
            <w:tcMar>
              <w:left w:w="28" w:type="dxa"/>
              <w:right w:w="28" w:type="dxa"/>
            </w:tcMar>
            <w:vAlign w:val="center"/>
          </w:tcPr>
          <w:p w14:paraId="2A092678" w14:textId="77777777" w:rsidR="00153A44" w:rsidRPr="00B611E7" w:rsidRDefault="00153A44" w:rsidP="00B611E7">
            <w:pPr>
              <w:jc w:val="center"/>
              <w:rPr>
                <w:rFonts w:cs="Calibri"/>
                <w:color w:val="FFFFFF"/>
                <w:sz w:val="17"/>
                <w:szCs w:val="17"/>
              </w:rPr>
            </w:pPr>
            <w:r w:rsidRPr="00B611E7">
              <w:rPr>
                <w:rFonts w:cs="Arial"/>
                <w:sz w:val="17"/>
                <w:szCs w:val="17"/>
                <w:lang w:val="sr-Cyrl-RS"/>
              </w:rPr>
              <w:t>67,2</w:t>
            </w:r>
          </w:p>
        </w:tc>
        <w:tc>
          <w:tcPr>
            <w:tcW w:w="436" w:type="dxa"/>
            <w:shd w:val="clear" w:color="auto" w:fill="FFC000"/>
            <w:tcMar>
              <w:left w:w="28" w:type="dxa"/>
              <w:right w:w="28" w:type="dxa"/>
            </w:tcMar>
            <w:vAlign w:val="center"/>
          </w:tcPr>
          <w:p w14:paraId="3C159233" w14:textId="77777777" w:rsidR="00153A44" w:rsidRPr="00B611E7" w:rsidRDefault="00153A44" w:rsidP="00B611E7">
            <w:pPr>
              <w:jc w:val="center"/>
              <w:rPr>
                <w:rFonts w:cs="Calibri"/>
                <w:color w:val="FFFFFF"/>
                <w:sz w:val="17"/>
                <w:szCs w:val="17"/>
              </w:rPr>
            </w:pPr>
            <w:r w:rsidRPr="00B611E7">
              <w:rPr>
                <w:rFonts w:cs="Arial"/>
                <w:sz w:val="17"/>
                <w:szCs w:val="17"/>
                <w:lang w:val="sr-Cyrl-RS"/>
              </w:rPr>
              <w:t>83,3</w:t>
            </w:r>
          </w:p>
        </w:tc>
        <w:tc>
          <w:tcPr>
            <w:tcW w:w="454" w:type="dxa"/>
            <w:shd w:val="clear" w:color="auto" w:fill="000000" w:themeFill="text1"/>
            <w:tcMar>
              <w:left w:w="28" w:type="dxa"/>
              <w:right w:w="28" w:type="dxa"/>
            </w:tcMar>
            <w:vAlign w:val="center"/>
          </w:tcPr>
          <w:p w14:paraId="229688BE" w14:textId="77777777" w:rsidR="00153A44" w:rsidRPr="00B611E7" w:rsidRDefault="00153A44" w:rsidP="00B611E7">
            <w:pPr>
              <w:jc w:val="center"/>
              <w:rPr>
                <w:rFonts w:cs="Calibri"/>
                <w:color w:val="FFFFFF"/>
                <w:sz w:val="17"/>
                <w:szCs w:val="17"/>
              </w:rPr>
            </w:pPr>
            <w:r w:rsidRPr="00B611E7">
              <w:rPr>
                <w:rFonts w:cs="Arial"/>
                <w:sz w:val="17"/>
                <w:szCs w:val="17"/>
                <w:lang w:val="sr-Cyrl-RS"/>
              </w:rPr>
              <w:t>59,2</w:t>
            </w:r>
          </w:p>
        </w:tc>
        <w:tc>
          <w:tcPr>
            <w:tcW w:w="532" w:type="dxa"/>
            <w:shd w:val="clear" w:color="auto" w:fill="FFC000"/>
            <w:tcMar>
              <w:left w:w="28" w:type="dxa"/>
              <w:right w:w="28" w:type="dxa"/>
            </w:tcMar>
            <w:vAlign w:val="center"/>
          </w:tcPr>
          <w:p w14:paraId="0408AF2D" w14:textId="77777777" w:rsidR="00153A44" w:rsidRPr="00B611E7" w:rsidRDefault="00153A44" w:rsidP="00B611E7">
            <w:pPr>
              <w:jc w:val="center"/>
              <w:rPr>
                <w:rFonts w:cs="Calibri"/>
                <w:color w:val="FFFFFF"/>
                <w:sz w:val="17"/>
                <w:szCs w:val="17"/>
              </w:rPr>
            </w:pPr>
            <w:r w:rsidRPr="00B611E7">
              <w:rPr>
                <w:rFonts w:cs="Arial"/>
                <w:sz w:val="17"/>
                <w:szCs w:val="17"/>
                <w:lang w:val="sr-Cyrl-RS"/>
              </w:rPr>
              <w:t>87,5</w:t>
            </w:r>
          </w:p>
        </w:tc>
        <w:tc>
          <w:tcPr>
            <w:tcW w:w="533" w:type="dxa"/>
            <w:shd w:val="clear" w:color="auto" w:fill="000000" w:themeFill="text1"/>
            <w:tcMar>
              <w:left w:w="28" w:type="dxa"/>
              <w:right w:w="28" w:type="dxa"/>
            </w:tcMar>
            <w:vAlign w:val="center"/>
          </w:tcPr>
          <w:p w14:paraId="5C351621" w14:textId="77777777" w:rsidR="00153A44" w:rsidRPr="00B611E7" w:rsidRDefault="00153A44" w:rsidP="00B611E7">
            <w:pPr>
              <w:jc w:val="center"/>
              <w:rPr>
                <w:rFonts w:cs="Calibri"/>
                <w:color w:val="FFFFFF"/>
                <w:sz w:val="17"/>
                <w:szCs w:val="17"/>
              </w:rPr>
            </w:pPr>
            <w:r w:rsidRPr="00B611E7">
              <w:rPr>
                <w:rFonts w:cs="Arial"/>
                <w:sz w:val="17"/>
                <w:szCs w:val="17"/>
                <w:lang w:val="sr-Cyrl-RS"/>
              </w:rPr>
              <w:t>69,4</w:t>
            </w:r>
          </w:p>
        </w:tc>
        <w:tc>
          <w:tcPr>
            <w:tcW w:w="379" w:type="dxa"/>
            <w:shd w:val="clear" w:color="000000" w:fill="FFC000"/>
            <w:tcMar>
              <w:left w:w="28" w:type="dxa"/>
              <w:right w:w="28" w:type="dxa"/>
            </w:tcMar>
            <w:vAlign w:val="center"/>
          </w:tcPr>
          <w:p w14:paraId="7B9EE672" w14:textId="77777777" w:rsidR="00153A44" w:rsidRPr="00B611E7" w:rsidRDefault="00153A44" w:rsidP="00B611E7">
            <w:pPr>
              <w:jc w:val="center"/>
              <w:rPr>
                <w:rFonts w:cs="Calibri"/>
                <w:color w:val="FFFFFF"/>
                <w:sz w:val="17"/>
                <w:szCs w:val="17"/>
              </w:rPr>
            </w:pPr>
            <w:r w:rsidRPr="00B611E7">
              <w:rPr>
                <w:rFonts w:cs="Calibri"/>
                <w:color w:val="000000"/>
                <w:sz w:val="17"/>
                <w:szCs w:val="17"/>
              </w:rPr>
              <w:t>85,7</w:t>
            </w:r>
          </w:p>
        </w:tc>
        <w:tc>
          <w:tcPr>
            <w:tcW w:w="454" w:type="dxa"/>
            <w:shd w:val="clear" w:color="000000" w:fill="000000"/>
            <w:tcMar>
              <w:left w:w="28" w:type="dxa"/>
              <w:right w:w="28" w:type="dxa"/>
            </w:tcMar>
            <w:vAlign w:val="center"/>
          </w:tcPr>
          <w:p w14:paraId="19FBAA4A" w14:textId="77777777" w:rsidR="00153A44" w:rsidRPr="00B611E7" w:rsidRDefault="00153A44" w:rsidP="00B611E7">
            <w:pPr>
              <w:jc w:val="center"/>
              <w:rPr>
                <w:rFonts w:cs="Calibri"/>
                <w:color w:val="FFFFFF"/>
                <w:sz w:val="17"/>
                <w:szCs w:val="17"/>
              </w:rPr>
            </w:pPr>
            <w:r w:rsidRPr="00B611E7">
              <w:rPr>
                <w:rFonts w:cs="Calibri"/>
                <w:color w:val="FFFFFF"/>
                <w:sz w:val="17"/>
                <w:szCs w:val="17"/>
              </w:rPr>
              <w:t>65,6</w:t>
            </w:r>
          </w:p>
        </w:tc>
      </w:tr>
      <w:tr w:rsidR="00B611E7" w:rsidRPr="00B611E7" w14:paraId="7140DBD4" w14:textId="77777777" w:rsidTr="00B611E7">
        <w:trPr>
          <w:gridAfter w:val="1"/>
          <w:wAfter w:w="15" w:type="dxa"/>
          <w:trHeight w:val="248"/>
        </w:trPr>
        <w:tc>
          <w:tcPr>
            <w:tcW w:w="292" w:type="dxa"/>
            <w:vMerge/>
            <w:tcMar>
              <w:left w:w="28" w:type="dxa"/>
              <w:right w:w="28" w:type="dxa"/>
            </w:tcMar>
            <w:vAlign w:val="center"/>
            <w:hideMark/>
          </w:tcPr>
          <w:p w14:paraId="03907A34" w14:textId="77777777" w:rsidR="00153A44" w:rsidRPr="00B611E7" w:rsidRDefault="00153A44" w:rsidP="00B611E7">
            <w:pPr>
              <w:jc w:val="center"/>
              <w:rPr>
                <w:rFonts w:cs="Arial"/>
                <w:color w:val="000000"/>
                <w:sz w:val="17"/>
                <w:szCs w:val="17"/>
                <w:lang w:eastAsia="sr-Latn-RS"/>
              </w:rPr>
            </w:pPr>
          </w:p>
        </w:tc>
        <w:tc>
          <w:tcPr>
            <w:tcW w:w="1565" w:type="dxa"/>
            <w:shd w:val="clear" w:color="auto" w:fill="auto"/>
            <w:tcMar>
              <w:left w:w="28" w:type="dxa"/>
              <w:right w:w="28" w:type="dxa"/>
            </w:tcMar>
            <w:vAlign w:val="center"/>
            <w:hideMark/>
          </w:tcPr>
          <w:p w14:paraId="366BB8F4" w14:textId="0CDD57E5" w:rsidR="00153A44" w:rsidRPr="00B611E7" w:rsidRDefault="00153A44" w:rsidP="00B611E7">
            <w:pPr>
              <w:jc w:val="center"/>
              <w:rPr>
                <w:rFonts w:cs="Arial"/>
                <w:b/>
                <w:bCs/>
                <w:color w:val="000000"/>
                <w:sz w:val="17"/>
                <w:szCs w:val="17"/>
                <w:lang w:eastAsia="sr-Latn-RS"/>
              </w:rPr>
            </w:pPr>
            <w:r w:rsidRPr="00B611E7">
              <w:rPr>
                <w:rFonts w:cs="Arial"/>
                <w:b/>
                <w:bCs/>
                <w:color w:val="000000"/>
                <w:sz w:val="17"/>
                <w:szCs w:val="17"/>
                <w:lang w:val="sr-Cyrl-RS" w:eastAsia="sr-Latn-RS"/>
              </w:rPr>
              <w:t xml:space="preserve">% </w:t>
            </w:r>
            <w:r w:rsidRPr="00B611E7">
              <w:rPr>
                <w:rFonts w:cs="Arial"/>
                <w:b/>
                <w:bCs/>
                <w:color w:val="000000"/>
                <w:sz w:val="17"/>
                <w:szCs w:val="17"/>
                <w:lang w:eastAsia="sr-Latn-RS"/>
              </w:rPr>
              <w:t xml:space="preserve">употребе </w:t>
            </w:r>
            <w:r w:rsidRPr="00B611E7">
              <w:rPr>
                <w:rFonts w:cs="Arial"/>
                <w:b/>
                <w:bCs/>
                <w:color w:val="000000"/>
                <w:sz w:val="17"/>
                <w:szCs w:val="17"/>
                <w:lang w:val="sr-Cyrl-RS" w:eastAsia="sr-Latn-RS"/>
              </w:rPr>
              <w:t xml:space="preserve">заштитне </w:t>
            </w:r>
            <w:r w:rsidRPr="00B611E7">
              <w:rPr>
                <w:rFonts w:cs="Arial"/>
                <w:b/>
                <w:bCs/>
                <w:color w:val="000000"/>
                <w:sz w:val="17"/>
                <w:szCs w:val="17"/>
                <w:lang w:eastAsia="sr-Latn-RS"/>
              </w:rPr>
              <w:t>кациге</w:t>
            </w:r>
            <w:r w:rsidRPr="00B611E7">
              <w:rPr>
                <w:rFonts w:cs="Arial"/>
                <w:b/>
                <w:bCs/>
                <w:color w:val="000000"/>
                <w:sz w:val="17"/>
                <w:szCs w:val="17"/>
                <w:lang w:eastAsia="sr-Latn-RS"/>
              </w:rPr>
              <w:br/>
            </w:r>
            <w:r w:rsidRPr="00B611E7">
              <w:rPr>
                <w:rFonts w:cs="Arial"/>
                <w:b/>
                <w:bCs/>
                <w:color w:val="000000"/>
                <w:sz w:val="17"/>
                <w:szCs w:val="17"/>
                <w:lang w:val="sr-Cyrl-RS" w:eastAsia="sr-Latn-RS"/>
              </w:rPr>
              <w:t xml:space="preserve"> код</w:t>
            </w:r>
            <w:r w:rsidR="008C1386" w:rsidRPr="00B611E7">
              <w:rPr>
                <w:rFonts w:cs="Arial"/>
                <w:b/>
                <w:bCs/>
                <w:color w:val="000000"/>
                <w:sz w:val="17"/>
                <w:szCs w:val="17"/>
                <w:lang w:eastAsia="sr-Latn-RS"/>
              </w:rPr>
              <w:t xml:space="preserve"> ПУТНИКА</w:t>
            </w:r>
          </w:p>
        </w:tc>
        <w:tc>
          <w:tcPr>
            <w:tcW w:w="500" w:type="dxa"/>
            <w:shd w:val="clear" w:color="auto" w:fill="000000" w:themeFill="text1"/>
            <w:noWrap/>
            <w:tcMar>
              <w:left w:w="28" w:type="dxa"/>
              <w:right w:w="28" w:type="dxa"/>
            </w:tcMar>
            <w:vAlign w:val="center"/>
          </w:tcPr>
          <w:p w14:paraId="5DA3307F" w14:textId="77777777" w:rsidR="00153A44" w:rsidRPr="00B611E7" w:rsidRDefault="00153A44" w:rsidP="00B611E7">
            <w:pPr>
              <w:jc w:val="center"/>
              <w:rPr>
                <w:rFonts w:cs="Arial"/>
                <w:sz w:val="17"/>
                <w:szCs w:val="17"/>
                <w:lang w:val="sr-Cyrl-RS" w:eastAsia="sr-Latn-RS"/>
              </w:rPr>
            </w:pPr>
            <w:r w:rsidRPr="00B611E7">
              <w:rPr>
                <w:rFonts w:cs="Arial"/>
                <w:sz w:val="17"/>
                <w:szCs w:val="17"/>
                <w:lang w:val="sr-Cyrl-RS" w:eastAsia="sr-Latn-RS"/>
              </w:rPr>
              <w:t>60,0</w:t>
            </w:r>
          </w:p>
        </w:tc>
        <w:tc>
          <w:tcPr>
            <w:tcW w:w="455" w:type="dxa"/>
            <w:shd w:val="clear" w:color="auto" w:fill="FF0000"/>
            <w:noWrap/>
            <w:tcMar>
              <w:left w:w="28" w:type="dxa"/>
              <w:right w:w="28" w:type="dxa"/>
            </w:tcMar>
            <w:vAlign w:val="center"/>
          </w:tcPr>
          <w:p w14:paraId="58885964" w14:textId="77777777" w:rsidR="00153A44" w:rsidRPr="00B611E7" w:rsidRDefault="00153A44" w:rsidP="00B611E7">
            <w:pPr>
              <w:jc w:val="center"/>
              <w:rPr>
                <w:rFonts w:cs="Arial"/>
                <w:sz w:val="17"/>
                <w:szCs w:val="17"/>
                <w:lang w:val="sr-Cyrl-RS" w:eastAsia="sr-Latn-RS"/>
              </w:rPr>
            </w:pPr>
            <w:r w:rsidRPr="00B611E7">
              <w:rPr>
                <w:rFonts w:cs="Arial"/>
                <w:color w:val="FFFFFF" w:themeColor="background1"/>
                <w:sz w:val="17"/>
                <w:szCs w:val="17"/>
                <w:lang w:val="sr-Cyrl-RS" w:eastAsia="sr-Latn-RS"/>
              </w:rPr>
              <w:t>79,7</w:t>
            </w:r>
          </w:p>
        </w:tc>
        <w:tc>
          <w:tcPr>
            <w:tcW w:w="545" w:type="dxa"/>
            <w:shd w:val="clear" w:color="auto" w:fill="000000" w:themeFill="text1"/>
            <w:noWrap/>
            <w:tcMar>
              <w:left w:w="28" w:type="dxa"/>
              <w:right w:w="28" w:type="dxa"/>
            </w:tcMar>
            <w:vAlign w:val="center"/>
          </w:tcPr>
          <w:p w14:paraId="01DA48B1" w14:textId="77777777" w:rsidR="00153A44" w:rsidRPr="00B611E7" w:rsidRDefault="00153A44" w:rsidP="00B611E7">
            <w:pPr>
              <w:jc w:val="center"/>
              <w:rPr>
                <w:rFonts w:cs="Arial"/>
                <w:color w:val="FFFFFF" w:themeColor="background1"/>
                <w:sz w:val="17"/>
                <w:szCs w:val="17"/>
                <w:lang w:val="sr-Cyrl-RS"/>
              </w:rPr>
            </w:pPr>
            <w:r w:rsidRPr="00B611E7">
              <w:rPr>
                <w:rFonts w:cs="Arial"/>
                <w:color w:val="FFFFFF" w:themeColor="background1"/>
                <w:sz w:val="17"/>
                <w:szCs w:val="17"/>
                <w:lang w:val="sr-Cyrl-RS"/>
              </w:rPr>
              <w:t>25,0</w:t>
            </w:r>
          </w:p>
        </w:tc>
        <w:tc>
          <w:tcPr>
            <w:tcW w:w="455" w:type="dxa"/>
            <w:shd w:val="clear" w:color="auto" w:fill="000000" w:themeFill="text1"/>
            <w:noWrap/>
            <w:tcMar>
              <w:left w:w="28" w:type="dxa"/>
              <w:right w:w="28" w:type="dxa"/>
            </w:tcMar>
            <w:vAlign w:val="center"/>
          </w:tcPr>
          <w:p w14:paraId="2E236F57" w14:textId="77777777" w:rsidR="00153A44" w:rsidRPr="00B611E7" w:rsidRDefault="00153A44" w:rsidP="00B611E7">
            <w:pPr>
              <w:jc w:val="center"/>
              <w:rPr>
                <w:rFonts w:cs="Arial"/>
                <w:sz w:val="17"/>
                <w:szCs w:val="17"/>
                <w:lang w:val="sr-Cyrl-RS"/>
              </w:rPr>
            </w:pPr>
            <w:r w:rsidRPr="00B611E7">
              <w:rPr>
                <w:rFonts w:cs="Arial"/>
                <w:sz w:val="17"/>
                <w:szCs w:val="17"/>
                <w:lang w:val="sr-Cyrl-RS"/>
              </w:rPr>
              <w:t>38,6</w:t>
            </w:r>
          </w:p>
        </w:tc>
        <w:tc>
          <w:tcPr>
            <w:tcW w:w="545" w:type="dxa"/>
            <w:shd w:val="clear" w:color="auto" w:fill="92D050"/>
            <w:noWrap/>
            <w:tcMar>
              <w:left w:w="28" w:type="dxa"/>
              <w:right w:w="28" w:type="dxa"/>
            </w:tcMar>
            <w:vAlign w:val="center"/>
          </w:tcPr>
          <w:p w14:paraId="20732990" w14:textId="77777777" w:rsidR="00153A44" w:rsidRPr="00B611E7" w:rsidRDefault="00153A44" w:rsidP="00B611E7">
            <w:pPr>
              <w:jc w:val="center"/>
              <w:rPr>
                <w:rFonts w:cs="Arial"/>
                <w:sz w:val="17"/>
                <w:szCs w:val="17"/>
                <w:lang w:val="sr-Cyrl-RS"/>
              </w:rPr>
            </w:pPr>
            <w:r w:rsidRPr="00B611E7">
              <w:rPr>
                <w:rFonts w:cs="Arial"/>
                <w:sz w:val="17"/>
                <w:szCs w:val="17"/>
                <w:lang w:val="sr-Cyrl-RS"/>
              </w:rPr>
              <w:t>100,</w:t>
            </w:r>
            <w:r w:rsidRPr="00B611E7">
              <w:rPr>
                <w:rFonts w:cs="Arial"/>
                <w:sz w:val="17"/>
                <w:szCs w:val="17"/>
                <w:shd w:val="clear" w:color="auto" w:fill="92D050"/>
                <w:lang w:val="sr-Cyrl-RS"/>
              </w:rPr>
              <w:t>0</w:t>
            </w:r>
          </w:p>
        </w:tc>
        <w:tc>
          <w:tcPr>
            <w:tcW w:w="455" w:type="dxa"/>
            <w:shd w:val="clear" w:color="auto" w:fill="FFC000"/>
            <w:noWrap/>
            <w:tcMar>
              <w:left w:w="28" w:type="dxa"/>
              <w:right w:w="28" w:type="dxa"/>
            </w:tcMar>
            <w:vAlign w:val="center"/>
          </w:tcPr>
          <w:p w14:paraId="7D0E3254" w14:textId="77777777" w:rsidR="00153A44" w:rsidRPr="00B611E7" w:rsidRDefault="00153A44" w:rsidP="00B611E7">
            <w:pPr>
              <w:jc w:val="center"/>
              <w:rPr>
                <w:rFonts w:cs="Arial"/>
                <w:sz w:val="17"/>
                <w:szCs w:val="17"/>
                <w:lang w:val="sr-Cyrl-RS"/>
              </w:rPr>
            </w:pPr>
            <w:r w:rsidRPr="00B611E7">
              <w:rPr>
                <w:rFonts w:cs="Arial"/>
                <w:sz w:val="17"/>
                <w:szCs w:val="17"/>
                <w:lang w:val="sr-Cyrl-RS"/>
              </w:rPr>
              <w:t>86,9</w:t>
            </w:r>
          </w:p>
        </w:tc>
        <w:tc>
          <w:tcPr>
            <w:tcW w:w="545" w:type="dxa"/>
            <w:shd w:val="clear" w:color="000000" w:fill="000000"/>
            <w:noWrap/>
            <w:tcMar>
              <w:left w:w="28" w:type="dxa"/>
              <w:right w:w="28" w:type="dxa"/>
            </w:tcMar>
            <w:vAlign w:val="center"/>
          </w:tcPr>
          <w:p w14:paraId="24ADC97D" w14:textId="77777777" w:rsidR="00153A44" w:rsidRPr="00B611E7" w:rsidRDefault="00153A44" w:rsidP="00B611E7">
            <w:pPr>
              <w:jc w:val="center"/>
              <w:rPr>
                <w:rFonts w:cs="Arial"/>
                <w:sz w:val="17"/>
                <w:szCs w:val="17"/>
              </w:rPr>
            </w:pPr>
            <w:r w:rsidRPr="00B611E7">
              <w:rPr>
                <w:rFonts w:cs="Calibri"/>
                <w:color w:val="FFFFFF"/>
                <w:sz w:val="17"/>
                <w:szCs w:val="17"/>
              </w:rPr>
              <w:t>0,0</w:t>
            </w:r>
          </w:p>
        </w:tc>
        <w:tc>
          <w:tcPr>
            <w:tcW w:w="455" w:type="dxa"/>
            <w:shd w:val="clear" w:color="auto" w:fill="000000" w:themeFill="text1"/>
            <w:noWrap/>
            <w:tcMar>
              <w:left w:w="28" w:type="dxa"/>
              <w:right w:w="28" w:type="dxa"/>
            </w:tcMar>
            <w:vAlign w:val="center"/>
          </w:tcPr>
          <w:p w14:paraId="3A177563" w14:textId="77777777" w:rsidR="00153A44" w:rsidRPr="00B611E7" w:rsidRDefault="00153A44" w:rsidP="00B611E7">
            <w:pPr>
              <w:jc w:val="center"/>
              <w:rPr>
                <w:rFonts w:cs="Arial"/>
                <w:sz w:val="17"/>
                <w:szCs w:val="17"/>
                <w:lang w:val="sr-Cyrl-RS"/>
              </w:rPr>
            </w:pPr>
            <w:r w:rsidRPr="00B611E7">
              <w:rPr>
                <w:rFonts w:cs="Arial"/>
                <w:sz w:val="17"/>
                <w:szCs w:val="17"/>
                <w:lang w:val="sr-Cyrl-RS"/>
              </w:rPr>
              <w:t>45,0</w:t>
            </w:r>
          </w:p>
        </w:tc>
        <w:tc>
          <w:tcPr>
            <w:tcW w:w="545" w:type="dxa"/>
            <w:shd w:val="clear" w:color="auto" w:fill="auto"/>
            <w:noWrap/>
            <w:tcMar>
              <w:left w:w="28" w:type="dxa"/>
              <w:right w:w="28" w:type="dxa"/>
            </w:tcMar>
            <w:vAlign w:val="center"/>
          </w:tcPr>
          <w:p w14:paraId="30FF1A8D" w14:textId="77777777" w:rsidR="00153A44" w:rsidRPr="00B611E7" w:rsidRDefault="00153A44" w:rsidP="00B611E7">
            <w:pPr>
              <w:jc w:val="center"/>
              <w:rPr>
                <w:rFonts w:cs="Arial"/>
                <w:sz w:val="17"/>
                <w:szCs w:val="17"/>
                <w:lang w:val="sr-Cyrl-RS"/>
              </w:rPr>
            </w:pPr>
            <w:r w:rsidRPr="00B611E7">
              <w:rPr>
                <w:rFonts w:cs="Arial"/>
                <w:sz w:val="17"/>
                <w:szCs w:val="17"/>
                <w:lang w:val="sr-Cyrl-RS"/>
              </w:rPr>
              <w:t>Н/</w:t>
            </w:r>
            <w:r w:rsidRPr="00B611E7">
              <w:rPr>
                <w:rFonts w:cs="Arial"/>
                <w:sz w:val="17"/>
                <w:szCs w:val="17"/>
                <w:lang w:val="en-GB"/>
              </w:rPr>
              <w:t>A</w:t>
            </w:r>
          </w:p>
        </w:tc>
        <w:tc>
          <w:tcPr>
            <w:tcW w:w="455" w:type="dxa"/>
            <w:shd w:val="clear" w:color="auto" w:fill="000000" w:themeFill="text1"/>
            <w:noWrap/>
            <w:tcMar>
              <w:left w:w="28" w:type="dxa"/>
              <w:right w:w="28" w:type="dxa"/>
            </w:tcMar>
            <w:vAlign w:val="center"/>
          </w:tcPr>
          <w:p w14:paraId="45AA66EB" w14:textId="77777777" w:rsidR="00153A44" w:rsidRPr="00B611E7" w:rsidRDefault="00153A44" w:rsidP="00B611E7">
            <w:pPr>
              <w:jc w:val="center"/>
              <w:rPr>
                <w:rFonts w:cs="Arial"/>
                <w:sz w:val="17"/>
                <w:szCs w:val="17"/>
                <w:lang w:val="sr-Cyrl-RS"/>
              </w:rPr>
            </w:pPr>
            <w:r w:rsidRPr="00B611E7">
              <w:rPr>
                <w:rFonts w:cs="Arial"/>
                <w:sz w:val="17"/>
                <w:szCs w:val="17"/>
                <w:lang w:val="sr-Cyrl-RS"/>
              </w:rPr>
              <w:t>65,3</w:t>
            </w:r>
          </w:p>
        </w:tc>
        <w:tc>
          <w:tcPr>
            <w:tcW w:w="545" w:type="dxa"/>
            <w:shd w:val="clear" w:color="000000" w:fill="000000"/>
            <w:tcMar>
              <w:left w:w="28" w:type="dxa"/>
              <w:right w:w="28" w:type="dxa"/>
            </w:tcMar>
            <w:vAlign w:val="center"/>
          </w:tcPr>
          <w:p w14:paraId="353B1B17" w14:textId="77777777" w:rsidR="00153A44" w:rsidRPr="00B611E7" w:rsidRDefault="00153A44" w:rsidP="00B611E7">
            <w:pPr>
              <w:jc w:val="center"/>
              <w:rPr>
                <w:rFonts w:cs="Arial"/>
                <w:sz w:val="17"/>
                <w:szCs w:val="17"/>
              </w:rPr>
            </w:pPr>
            <w:r w:rsidRPr="00B611E7">
              <w:rPr>
                <w:rFonts w:cs="Calibri"/>
                <w:color w:val="FFFFFF"/>
                <w:sz w:val="17"/>
                <w:szCs w:val="17"/>
              </w:rPr>
              <w:t>0,0</w:t>
            </w:r>
          </w:p>
        </w:tc>
        <w:tc>
          <w:tcPr>
            <w:tcW w:w="536" w:type="dxa"/>
            <w:shd w:val="clear" w:color="000000" w:fill="000000"/>
            <w:tcMar>
              <w:left w:w="28" w:type="dxa"/>
              <w:right w:w="28" w:type="dxa"/>
            </w:tcMar>
            <w:vAlign w:val="center"/>
          </w:tcPr>
          <w:p w14:paraId="378B1367" w14:textId="77777777" w:rsidR="00153A44" w:rsidRPr="00B611E7" w:rsidRDefault="00153A44" w:rsidP="00B611E7">
            <w:pPr>
              <w:jc w:val="center"/>
              <w:rPr>
                <w:rFonts w:cs="Arial"/>
                <w:color w:val="FFFFFF"/>
                <w:sz w:val="17"/>
                <w:szCs w:val="17"/>
              </w:rPr>
            </w:pPr>
            <w:r w:rsidRPr="00B611E7">
              <w:rPr>
                <w:rFonts w:cs="Calibri"/>
                <w:color w:val="FFFFFF"/>
                <w:sz w:val="17"/>
                <w:szCs w:val="17"/>
              </w:rPr>
              <w:t>48,1</w:t>
            </w:r>
          </w:p>
        </w:tc>
        <w:tc>
          <w:tcPr>
            <w:tcW w:w="470" w:type="dxa"/>
            <w:shd w:val="clear" w:color="auto" w:fill="FFC000"/>
            <w:tcMar>
              <w:left w:w="28" w:type="dxa"/>
              <w:right w:w="28" w:type="dxa"/>
            </w:tcMar>
            <w:vAlign w:val="center"/>
          </w:tcPr>
          <w:p w14:paraId="6D742C49" w14:textId="77777777" w:rsidR="00153A44" w:rsidRPr="00B611E7" w:rsidRDefault="00153A44" w:rsidP="00B611E7">
            <w:pPr>
              <w:jc w:val="center"/>
              <w:rPr>
                <w:rFonts w:cs="Calibri"/>
                <w:color w:val="FFFFFF"/>
                <w:sz w:val="17"/>
                <w:szCs w:val="17"/>
              </w:rPr>
            </w:pPr>
            <w:r w:rsidRPr="00B611E7">
              <w:rPr>
                <w:rFonts w:cs="Arial"/>
                <w:sz w:val="17"/>
                <w:szCs w:val="17"/>
                <w:lang w:val="sr-Cyrl-RS" w:eastAsia="sr-Latn-RS"/>
              </w:rPr>
              <w:t>80,0</w:t>
            </w:r>
          </w:p>
        </w:tc>
        <w:tc>
          <w:tcPr>
            <w:tcW w:w="438" w:type="dxa"/>
            <w:shd w:val="clear" w:color="auto" w:fill="FFC000"/>
            <w:tcMar>
              <w:left w:w="28" w:type="dxa"/>
              <w:right w:w="28" w:type="dxa"/>
            </w:tcMar>
            <w:vAlign w:val="center"/>
          </w:tcPr>
          <w:p w14:paraId="1CD3CC81" w14:textId="77777777" w:rsidR="00153A44" w:rsidRPr="00B611E7" w:rsidRDefault="00153A44" w:rsidP="00B611E7">
            <w:pPr>
              <w:jc w:val="center"/>
              <w:rPr>
                <w:rFonts w:cs="Calibri"/>
                <w:color w:val="FFFFFF"/>
                <w:sz w:val="17"/>
                <w:szCs w:val="17"/>
              </w:rPr>
            </w:pPr>
            <w:r w:rsidRPr="00B611E7">
              <w:rPr>
                <w:rFonts w:cs="Arial"/>
                <w:sz w:val="17"/>
                <w:szCs w:val="17"/>
                <w:lang w:val="sr-Cyrl-RS" w:eastAsia="sr-Latn-RS"/>
              </w:rPr>
              <w:t>80,4</w:t>
            </w:r>
          </w:p>
        </w:tc>
        <w:tc>
          <w:tcPr>
            <w:tcW w:w="545" w:type="dxa"/>
            <w:shd w:val="clear" w:color="auto" w:fill="000000" w:themeFill="text1"/>
            <w:tcMar>
              <w:left w:w="28" w:type="dxa"/>
              <w:right w:w="28" w:type="dxa"/>
            </w:tcMar>
            <w:vAlign w:val="center"/>
          </w:tcPr>
          <w:p w14:paraId="04593E91" w14:textId="77777777" w:rsidR="00153A44" w:rsidRPr="00B611E7" w:rsidRDefault="00153A44" w:rsidP="00B611E7">
            <w:pPr>
              <w:jc w:val="center"/>
              <w:rPr>
                <w:rFonts w:cs="Calibri"/>
                <w:color w:val="FFFFFF"/>
                <w:sz w:val="17"/>
                <w:szCs w:val="17"/>
              </w:rPr>
            </w:pPr>
            <w:r w:rsidRPr="00B611E7">
              <w:rPr>
                <w:rFonts w:cs="Arial"/>
                <w:sz w:val="17"/>
                <w:szCs w:val="17"/>
                <w:lang w:val="sr-Cyrl-RS"/>
              </w:rPr>
              <w:t>40,0</w:t>
            </w:r>
          </w:p>
        </w:tc>
        <w:tc>
          <w:tcPr>
            <w:tcW w:w="454" w:type="dxa"/>
            <w:shd w:val="clear" w:color="auto" w:fill="000000" w:themeFill="text1"/>
            <w:tcMar>
              <w:left w:w="28" w:type="dxa"/>
              <w:right w:w="28" w:type="dxa"/>
            </w:tcMar>
            <w:vAlign w:val="center"/>
          </w:tcPr>
          <w:p w14:paraId="6EC20203" w14:textId="77777777" w:rsidR="00153A44" w:rsidRPr="00B611E7" w:rsidRDefault="00153A44" w:rsidP="00B611E7">
            <w:pPr>
              <w:jc w:val="center"/>
              <w:rPr>
                <w:rFonts w:cs="Calibri"/>
                <w:color w:val="FFFFFF"/>
                <w:sz w:val="17"/>
                <w:szCs w:val="17"/>
              </w:rPr>
            </w:pPr>
            <w:r w:rsidRPr="00B611E7">
              <w:rPr>
                <w:rFonts w:cs="Arial"/>
                <w:sz w:val="17"/>
                <w:szCs w:val="17"/>
                <w:lang w:val="sr-Cyrl-RS"/>
              </w:rPr>
              <w:t>36,2</w:t>
            </w:r>
          </w:p>
        </w:tc>
        <w:tc>
          <w:tcPr>
            <w:tcW w:w="532" w:type="dxa"/>
            <w:shd w:val="clear" w:color="auto" w:fill="92D050"/>
            <w:tcMar>
              <w:left w:w="28" w:type="dxa"/>
              <w:right w:w="28" w:type="dxa"/>
            </w:tcMar>
            <w:vAlign w:val="center"/>
          </w:tcPr>
          <w:p w14:paraId="23D415EB" w14:textId="77777777" w:rsidR="00153A44" w:rsidRPr="00B611E7" w:rsidRDefault="00153A44" w:rsidP="00B611E7">
            <w:pPr>
              <w:jc w:val="center"/>
              <w:rPr>
                <w:rFonts w:cs="Calibri"/>
                <w:color w:val="FFFFFF"/>
                <w:sz w:val="17"/>
                <w:szCs w:val="17"/>
              </w:rPr>
            </w:pPr>
            <w:r w:rsidRPr="00B611E7">
              <w:rPr>
                <w:rFonts w:cs="Arial"/>
                <w:sz w:val="17"/>
                <w:szCs w:val="17"/>
                <w:lang w:val="sr-Cyrl-RS"/>
              </w:rPr>
              <w:t>100,0</w:t>
            </w:r>
          </w:p>
        </w:tc>
        <w:tc>
          <w:tcPr>
            <w:tcW w:w="435" w:type="dxa"/>
            <w:shd w:val="clear" w:color="auto" w:fill="FFC000"/>
            <w:tcMar>
              <w:left w:w="28" w:type="dxa"/>
              <w:right w:w="28" w:type="dxa"/>
            </w:tcMar>
            <w:vAlign w:val="center"/>
          </w:tcPr>
          <w:p w14:paraId="1A599058" w14:textId="77777777" w:rsidR="00153A44" w:rsidRPr="00B611E7" w:rsidRDefault="00153A44" w:rsidP="00B611E7">
            <w:pPr>
              <w:jc w:val="center"/>
              <w:rPr>
                <w:rFonts w:cs="Calibri"/>
                <w:color w:val="FFFFFF"/>
                <w:sz w:val="17"/>
                <w:szCs w:val="17"/>
              </w:rPr>
            </w:pPr>
            <w:r w:rsidRPr="00B611E7">
              <w:rPr>
                <w:rFonts w:cs="Arial"/>
                <w:sz w:val="17"/>
                <w:szCs w:val="17"/>
                <w:lang w:val="sr-Cyrl-RS"/>
              </w:rPr>
              <w:t>88,4</w:t>
            </w:r>
          </w:p>
        </w:tc>
        <w:tc>
          <w:tcPr>
            <w:tcW w:w="436" w:type="dxa"/>
            <w:shd w:val="clear" w:color="auto" w:fill="auto"/>
            <w:tcMar>
              <w:left w:w="28" w:type="dxa"/>
              <w:right w:w="28" w:type="dxa"/>
            </w:tcMar>
            <w:vAlign w:val="center"/>
          </w:tcPr>
          <w:p w14:paraId="79034DBE" w14:textId="77777777" w:rsidR="00153A44" w:rsidRPr="00B611E7" w:rsidRDefault="00153A44" w:rsidP="00B611E7">
            <w:pPr>
              <w:jc w:val="center"/>
              <w:rPr>
                <w:rFonts w:cs="Calibri"/>
                <w:color w:val="FFFFFF"/>
                <w:sz w:val="17"/>
                <w:szCs w:val="17"/>
              </w:rPr>
            </w:pPr>
            <w:r w:rsidRPr="00B611E7">
              <w:rPr>
                <w:rFonts w:cs="Arial"/>
                <w:sz w:val="17"/>
                <w:szCs w:val="17"/>
                <w:lang w:val="sr-Cyrl-RS"/>
              </w:rPr>
              <w:t>Н/А</w:t>
            </w:r>
          </w:p>
        </w:tc>
        <w:tc>
          <w:tcPr>
            <w:tcW w:w="454" w:type="dxa"/>
            <w:shd w:val="clear" w:color="auto" w:fill="000000" w:themeFill="text1"/>
            <w:tcMar>
              <w:left w:w="28" w:type="dxa"/>
              <w:right w:w="28" w:type="dxa"/>
            </w:tcMar>
            <w:vAlign w:val="center"/>
          </w:tcPr>
          <w:p w14:paraId="0ECA60B2" w14:textId="77777777" w:rsidR="00153A44" w:rsidRPr="00B611E7" w:rsidRDefault="00153A44" w:rsidP="00B611E7">
            <w:pPr>
              <w:jc w:val="center"/>
              <w:rPr>
                <w:rFonts w:cs="Calibri"/>
                <w:color w:val="FFFFFF"/>
                <w:sz w:val="17"/>
                <w:szCs w:val="17"/>
              </w:rPr>
            </w:pPr>
            <w:r w:rsidRPr="00B611E7">
              <w:rPr>
                <w:rFonts w:cs="Arial"/>
                <w:sz w:val="17"/>
                <w:szCs w:val="17"/>
                <w:lang w:val="sr-Cyrl-RS"/>
              </w:rPr>
              <w:t>48,9</w:t>
            </w:r>
          </w:p>
        </w:tc>
        <w:tc>
          <w:tcPr>
            <w:tcW w:w="532" w:type="dxa"/>
            <w:shd w:val="clear" w:color="auto" w:fill="auto"/>
            <w:tcMar>
              <w:left w:w="28" w:type="dxa"/>
              <w:right w:w="28" w:type="dxa"/>
            </w:tcMar>
            <w:vAlign w:val="center"/>
          </w:tcPr>
          <w:p w14:paraId="04EC4B15" w14:textId="77777777" w:rsidR="00153A44" w:rsidRPr="00B611E7" w:rsidRDefault="00153A44" w:rsidP="00B611E7">
            <w:pPr>
              <w:jc w:val="center"/>
              <w:rPr>
                <w:rFonts w:cs="Calibri"/>
                <w:color w:val="FFFFFF"/>
                <w:sz w:val="17"/>
                <w:szCs w:val="17"/>
              </w:rPr>
            </w:pPr>
            <w:r w:rsidRPr="00B611E7">
              <w:rPr>
                <w:rFonts w:cs="Arial"/>
                <w:sz w:val="17"/>
                <w:szCs w:val="17"/>
                <w:lang w:val="sr-Cyrl-RS"/>
              </w:rPr>
              <w:t>Н/А</w:t>
            </w:r>
          </w:p>
        </w:tc>
        <w:tc>
          <w:tcPr>
            <w:tcW w:w="533" w:type="dxa"/>
            <w:shd w:val="clear" w:color="auto" w:fill="FF0000"/>
            <w:tcMar>
              <w:left w:w="28" w:type="dxa"/>
              <w:right w:w="28" w:type="dxa"/>
            </w:tcMar>
            <w:vAlign w:val="center"/>
          </w:tcPr>
          <w:p w14:paraId="780923DE" w14:textId="77777777" w:rsidR="00153A44" w:rsidRPr="00B611E7" w:rsidRDefault="00153A44" w:rsidP="00B611E7">
            <w:pPr>
              <w:jc w:val="center"/>
              <w:rPr>
                <w:rFonts w:cs="Calibri"/>
                <w:color w:val="FFFFFF"/>
                <w:sz w:val="17"/>
                <w:szCs w:val="17"/>
              </w:rPr>
            </w:pPr>
            <w:r w:rsidRPr="00B611E7">
              <w:rPr>
                <w:rFonts w:cs="Arial"/>
                <w:color w:val="FFFFFF" w:themeColor="background1"/>
                <w:sz w:val="17"/>
                <w:szCs w:val="17"/>
                <w:lang w:val="sr-Cyrl-RS"/>
              </w:rPr>
              <w:t>76,3</w:t>
            </w:r>
          </w:p>
        </w:tc>
        <w:tc>
          <w:tcPr>
            <w:tcW w:w="379" w:type="dxa"/>
            <w:shd w:val="clear" w:color="000000" w:fill="92D050"/>
            <w:tcMar>
              <w:left w:w="28" w:type="dxa"/>
              <w:right w:w="28" w:type="dxa"/>
            </w:tcMar>
            <w:vAlign w:val="center"/>
          </w:tcPr>
          <w:p w14:paraId="11B1E12E" w14:textId="77777777" w:rsidR="00153A44" w:rsidRPr="00B611E7" w:rsidRDefault="00153A44" w:rsidP="00B611E7">
            <w:pPr>
              <w:jc w:val="center"/>
              <w:rPr>
                <w:rFonts w:cs="Calibri"/>
                <w:color w:val="FFFFFF"/>
                <w:sz w:val="17"/>
                <w:szCs w:val="17"/>
              </w:rPr>
            </w:pPr>
            <w:r w:rsidRPr="00B611E7">
              <w:rPr>
                <w:rFonts w:cs="Calibri"/>
                <w:color w:val="000000"/>
                <w:sz w:val="17"/>
                <w:szCs w:val="17"/>
              </w:rPr>
              <w:t>100,0</w:t>
            </w:r>
          </w:p>
        </w:tc>
        <w:tc>
          <w:tcPr>
            <w:tcW w:w="454" w:type="dxa"/>
            <w:shd w:val="clear" w:color="000000" w:fill="000000"/>
            <w:tcMar>
              <w:left w:w="28" w:type="dxa"/>
              <w:right w:w="28" w:type="dxa"/>
            </w:tcMar>
            <w:vAlign w:val="center"/>
          </w:tcPr>
          <w:p w14:paraId="701859FB" w14:textId="77777777" w:rsidR="00153A44" w:rsidRPr="00B611E7" w:rsidRDefault="00153A44" w:rsidP="00B611E7">
            <w:pPr>
              <w:jc w:val="center"/>
              <w:rPr>
                <w:rFonts w:cs="Calibri"/>
                <w:color w:val="FFFFFF"/>
                <w:sz w:val="17"/>
                <w:szCs w:val="17"/>
              </w:rPr>
            </w:pPr>
            <w:r w:rsidRPr="00B611E7">
              <w:rPr>
                <w:rFonts w:cs="Calibri"/>
                <w:color w:val="FFFFFF"/>
                <w:sz w:val="17"/>
                <w:szCs w:val="17"/>
              </w:rPr>
              <w:t>52,1</w:t>
            </w:r>
          </w:p>
        </w:tc>
      </w:tr>
      <w:tr w:rsidR="00B611E7" w:rsidRPr="00B611E7" w14:paraId="675494F4" w14:textId="77777777" w:rsidTr="00B611E7">
        <w:trPr>
          <w:gridAfter w:val="1"/>
          <w:wAfter w:w="15" w:type="dxa"/>
          <w:trHeight w:val="248"/>
        </w:trPr>
        <w:tc>
          <w:tcPr>
            <w:tcW w:w="292" w:type="dxa"/>
            <w:vMerge w:val="restart"/>
            <w:shd w:val="clear" w:color="auto" w:fill="auto"/>
            <w:tcMar>
              <w:left w:w="28" w:type="dxa"/>
              <w:right w:w="28" w:type="dxa"/>
            </w:tcMar>
            <w:textDirection w:val="btLr"/>
            <w:vAlign w:val="center"/>
            <w:hideMark/>
          </w:tcPr>
          <w:p w14:paraId="603E58B6" w14:textId="0438F36E" w:rsidR="00153A44" w:rsidRPr="00B611E7" w:rsidRDefault="00B611E7" w:rsidP="00B611E7">
            <w:pPr>
              <w:jc w:val="center"/>
              <w:rPr>
                <w:rFonts w:cs="Arial"/>
                <w:b/>
                <w:bCs/>
                <w:color w:val="000000"/>
                <w:sz w:val="17"/>
                <w:szCs w:val="17"/>
                <w:lang w:val="sr-Cyrl-RS" w:eastAsia="sr-Latn-RS"/>
              </w:rPr>
            </w:pPr>
            <w:r w:rsidRPr="00B611E7">
              <w:rPr>
                <w:rFonts w:cs="Arial"/>
                <w:b/>
                <w:bCs/>
                <w:color w:val="000000"/>
                <w:sz w:val="17"/>
                <w:szCs w:val="17"/>
                <w:lang w:eastAsia="sr-Latn-RS"/>
              </w:rPr>
              <w:t>Мотоцикли</w:t>
            </w:r>
          </w:p>
        </w:tc>
        <w:tc>
          <w:tcPr>
            <w:tcW w:w="1565" w:type="dxa"/>
            <w:shd w:val="clear" w:color="auto" w:fill="auto"/>
            <w:tcMar>
              <w:left w:w="28" w:type="dxa"/>
              <w:right w:w="28" w:type="dxa"/>
            </w:tcMar>
            <w:vAlign w:val="center"/>
            <w:hideMark/>
          </w:tcPr>
          <w:p w14:paraId="52DE3255" w14:textId="77777777" w:rsidR="00153A44" w:rsidRPr="00B611E7" w:rsidRDefault="00153A44" w:rsidP="00B611E7">
            <w:pPr>
              <w:jc w:val="center"/>
              <w:rPr>
                <w:rFonts w:cs="Arial"/>
                <w:b/>
                <w:bCs/>
                <w:color w:val="000000"/>
                <w:sz w:val="17"/>
                <w:szCs w:val="17"/>
                <w:lang w:eastAsia="sr-Latn-RS"/>
              </w:rPr>
            </w:pPr>
            <w:r w:rsidRPr="00B611E7">
              <w:rPr>
                <w:rFonts w:cs="Arial"/>
                <w:b/>
                <w:bCs/>
                <w:color w:val="000000"/>
                <w:sz w:val="17"/>
                <w:szCs w:val="17"/>
                <w:lang w:val="sr-Cyrl-RS" w:eastAsia="sr-Latn-RS"/>
              </w:rPr>
              <w:t>%</w:t>
            </w:r>
            <w:r w:rsidRPr="00B611E7">
              <w:rPr>
                <w:rFonts w:cs="Arial"/>
                <w:b/>
                <w:bCs/>
                <w:color w:val="000000"/>
                <w:sz w:val="17"/>
                <w:szCs w:val="17"/>
                <w:lang w:eastAsia="sr-Latn-RS"/>
              </w:rPr>
              <w:t xml:space="preserve"> употребе </w:t>
            </w:r>
            <w:r w:rsidRPr="00B611E7">
              <w:rPr>
                <w:rFonts w:cs="Arial"/>
                <w:b/>
                <w:bCs/>
                <w:color w:val="000000"/>
                <w:sz w:val="17"/>
                <w:szCs w:val="17"/>
                <w:lang w:val="sr-Cyrl-RS" w:eastAsia="sr-Latn-RS"/>
              </w:rPr>
              <w:t xml:space="preserve">заштитне </w:t>
            </w:r>
            <w:r w:rsidRPr="00B611E7">
              <w:rPr>
                <w:rFonts w:cs="Arial"/>
                <w:b/>
                <w:bCs/>
                <w:color w:val="000000"/>
                <w:sz w:val="17"/>
                <w:szCs w:val="17"/>
                <w:lang w:eastAsia="sr-Latn-RS"/>
              </w:rPr>
              <w:t xml:space="preserve">кациге </w:t>
            </w:r>
            <w:r w:rsidRPr="00B611E7">
              <w:rPr>
                <w:rFonts w:cs="Arial"/>
                <w:b/>
                <w:bCs/>
                <w:color w:val="000000"/>
                <w:sz w:val="17"/>
                <w:szCs w:val="17"/>
                <w:lang w:eastAsia="sr-Latn-RS"/>
              </w:rPr>
              <w:br/>
            </w:r>
            <w:r w:rsidRPr="00B611E7">
              <w:rPr>
                <w:rFonts w:cs="Arial"/>
                <w:b/>
                <w:bCs/>
                <w:color w:val="000000"/>
                <w:sz w:val="17"/>
                <w:szCs w:val="17"/>
                <w:lang w:val="sr-Cyrl-RS" w:eastAsia="sr-Latn-RS"/>
              </w:rPr>
              <w:t xml:space="preserve">код </w:t>
            </w:r>
            <w:r w:rsidRPr="00B611E7">
              <w:rPr>
                <w:rFonts w:cs="Arial"/>
                <w:b/>
                <w:bCs/>
                <w:color w:val="000000"/>
                <w:sz w:val="17"/>
                <w:szCs w:val="17"/>
                <w:lang w:eastAsia="sr-Latn-RS"/>
              </w:rPr>
              <w:t>ВОЗАЧА</w:t>
            </w:r>
          </w:p>
        </w:tc>
        <w:tc>
          <w:tcPr>
            <w:tcW w:w="500" w:type="dxa"/>
            <w:shd w:val="clear" w:color="auto" w:fill="92D050"/>
            <w:noWrap/>
            <w:tcMar>
              <w:left w:w="28" w:type="dxa"/>
              <w:right w:w="28" w:type="dxa"/>
            </w:tcMar>
            <w:vAlign w:val="center"/>
          </w:tcPr>
          <w:p w14:paraId="313DB627" w14:textId="77777777" w:rsidR="00153A44" w:rsidRPr="00B611E7" w:rsidRDefault="00153A44" w:rsidP="00B611E7">
            <w:pPr>
              <w:jc w:val="center"/>
              <w:rPr>
                <w:rFonts w:cs="Arial"/>
                <w:color w:val="000000"/>
                <w:sz w:val="17"/>
                <w:szCs w:val="17"/>
                <w:lang w:val="sr-Cyrl-RS"/>
              </w:rPr>
            </w:pPr>
            <w:r w:rsidRPr="00B611E7">
              <w:rPr>
                <w:rFonts w:cs="Arial"/>
                <w:color w:val="000000"/>
                <w:sz w:val="17"/>
                <w:szCs w:val="17"/>
                <w:lang w:val="sr-Cyrl-RS"/>
              </w:rPr>
              <w:t>97,5</w:t>
            </w:r>
          </w:p>
        </w:tc>
        <w:tc>
          <w:tcPr>
            <w:tcW w:w="455" w:type="dxa"/>
            <w:shd w:val="clear" w:color="auto" w:fill="FFFF00"/>
            <w:noWrap/>
            <w:tcMar>
              <w:left w:w="28" w:type="dxa"/>
              <w:right w:w="28" w:type="dxa"/>
            </w:tcMar>
            <w:vAlign w:val="center"/>
          </w:tcPr>
          <w:p w14:paraId="2781D6C1" w14:textId="77777777" w:rsidR="00153A44" w:rsidRPr="00B611E7" w:rsidRDefault="00153A44" w:rsidP="00B611E7">
            <w:pPr>
              <w:jc w:val="center"/>
              <w:rPr>
                <w:rFonts w:cs="Arial"/>
                <w:color w:val="000000"/>
                <w:sz w:val="17"/>
                <w:szCs w:val="17"/>
                <w:lang w:val="sr-Cyrl-RS"/>
              </w:rPr>
            </w:pPr>
            <w:r w:rsidRPr="00B611E7">
              <w:rPr>
                <w:rFonts w:cs="Arial"/>
                <w:color w:val="000000"/>
                <w:sz w:val="17"/>
                <w:szCs w:val="17"/>
                <w:lang w:val="sr-Cyrl-RS"/>
              </w:rPr>
              <w:t>92,0</w:t>
            </w:r>
          </w:p>
        </w:tc>
        <w:tc>
          <w:tcPr>
            <w:tcW w:w="545" w:type="dxa"/>
            <w:shd w:val="clear" w:color="auto" w:fill="FFC000"/>
            <w:noWrap/>
            <w:tcMar>
              <w:left w:w="28" w:type="dxa"/>
              <w:right w:w="28" w:type="dxa"/>
            </w:tcMar>
            <w:vAlign w:val="center"/>
          </w:tcPr>
          <w:p w14:paraId="3B1862C2" w14:textId="77777777" w:rsidR="00153A44" w:rsidRPr="00B611E7" w:rsidRDefault="00153A44" w:rsidP="00B611E7">
            <w:pPr>
              <w:jc w:val="center"/>
              <w:rPr>
                <w:rFonts w:cs="Arial"/>
                <w:color w:val="000000"/>
                <w:sz w:val="17"/>
                <w:szCs w:val="17"/>
                <w:lang w:val="sr-Cyrl-RS"/>
              </w:rPr>
            </w:pPr>
            <w:r w:rsidRPr="00B611E7">
              <w:rPr>
                <w:rFonts w:cs="Arial"/>
                <w:color w:val="000000"/>
                <w:sz w:val="17"/>
                <w:szCs w:val="17"/>
                <w:lang w:val="sr-Cyrl-RS"/>
              </w:rPr>
              <w:t>85,7</w:t>
            </w:r>
          </w:p>
        </w:tc>
        <w:tc>
          <w:tcPr>
            <w:tcW w:w="455" w:type="dxa"/>
            <w:shd w:val="clear" w:color="auto" w:fill="FFC000"/>
            <w:noWrap/>
            <w:tcMar>
              <w:left w:w="28" w:type="dxa"/>
              <w:right w:w="28" w:type="dxa"/>
            </w:tcMar>
            <w:vAlign w:val="center"/>
          </w:tcPr>
          <w:p w14:paraId="3191929B" w14:textId="77777777" w:rsidR="00153A44" w:rsidRPr="00B611E7" w:rsidRDefault="00153A44" w:rsidP="00B611E7">
            <w:pPr>
              <w:jc w:val="center"/>
              <w:rPr>
                <w:rFonts w:cs="Arial"/>
                <w:color w:val="000000"/>
                <w:sz w:val="17"/>
                <w:szCs w:val="17"/>
                <w:lang w:val="sr-Cyrl-RS"/>
              </w:rPr>
            </w:pPr>
            <w:r w:rsidRPr="00B611E7">
              <w:rPr>
                <w:rFonts w:cs="Arial"/>
                <w:color w:val="000000"/>
                <w:sz w:val="17"/>
                <w:szCs w:val="17"/>
                <w:lang w:val="sr-Cyrl-RS"/>
              </w:rPr>
              <w:t>85,3</w:t>
            </w:r>
          </w:p>
        </w:tc>
        <w:tc>
          <w:tcPr>
            <w:tcW w:w="545" w:type="dxa"/>
            <w:shd w:val="clear" w:color="auto" w:fill="000000" w:themeFill="text1"/>
            <w:noWrap/>
            <w:tcMar>
              <w:left w:w="28" w:type="dxa"/>
              <w:right w:w="28" w:type="dxa"/>
            </w:tcMar>
            <w:vAlign w:val="center"/>
          </w:tcPr>
          <w:p w14:paraId="38B20DE4" w14:textId="77777777" w:rsidR="00153A44" w:rsidRPr="00B611E7" w:rsidRDefault="00153A44" w:rsidP="00B611E7">
            <w:pPr>
              <w:jc w:val="center"/>
              <w:rPr>
                <w:rFonts w:cs="Arial"/>
                <w:color w:val="FFFFFF" w:themeColor="background1"/>
                <w:sz w:val="17"/>
                <w:szCs w:val="17"/>
                <w:lang w:val="sr-Cyrl-RS"/>
              </w:rPr>
            </w:pPr>
            <w:r w:rsidRPr="00B611E7">
              <w:rPr>
                <w:rFonts w:cs="Arial"/>
                <w:color w:val="FFFFFF" w:themeColor="background1"/>
                <w:sz w:val="17"/>
                <w:szCs w:val="17"/>
                <w:lang w:val="sr-Cyrl-RS"/>
              </w:rPr>
              <w:t>66,7</w:t>
            </w:r>
          </w:p>
        </w:tc>
        <w:tc>
          <w:tcPr>
            <w:tcW w:w="455" w:type="dxa"/>
            <w:shd w:val="clear" w:color="auto" w:fill="FFC000"/>
            <w:noWrap/>
            <w:tcMar>
              <w:left w:w="28" w:type="dxa"/>
              <w:right w:w="28" w:type="dxa"/>
            </w:tcMar>
            <w:vAlign w:val="center"/>
          </w:tcPr>
          <w:p w14:paraId="21CBA58B" w14:textId="77777777" w:rsidR="00153A44" w:rsidRPr="00B611E7" w:rsidRDefault="00153A44" w:rsidP="00B611E7">
            <w:pPr>
              <w:jc w:val="center"/>
              <w:rPr>
                <w:rFonts w:cs="Arial"/>
                <w:sz w:val="17"/>
                <w:szCs w:val="17"/>
                <w:lang w:val="sr-Cyrl-RS"/>
              </w:rPr>
            </w:pPr>
            <w:r w:rsidRPr="00B611E7">
              <w:rPr>
                <w:rFonts w:cs="Arial"/>
                <w:sz w:val="17"/>
                <w:szCs w:val="17"/>
                <w:lang w:val="sr-Cyrl-RS"/>
              </w:rPr>
              <w:t>88,8</w:t>
            </w:r>
          </w:p>
        </w:tc>
        <w:tc>
          <w:tcPr>
            <w:tcW w:w="545" w:type="dxa"/>
            <w:shd w:val="clear" w:color="auto" w:fill="92D050"/>
            <w:noWrap/>
            <w:tcMar>
              <w:left w:w="28" w:type="dxa"/>
              <w:right w:w="28" w:type="dxa"/>
            </w:tcMar>
            <w:vAlign w:val="center"/>
          </w:tcPr>
          <w:p w14:paraId="1C9A8470" w14:textId="77777777" w:rsidR="00153A44" w:rsidRPr="00B611E7" w:rsidRDefault="00153A44" w:rsidP="00B611E7">
            <w:pPr>
              <w:jc w:val="center"/>
              <w:rPr>
                <w:rFonts w:cs="Arial"/>
                <w:sz w:val="17"/>
                <w:szCs w:val="17"/>
              </w:rPr>
            </w:pPr>
            <w:r w:rsidRPr="00B611E7">
              <w:rPr>
                <w:rFonts w:cs="Calibri"/>
                <w:color w:val="000000"/>
                <w:sz w:val="17"/>
                <w:szCs w:val="17"/>
              </w:rPr>
              <w:t>100,0</w:t>
            </w:r>
          </w:p>
        </w:tc>
        <w:tc>
          <w:tcPr>
            <w:tcW w:w="455" w:type="dxa"/>
            <w:shd w:val="clear" w:color="auto" w:fill="FFC000"/>
            <w:noWrap/>
            <w:tcMar>
              <w:left w:w="28" w:type="dxa"/>
              <w:right w:w="28" w:type="dxa"/>
            </w:tcMar>
            <w:vAlign w:val="center"/>
          </w:tcPr>
          <w:p w14:paraId="6ED78657" w14:textId="77777777" w:rsidR="00153A44" w:rsidRPr="00B611E7" w:rsidRDefault="00153A44" w:rsidP="00B611E7">
            <w:pPr>
              <w:jc w:val="center"/>
              <w:rPr>
                <w:rFonts w:cs="Arial"/>
                <w:color w:val="000000"/>
                <w:sz w:val="17"/>
                <w:szCs w:val="17"/>
                <w:lang w:val="sr-Cyrl-RS"/>
              </w:rPr>
            </w:pPr>
            <w:r w:rsidRPr="00B611E7">
              <w:rPr>
                <w:rFonts w:cs="Arial"/>
                <w:color w:val="000000"/>
                <w:sz w:val="17"/>
                <w:szCs w:val="17"/>
                <w:lang w:val="sr-Cyrl-RS"/>
              </w:rPr>
              <w:t>87,3</w:t>
            </w:r>
          </w:p>
        </w:tc>
        <w:tc>
          <w:tcPr>
            <w:tcW w:w="545" w:type="dxa"/>
            <w:shd w:val="clear" w:color="auto" w:fill="FFFF00"/>
            <w:noWrap/>
            <w:tcMar>
              <w:left w:w="28" w:type="dxa"/>
              <w:right w:w="28" w:type="dxa"/>
            </w:tcMar>
            <w:vAlign w:val="center"/>
          </w:tcPr>
          <w:p w14:paraId="5D49A6A6" w14:textId="77777777" w:rsidR="00153A44" w:rsidRPr="00B611E7" w:rsidRDefault="00153A44" w:rsidP="00B611E7">
            <w:pPr>
              <w:jc w:val="center"/>
              <w:rPr>
                <w:rFonts w:cs="Arial"/>
                <w:color w:val="000000"/>
                <w:sz w:val="17"/>
                <w:szCs w:val="17"/>
                <w:lang w:val="sr-Cyrl-RS"/>
              </w:rPr>
            </w:pPr>
            <w:r w:rsidRPr="00B611E7">
              <w:rPr>
                <w:rFonts w:cs="Arial"/>
                <w:color w:val="000000"/>
                <w:sz w:val="17"/>
                <w:szCs w:val="17"/>
                <w:lang w:val="sr-Cyrl-RS"/>
              </w:rPr>
              <w:t>90,9</w:t>
            </w:r>
          </w:p>
        </w:tc>
        <w:tc>
          <w:tcPr>
            <w:tcW w:w="455" w:type="dxa"/>
            <w:shd w:val="clear" w:color="auto" w:fill="FFC000"/>
            <w:noWrap/>
            <w:tcMar>
              <w:left w:w="28" w:type="dxa"/>
              <w:right w:w="28" w:type="dxa"/>
            </w:tcMar>
            <w:vAlign w:val="center"/>
          </w:tcPr>
          <w:p w14:paraId="6D8B0FA2" w14:textId="77777777" w:rsidR="00153A44" w:rsidRPr="00B611E7" w:rsidRDefault="00153A44" w:rsidP="00B611E7">
            <w:pPr>
              <w:jc w:val="center"/>
              <w:rPr>
                <w:rFonts w:cs="Arial"/>
                <w:color w:val="000000"/>
                <w:sz w:val="17"/>
                <w:szCs w:val="17"/>
                <w:lang w:val="sr-Cyrl-RS"/>
              </w:rPr>
            </w:pPr>
            <w:r w:rsidRPr="00B611E7">
              <w:rPr>
                <w:rFonts w:cs="Arial"/>
                <w:color w:val="000000"/>
                <w:sz w:val="17"/>
                <w:szCs w:val="17"/>
                <w:lang w:val="sr-Cyrl-RS"/>
              </w:rPr>
              <w:t>88,9</w:t>
            </w:r>
          </w:p>
        </w:tc>
        <w:tc>
          <w:tcPr>
            <w:tcW w:w="545" w:type="dxa"/>
            <w:shd w:val="clear" w:color="000000" w:fill="FFC000"/>
            <w:tcMar>
              <w:left w:w="28" w:type="dxa"/>
              <w:right w:w="28" w:type="dxa"/>
            </w:tcMar>
            <w:vAlign w:val="center"/>
          </w:tcPr>
          <w:p w14:paraId="0AE3B82F" w14:textId="77777777" w:rsidR="00153A44" w:rsidRPr="00B611E7" w:rsidRDefault="00153A44" w:rsidP="00B611E7">
            <w:pPr>
              <w:jc w:val="center"/>
              <w:rPr>
                <w:rFonts w:cs="Arial"/>
                <w:color w:val="000000"/>
                <w:sz w:val="17"/>
                <w:szCs w:val="17"/>
              </w:rPr>
            </w:pPr>
            <w:r w:rsidRPr="00B611E7">
              <w:rPr>
                <w:rFonts w:cs="Calibri"/>
                <w:color w:val="000000"/>
                <w:sz w:val="17"/>
                <w:szCs w:val="17"/>
              </w:rPr>
              <w:t>87,5</w:t>
            </w:r>
          </w:p>
        </w:tc>
        <w:tc>
          <w:tcPr>
            <w:tcW w:w="536" w:type="dxa"/>
            <w:shd w:val="clear" w:color="000000" w:fill="FFC000"/>
            <w:tcMar>
              <w:left w:w="28" w:type="dxa"/>
              <w:right w:w="28" w:type="dxa"/>
            </w:tcMar>
            <w:vAlign w:val="center"/>
          </w:tcPr>
          <w:p w14:paraId="5D1DA024" w14:textId="77777777" w:rsidR="00153A44" w:rsidRPr="00B611E7" w:rsidRDefault="00153A44" w:rsidP="00B611E7">
            <w:pPr>
              <w:jc w:val="center"/>
              <w:rPr>
                <w:rFonts w:cs="Arial"/>
                <w:color w:val="000000"/>
                <w:sz w:val="17"/>
                <w:szCs w:val="17"/>
              </w:rPr>
            </w:pPr>
            <w:r w:rsidRPr="00B611E7">
              <w:rPr>
                <w:rFonts w:cs="Calibri"/>
                <w:color w:val="000000"/>
                <w:sz w:val="17"/>
                <w:szCs w:val="17"/>
              </w:rPr>
              <w:t>86,6</w:t>
            </w:r>
          </w:p>
        </w:tc>
        <w:tc>
          <w:tcPr>
            <w:tcW w:w="470" w:type="dxa"/>
            <w:shd w:val="clear" w:color="auto" w:fill="FFC000"/>
            <w:tcMar>
              <w:left w:w="28" w:type="dxa"/>
              <w:right w:w="28" w:type="dxa"/>
            </w:tcMar>
            <w:vAlign w:val="center"/>
          </w:tcPr>
          <w:p w14:paraId="54956057" w14:textId="77777777" w:rsidR="00153A44" w:rsidRPr="00B611E7" w:rsidRDefault="00153A44" w:rsidP="00B611E7">
            <w:pPr>
              <w:jc w:val="center"/>
              <w:rPr>
                <w:rFonts w:cs="Calibri"/>
                <w:color w:val="000000"/>
                <w:sz w:val="17"/>
                <w:szCs w:val="17"/>
              </w:rPr>
            </w:pPr>
            <w:r w:rsidRPr="00B611E7">
              <w:rPr>
                <w:rFonts w:cs="Arial"/>
                <w:color w:val="000000"/>
                <w:sz w:val="17"/>
                <w:szCs w:val="17"/>
                <w:lang w:val="sr-Cyrl-RS"/>
              </w:rPr>
              <w:t>89,4</w:t>
            </w:r>
          </w:p>
        </w:tc>
        <w:tc>
          <w:tcPr>
            <w:tcW w:w="438" w:type="dxa"/>
            <w:shd w:val="clear" w:color="auto" w:fill="FFFF00"/>
            <w:tcMar>
              <w:left w:w="28" w:type="dxa"/>
              <w:right w:w="28" w:type="dxa"/>
            </w:tcMar>
            <w:vAlign w:val="center"/>
          </w:tcPr>
          <w:p w14:paraId="019DCC97" w14:textId="77777777" w:rsidR="00153A44" w:rsidRPr="00B611E7" w:rsidRDefault="00153A44" w:rsidP="00B611E7">
            <w:pPr>
              <w:jc w:val="center"/>
              <w:rPr>
                <w:rFonts w:cs="Calibri"/>
                <w:color w:val="000000"/>
                <w:sz w:val="17"/>
                <w:szCs w:val="17"/>
              </w:rPr>
            </w:pPr>
            <w:r w:rsidRPr="00B611E7">
              <w:rPr>
                <w:rFonts w:cs="Arial"/>
                <w:color w:val="000000"/>
                <w:sz w:val="17"/>
                <w:szCs w:val="17"/>
                <w:lang w:val="sr-Cyrl-RS"/>
              </w:rPr>
              <w:t>94,7</w:t>
            </w:r>
          </w:p>
        </w:tc>
        <w:tc>
          <w:tcPr>
            <w:tcW w:w="545" w:type="dxa"/>
            <w:shd w:val="clear" w:color="auto" w:fill="92D050"/>
            <w:tcMar>
              <w:left w:w="28" w:type="dxa"/>
              <w:right w:w="28" w:type="dxa"/>
            </w:tcMar>
            <w:vAlign w:val="center"/>
          </w:tcPr>
          <w:p w14:paraId="1DBE6E50" w14:textId="77777777" w:rsidR="00153A44" w:rsidRPr="00B611E7" w:rsidRDefault="00153A44" w:rsidP="00B611E7">
            <w:pPr>
              <w:jc w:val="center"/>
              <w:rPr>
                <w:rFonts w:cs="Calibri"/>
                <w:color w:val="000000"/>
                <w:sz w:val="17"/>
                <w:szCs w:val="17"/>
              </w:rPr>
            </w:pPr>
            <w:r w:rsidRPr="00B611E7">
              <w:rPr>
                <w:rFonts w:cs="Arial"/>
                <w:sz w:val="17"/>
                <w:szCs w:val="17"/>
                <w:lang w:val="sr-Cyrl-RS"/>
              </w:rPr>
              <w:t>100,0</w:t>
            </w:r>
          </w:p>
        </w:tc>
        <w:tc>
          <w:tcPr>
            <w:tcW w:w="454" w:type="dxa"/>
            <w:shd w:val="clear" w:color="auto" w:fill="FFC000"/>
            <w:tcMar>
              <w:left w:w="28" w:type="dxa"/>
              <w:right w:w="28" w:type="dxa"/>
            </w:tcMar>
            <w:vAlign w:val="center"/>
          </w:tcPr>
          <w:p w14:paraId="2D9AA20C" w14:textId="77777777" w:rsidR="00153A44" w:rsidRPr="00B611E7" w:rsidRDefault="00153A44" w:rsidP="00B611E7">
            <w:pPr>
              <w:jc w:val="center"/>
              <w:rPr>
                <w:rFonts w:cs="Calibri"/>
                <w:color w:val="000000"/>
                <w:sz w:val="17"/>
                <w:szCs w:val="17"/>
              </w:rPr>
            </w:pPr>
            <w:r w:rsidRPr="00B611E7">
              <w:rPr>
                <w:rFonts w:cs="Arial"/>
                <w:sz w:val="17"/>
                <w:szCs w:val="17"/>
                <w:lang w:val="sr-Cyrl-RS"/>
              </w:rPr>
              <w:t>87,9</w:t>
            </w:r>
          </w:p>
        </w:tc>
        <w:tc>
          <w:tcPr>
            <w:tcW w:w="532" w:type="dxa"/>
            <w:shd w:val="clear" w:color="auto" w:fill="92D050"/>
            <w:tcMar>
              <w:left w:w="28" w:type="dxa"/>
              <w:right w:w="28" w:type="dxa"/>
            </w:tcMar>
            <w:vAlign w:val="center"/>
          </w:tcPr>
          <w:p w14:paraId="20476111" w14:textId="77777777" w:rsidR="00153A44" w:rsidRPr="00B611E7" w:rsidRDefault="00153A44" w:rsidP="00B611E7">
            <w:pPr>
              <w:jc w:val="center"/>
              <w:rPr>
                <w:rFonts w:cs="Calibri"/>
                <w:color w:val="000000"/>
                <w:sz w:val="17"/>
                <w:szCs w:val="17"/>
              </w:rPr>
            </w:pPr>
            <w:r w:rsidRPr="00B611E7">
              <w:rPr>
                <w:rFonts w:cs="Arial"/>
                <w:sz w:val="17"/>
                <w:szCs w:val="17"/>
                <w:lang w:val="sr-Cyrl-RS"/>
              </w:rPr>
              <w:t>100,0</w:t>
            </w:r>
          </w:p>
        </w:tc>
        <w:tc>
          <w:tcPr>
            <w:tcW w:w="435" w:type="dxa"/>
            <w:shd w:val="clear" w:color="auto" w:fill="FFC000"/>
            <w:tcMar>
              <w:left w:w="28" w:type="dxa"/>
              <w:right w:w="28" w:type="dxa"/>
            </w:tcMar>
            <w:vAlign w:val="center"/>
          </w:tcPr>
          <w:p w14:paraId="6D639BEE" w14:textId="77777777" w:rsidR="00153A44" w:rsidRPr="00B611E7" w:rsidRDefault="00153A44" w:rsidP="00B611E7">
            <w:pPr>
              <w:jc w:val="center"/>
              <w:rPr>
                <w:rFonts w:cs="Calibri"/>
                <w:color w:val="000000"/>
                <w:sz w:val="17"/>
                <w:szCs w:val="17"/>
              </w:rPr>
            </w:pPr>
            <w:r w:rsidRPr="00B611E7">
              <w:rPr>
                <w:rFonts w:cs="Arial"/>
                <w:sz w:val="17"/>
                <w:szCs w:val="17"/>
                <w:lang w:val="sr-Cyrl-RS"/>
              </w:rPr>
              <w:t>88,2</w:t>
            </w:r>
          </w:p>
        </w:tc>
        <w:tc>
          <w:tcPr>
            <w:tcW w:w="436" w:type="dxa"/>
            <w:shd w:val="clear" w:color="auto" w:fill="92D050"/>
            <w:tcMar>
              <w:left w:w="28" w:type="dxa"/>
              <w:right w:w="28" w:type="dxa"/>
            </w:tcMar>
            <w:vAlign w:val="center"/>
          </w:tcPr>
          <w:p w14:paraId="2161FE59" w14:textId="77777777" w:rsidR="00153A44" w:rsidRPr="00B611E7" w:rsidRDefault="00153A44" w:rsidP="00B611E7">
            <w:pPr>
              <w:jc w:val="center"/>
              <w:rPr>
                <w:rFonts w:cs="Calibri"/>
                <w:color w:val="000000"/>
                <w:sz w:val="17"/>
                <w:szCs w:val="17"/>
              </w:rPr>
            </w:pPr>
            <w:r w:rsidRPr="00B611E7">
              <w:rPr>
                <w:rFonts w:cs="Arial"/>
                <w:sz w:val="17"/>
                <w:szCs w:val="17"/>
                <w:lang w:val="sr-Cyrl-RS"/>
              </w:rPr>
              <w:t>100,0</w:t>
            </w:r>
          </w:p>
        </w:tc>
        <w:tc>
          <w:tcPr>
            <w:tcW w:w="454" w:type="dxa"/>
            <w:shd w:val="clear" w:color="auto" w:fill="FFFF00"/>
            <w:tcMar>
              <w:left w:w="28" w:type="dxa"/>
              <w:right w:w="28" w:type="dxa"/>
            </w:tcMar>
            <w:vAlign w:val="center"/>
          </w:tcPr>
          <w:p w14:paraId="47676862" w14:textId="77777777" w:rsidR="00153A44" w:rsidRPr="00B611E7" w:rsidRDefault="00153A44" w:rsidP="00B611E7">
            <w:pPr>
              <w:jc w:val="center"/>
              <w:rPr>
                <w:rFonts w:cs="Calibri"/>
                <w:color w:val="000000"/>
                <w:sz w:val="17"/>
                <w:szCs w:val="17"/>
              </w:rPr>
            </w:pPr>
            <w:r w:rsidRPr="00B611E7">
              <w:rPr>
                <w:rFonts w:cs="Arial"/>
                <w:sz w:val="17"/>
                <w:szCs w:val="17"/>
                <w:lang w:val="sr-Cyrl-RS"/>
              </w:rPr>
              <w:t>91,5</w:t>
            </w:r>
          </w:p>
        </w:tc>
        <w:tc>
          <w:tcPr>
            <w:tcW w:w="532" w:type="dxa"/>
            <w:shd w:val="clear" w:color="auto" w:fill="92D050"/>
            <w:tcMar>
              <w:left w:w="28" w:type="dxa"/>
              <w:right w:w="28" w:type="dxa"/>
            </w:tcMar>
            <w:vAlign w:val="center"/>
          </w:tcPr>
          <w:p w14:paraId="651C5F73" w14:textId="77777777" w:rsidR="00153A44" w:rsidRPr="00B611E7" w:rsidRDefault="00153A44" w:rsidP="00B611E7">
            <w:pPr>
              <w:jc w:val="center"/>
              <w:rPr>
                <w:rFonts w:cs="Calibri"/>
                <w:color w:val="000000"/>
                <w:sz w:val="17"/>
                <w:szCs w:val="17"/>
              </w:rPr>
            </w:pPr>
            <w:r w:rsidRPr="00B611E7">
              <w:rPr>
                <w:rFonts w:cs="Arial"/>
                <w:color w:val="000000"/>
                <w:sz w:val="17"/>
                <w:szCs w:val="17"/>
                <w:lang w:val="sr-Cyrl-RS"/>
              </w:rPr>
              <w:t>100,0</w:t>
            </w:r>
          </w:p>
        </w:tc>
        <w:tc>
          <w:tcPr>
            <w:tcW w:w="533" w:type="dxa"/>
            <w:shd w:val="clear" w:color="auto" w:fill="FFC000"/>
            <w:tcMar>
              <w:left w:w="28" w:type="dxa"/>
              <w:right w:w="28" w:type="dxa"/>
            </w:tcMar>
            <w:vAlign w:val="center"/>
          </w:tcPr>
          <w:p w14:paraId="0C86B58B" w14:textId="77777777" w:rsidR="00153A44" w:rsidRPr="00B611E7" w:rsidRDefault="00153A44" w:rsidP="00B611E7">
            <w:pPr>
              <w:jc w:val="center"/>
              <w:rPr>
                <w:rFonts w:cs="Calibri"/>
                <w:color w:val="000000"/>
                <w:sz w:val="17"/>
                <w:szCs w:val="17"/>
              </w:rPr>
            </w:pPr>
            <w:r w:rsidRPr="00B611E7">
              <w:rPr>
                <w:rFonts w:cs="Arial"/>
                <w:color w:val="000000"/>
                <w:sz w:val="17"/>
                <w:szCs w:val="17"/>
                <w:lang w:val="sr-Cyrl-RS"/>
              </w:rPr>
              <w:t>85,3</w:t>
            </w:r>
          </w:p>
        </w:tc>
        <w:tc>
          <w:tcPr>
            <w:tcW w:w="379" w:type="dxa"/>
            <w:shd w:val="clear" w:color="000000" w:fill="92D050"/>
            <w:tcMar>
              <w:left w:w="28" w:type="dxa"/>
              <w:right w:w="28" w:type="dxa"/>
            </w:tcMar>
            <w:vAlign w:val="center"/>
          </w:tcPr>
          <w:p w14:paraId="26EF4527" w14:textId="77777777" w:rsidR="00153A44" w:rsidRPr="00B611E7" w:rsidRDefault="00153A44" w:rsidP="00B611E7">
            <w:pPr>
              <w:jc w:val="center"/>
              <w:rPr>
                <w:rFonts w:cs="Calibri"/>
                <w:color w:val="000000"/>
                <w:sz w:val="17"/>
                <w:szCs w:val="17"/>
              </w:rPr>
            </w:pPr>
            <w:r w:rsidRPr="00B611E7">
              <w:rPr>
                <w:rFonts w:cs="Calibri"/>
                <w:color w:val="000000"/>
                <w:sz w:val="17"/>
                <w:szCs w:val="17"/>
              </w:rPr>
              <w:t>100,0</w:t>
            </w:r>
          </w:p>
        </w:tc>
        <w:tc>
          <w:tcPr>
            <w:tcW w:w="454" w:type="dxa"/>
            <w:shd w:val="clear" w:color="000000" w:fill="FFC000"/>
            <w:tcMar>
              <w:left w:w="28" w:type="dxa"/>
              <w:right w:w="28" w:type="dxa"/>
            </w:tcMar>
            <w:vAlign w:val="center"/>
          </w:tcPr>
          <w:p w14:paraId="443CB0B9" w14:textId="77777777" w:rsidR="00153A44" w:rsidRPr="00B611E7" w:rsidRDefault="00153A44" w:rsidP="00B611E7">
            <w:pPr>
              <w:jc w:val="center"/>
              <w:rPr>
                <w:rFonts w:cs="Calibri"/>
                <w:color w:val="000000"/>
                <w:sz w:val="17"/>
                <w:szCs w:val="17"/>
              </w:rPr>
            </w:pPr>
            <w:r w:rsidRPr="00B611E7">
              <w:rPr>
                <w:rFonts w:cs="Calibri"/>
                <w:color w:val="000000"/>
                <w:sz w:val="17"/>
                <w:szCs w:val="17"/>
              </w:rPr>
              <w:t>88,3</w:t>
            </w:r>
          </w:p>
        </w:tc>
      </w:tr>
      <w:tr w:rsidR="00B611E7" w:rsidRPr="00B611E7" w14:paraId="78E3840D" w14:textId="77777777" w:rsidTr="00B611E7">
        <w:trPr>
          <w:gridAfter w:val="1"/>
          <w:wAfter w:w="15" w:type="dxa"/>
          <w:trHeight w:val="248"/>
        </w:trPr>
        <w:tc>
          <w:tcPr>
            <w:tcW w:w="292" w:type="dxa"/>
            <w:vMerge/>
            <w:tcMar>
              <w:left w:w="28" w:type="dxa"/>
              <w:right w:w="28" w:type="dxa"/>
            </w:tcMar>
            <w:vAlign w:val="center"/>
            <w:hideMark/>
          </w:tcPr>
          <w:p w14:paraId="32E33620" w14:textId="77777777" w:rsidR="00153A44" w:rsidRPr="00B611E7" w:rsidRDefault="00153A44" w:rsidP="00B611E7">
            <w:pPr>
              <w:jc w:val="center"/>
              <w:rPr>
                <w:rFonts w:cs="Arial"/>
                <w:color w:val="000000"/>
                <w:sz w:val="17"/>
                <w:szCs w:val="17"/>
                <w:lang w:eastAsia="sr-Latn-RS"/>
              </w:rPr>
            </w:pPr>
          </w:p>
        </w:tc>
        <w:tc>
          <w:tcPr>
            <w:tcW w:w="1565" w:type="dxa"/>
            <w:shd w:val="clear" w:color="auto" w:fill="auto"/>
            <w:tcMar>
              <w:left w:w="28" w:type="dxa"/>
              <w:right w:w="28" w:type="dxa"/>
            </w:tcMar>
            <w:vAlign w:val="center"/>
            <w:hideMark/>
          </w:tcPr>
          <w:p w14:paraId="7023B95D" w14:textId="77777777" w:rsidR="00153A44" w:rsidRPr="00B611E7" w:rsidRDefault="00153A44" w:rsidP="00B611E7">
            <w:pPr>
              <w:jc w:val="center"/>
              <w:rPr>
                <w:rFonts w:cs="Arial"/>
                <w:b/>
                <w:bCs/>
                <w:color w:val="000000"/>
                <w:sz w:val="17"/>
                <w:szCs w:val="17"/>
                <w:lang w:eastAsia="sr-Latn-RS"/>
              </w:rPr>
            </w:pPr>
            <w:r w:rsidRPr="00B611E7">
              <w:rPr>
                <w:rFonts w:cs="Arial"/>
                <w:b/>
                <w:bCs/>
                <w:color w:val="000000"/>
                <w:sz w:val="17"/>
                <w:szCs w:val="17"/>
                <w:lang w:val="sr-Cyrl-RS" w:eastAsia="sr-Latn-RS"/>
              </w:rPr>
              <w:t>%</w:t>
            </w:r>
            <w:r w:rsidRPr="00B611E7">
              <w:rPr>
                <w:rFonts w:cs="Arial"/>
                <w:b/>
                <w:bCs/>
                <w:color w:val="000000"/>
                <w:sz w:val="17"/>
                <w:szCs w:val="17"/>
                <w:lang w:eastAsia="sr-Latn-RS"/>
              </w:rPr>
              <w:t xml:space="preserve"> употребе </w:t>
            </w:r>
            <w:r w:rsidRPr="00B611E7">
              <w:rPr>
                <w:rFonts w:cs="Arial"/>
                <w:b/>
                <w:bCs/>
                <w:color w:val="000000"/>
                <w:sz w:val="17"/>
                <w:szCs w:val="17"/>
                <w:lang w:val="sr-Cyrl-RS" w:eastAsia="sr-Latn-RS"/>
              </w:rPr>
              <w:t xml:space="preserve">заштитне </w:t>
            </w:r>
            <w:r w:rsidRPr="00B611E7">
              <w:rPr>
                <w:rFonts w:cs="Arial"/>
                <w:b/>
                <w:bCs/>
                <w:color w:val="000000"/>
                <w:sz w:val="17"/>
                <w:szCs w:val="17"/>
                <w:lang w:eastAsia="sr-Latn-RS"/>
              </w:rPr>
              <w:t xml:space="preserve">кациге </w:t>
            </w:r>
            <w:r w:rsidRPr="00B611E7">
              <w:rPr>
                <w:rFonts w:cs="Arial"/>
                <w:b/>
                <w:bCs/>
                <w:color w:val="000000"/>
                <w:sz w:val="17"/>
                <w:szCs w:val="17"/>
                <w:lang w:eastAsia="sr-Latn-RS"/>
              </w:rPr>
              <w:br/>
            </w:r>
            <w:r w:rsidRPr="00B611E7">
              <w:rPr>
                <w:rFonts w:cs="Arial"/>
                <w:b/>
                <w:bCs/>
                <w:color w:val="000000"/>
                <w:sz w:val="17"/>
                <w:szCs w:val="17"/>
                <w:lang w:val="sr-Cyrl-RS" w:eastAsia="sr-Latn-RS"/>
              </w:rPr>
              <w:t xml:space="preserve">код </w:t>
            </w:r>
            <w:r w:rsidRPr="00B611E7">
              <w:rPr>
                <w:rFonts w:cs="Arial"/>
                <w:b/>
                <w:bCs/>
                <w:color w:val="000000"/>
                <w:sz w:val="17"/>
                <w:szCs w:val="17"/>
                <w:lang w:eastAsia="sr-Latn-RS"/>
              </w:rPr>
              <w:t>ПУТНИКА</w:t>
            </w:r>
          </w:p>
          <w:p w14:paraId="51A0292A" w14:textId="77777777" w:rsidR="00B611E7" w:rsidRPr="00B611E7" w:rsidRDefault="00B611E7" w:rsidP="00B611E7">
            <w:pPr>
              <w:jc w:val="center"/>
              <w:rPr>
                <w:rFonts w:cs="Arial"/>
                <w:b/>
                <w:bCs/>
                <w:color w:val="000000"/>
                <w:sz w:val="17"/>
                <w:szCs w:val="17"/>
                <w:lang w:eastAsia="sr-Latn-RS"/>
              </w:rPr>
            </w:pPr>
          </w:p>
        </w:tc>
        <w:tc>
          <w:tcPr>
            <w:tcW w:w="500" w:type="dxa"/>
            <w:shd w:val="clear" w:color="auto" w:fill="FFFF00"/>
            <w:noWrap/>
            <w:tcMar>
              <w:left w:w="28" w:type="dxa"/>
              <w:right w:w="28" w:type="dxa"/>
            </w:tcMar>
            <w:vAlign w:val="center"/>
          </w:tcPr>
          <w:p w14:paraId="08580B4D" w14:textId="77777777" w:rsidR="00153A44" w:rsidRPr="00B611E7" w:rsidRDefault="00153A44" w:rsidP="00B611E7">
            <w:pPr>
              <w:jc w:val="center"/>
              <w:rPr>
                <w:rFonts w:cs="Arial"/>
                <w:color w:val="000000"/>
                <w:sz w:val="17"/>
                <w:szCs w:val="17"/>
                <w:lang w:val="sr-Cyrl-RS" w:eastAsia="sr-Latn-RS"/>
              </w:rPr>
            </w:pPr>
            <w:r w:rsidRPr="00B611E7">
              <w:rPr>
                <w:rFonts w:cs="Arial"/>
                <w:color w:val="000000"/>
                <w:sz w:val="17"/>
                <w:szCs w:val="17"/>
                <w:lang w:val="sr-Cyrl-RS" w:eastAsia="sr-Latn-RS"/>
              </w:rPr>
              <w:t>93,3</w:t>
            </w:r>
          </w:p>
        </w:tc>
        <w:tc>
          <w:tcPr>
            <w:tcW w:w="455" w:type="dxa"/>
            <w:shd w:val="clear" w:color="auto" w:fill="FFC000"/>
            <w:noWrap/>
            <w:tcMar>
              <w:left w:w="28" w:type="dxa"/>
              <w:right w:w="28" w:type="dxa"/>
            </w:tcMar>
            <w:vAlign w:val="center"/>
          </w:tcPr>
          <w:p w14:paraId="34B630B0" w14:textId="77777777" w:rsidR="00153A44" w:rsidRPr="00B611E7" w:rsidRDefault="00153A44" w:rsidP="00B611E7">
            <w:pPr>
              <w:jc w:val="center"/>
              <w:rPr>
                <w:rFonts w:cs="Arial"/>
                <w:color w:val="000000"/>
                <w:sz w:val="17"/>
                <w:szCs w:val="17"/>
                <w:lang w:val="sr-Cyrl-RS" w:eastAsia="sr-Latn-RS"/>
              </w:rPr>
            </w:pPr>
            <w:r w:rsidRPr="00B611E7">
              <w:rPr>
                <w:rFonts w:cs="Arial"/>
                <w:color w:val="000000"/>
                <w:sz w:val="17"/>
                <w:szCs w:val="17"/>
                <w:lang w:val="sr-Cyrl-RS" w:eastAsia="sr-Latn-RS"/>
              </w:rPr>
              <w:t>87,3</w:t>
            </w:r>
          </w:p>
        </w:tc>
        <w:tc>
          <w:tcPr>
            <w:tcW w:w="545" w:type="dxa"/>
            <w:shd w:val="clear" w:color="auto" w:fill="000000" w:themeFill="text1"/>
            <w:noWrap/>
            <w:tcMar>
              <w:left w:w="28" w:type="dxa"/>
              <w:right w:w="28" w:type="dxa"/>
            </w:tcMar>
            <w:vAlign w:val="center"/>
          </w:tcPr>
          <w:p w14:paraId="4C768DC1" w14:textId="77777777" w:rsidR="00153A44" w:rsidRPr="00B611E7" w:rsidRDefault="00153A44" w:rsidP="00B611E7">
            <w:pPr>
              <w:jc w:val="center"/>
              <w:rPr>
                <w:rFonts w:cs="Arial"/>
                <w:sz w:val="17"/>
                <w:szCs w:val="17"/>
                <w:lang w:val="sr-Cyrl-RS"/>
              </w:rPr>
            </w:pPr>
            <w:r w:rsidRPr="00B611E7">
              <w:rPr>
                <w:rFonts w:cs="Arial"/>
                <w:sz w:val="17"/>
                <w:szCs w:val="17"/>
                <w:lang w:val="sr-Cyrl-RS"/>
              </w:rPr>
              <w:t>66,7</w:t>
            </w:r>
          </w:p>
        </w:tc>
        <w:tc>
          <w:tcPr>
            <w:tcW w:w="455" w:type="dxa"/>
            <w:shd w:val="clear" w:color="auto" w:fill="FF0000"/>
            <w:noWrap/>
            <w:tcMar>
              <w:left w:w="28" w:type="dxa"/>
              <w:right w:w="28" w:type="dxa"/>
            </w:tcMar>
            <w:vAlign w:val="center"/>
          </w:tcPr>
          <w:p w14:paraId="7B28F954" w14:textId="77777777" w:rsidR="00153A44" w:rsidRPr="00B611E7" w:rsidRDefault="00153A44" w:rsidP="00B611E7">
            <w:pPr>
              <w:jc w:val="center"/>
              <w:rPr>
                <w:rFonts w:cs="Arial"/>
                <w:color w:val="FFFFFF" w:themeColor="background1"/>
                <w:sz w:val="17"/>
                <w:szCs w:val="17"/>
                <w:lang w:val="sr-Cyrl-RS"/>
              </w:rPr>
            </w:pPr>
            <w:r w:rsidRPr="00B611E7">
              <w:rPr>
                <w:rFonts w:cs="Arial"/>
                <w:color w:val="FFFFFF" w:themeColor="background1"/>
                <w:sz w:val="17"/>
                <w:szCs w:val="17"/>
                <w:lang w:val="sr-Cyrl-RS"/>
              </w:rPr>
              <w:t>78,6</w:t>
            </w:r>
          </w:p>
        </w:tc>
        <w:tc>
          <w:tcPr>
            <w:tcW w:w="545" w:type="dxa"/>
            <w:shd w:val="clear" w:color="auto" w:fill="000000" w:themeFill="text1"/>
            <w:noWrap/>
            <w:tcMar>
              <w:left w:w="28" w:type="dxa"/>
              <w:right w:w="28" w:type="dxa"/>
            </w:tcMar>
            <w:vAlign w:val="center"/>
          </w:tcPr>
          <w:p w14:paraId="6DF21202" w14:textId="77777777" w:rsidR="00153A44" w:rsidRPr="00B611E7" w:rsidRDefault="00153A44" w:rsidP="00B611E7">
            <w:pPr>
              <w:jc w:val="center"/>
              <w:rPr>
                <w:rFonts w:cs="Arial"/>
                <w:sz w:val="17"/>
                <w:szCs w:val="17"/>
                <w:lang w:val="sr-Cyrl-RS"/>
              </w:rPr>
            </w:pPr>
            <w:r w:rsidRPr="00B611E7">
              <w:rPr>
                <w:rFonts w:cs="Arial"/>
                <w:sz w:val="17"/>
                <w:szCs w:val="17"/>
                <w:lang w:val="sr-Cyrl-RS"/>
              </w:rPr>
              <w:t>0,0</w:t>
            </w:r>
          </w:p>
        </w:tc>
        <w:tc>
          <w:tcPr>
            <w:tcW w:w="455" w:type="dxa"/>
            <w:shd w:val="clear" w:color="auto" w:fill="FFC000"/>
            <w:noWrap/>
            <w:tcMar>
              <w:left w:w="28" w:type="dxa"/>
              <w:right w:w="28" w:type="dxa"/>
            </w:tcMar>
            <w:vAlign w:val="center"/>
          </w:tcPr>
          <w:p w14:paraId="7AA9D8B9" w14:textId="77777777" w:rsidR="00153A44" w:rsidRPr="00B611E7" w:rsidRDefault="00153A44" w:rsidP="00B611E7">
            <w:pPr>
              <w:jc w:val="center"/>
              <w:rPr>
                <w:rFonts w:cs="Arial"/>
                <w:sz w:val="17"/>
                <w:szCs w:val="17"/>
                <w:lang w:val="sr-Cyrl-RS"/>
              </w:rPr>
            </w:pPr>
            <w:r w:rsidRPr="00B611E7">
              <w:rPr>
                <w:rFonts w:cs="Arial"/>
                <w:sz w:val="17"/>
                <w:szCs w:val="17"/>
                <w:lang w:val="sr-Cyrl-RS"/>
              </w:rPr>
              <w:t>86,9</w:t>
            </w:r>
          </w:p>
        </w:tc>
        <w:tc>
          <w:tcPr>
            <w:tcW w:w="545" w:type="dxa"/>
            <w:shd w:val="clear" w:color="auto" w:fill="auto"/>
            <w:noWrap/>
            <w:tcMar>
              <w:left w:w="28" w:type="dxa"/>
              <w:right w:w="28" w:type="dxa"/>
            </w:tcMar>
            <w:vAlign w:val="center"/>
          </w:tcPr>
          <w:p w14:paraId="60EC371A" w14:textId="77777777" w:rsidR="00153A44" w:rsidRPr="00B611E7" w:rsidRDefault="00153A44" w:rsidP="00B611E7">
            <w:pPr>
              <w:jc w:val="center"/>
              <w:rPr>
                <w:rFonts w:cs="Arial"/>
                <w:sz w:val="17"/>
                <w:szCs w:val="17"/>
              </w:rPr>
            </w:pPr>
            <w:r w:rsidRPr="00B611E7">
              <w:rPr>
                <w:rFonts w:cs="Arial"/>
                <w:sz w:val="17"/>
                <w:szCs w:val="17"/>
                <w:lang w:val="sr-Cyrl-RS"/>
              </w:rPr>
              <w:t>Н/А</w:t>
            </w:r>
          </w:p>
        </w:tc>
        <w:tc>
          <w:tcPr>
            <w:tcW w:w="455" w:type="dxa"/>
            <w:shd w:val="clear" w:color="auto" w:fill="000000" w:themeFill="text1"/>
            <w:noWrap/>
            <w:tcMar>
              <w:left w:w="28" w:type="dxa"/>
              <w:right w:w="28" w:type="dxa"/>
            </w:tcMar>
            <w:vAlign w:val="center"/>
          </w:tcPr>
          <w:p w14:paraId="610AD110" w14:textId="77777777" w:rsidR="00153A44" w:rsidRPr="00B611E7" w:rsidRDefault="00153A44" w:rsidP="00B611E7">
            <w:pPr>
              <w:jc w:val="center"/>
              <w:rPr>
                <w:rFonts w:cs="Arial"/>
                <w:sz w:val="17"/>
                <w:szCs w:val="17"/>
                <w:lang w:val="sr-Cyrl-RS"/>
              </w:rPr>
            </w:pPr>
            <w:r w:rsidRPr="00B611E7">
              <w:rPr>
                <w:rFonts w:cs="Arial"/>
                <w:sz w:val="17"/>
                <w:szCs w:val="17"/>
                <w:lang w:val="sr-Cyrl-RS"/>
              </w:rPr>
              <w:t>67,1</w:t>
            </w:r>
          </w:p>
        </w:tc>
        <w:tc>
          <w:tcPr>
            <w:tcW w:w="545" w:type="dxa"/>
            <w:shd w:val="clear" w:color="auto" w:fill="92D050"/>
            <w:noWrap/>
            <w:tcMar>
              <w:left w:w="28" w:type="dxa"/>
              <w:right w:w="28" w:type="dxa"/>
            </w:tcMar>
            <w:vAlign w:val="center"/>
          </w:tcPr>
          <w:p w14:paraId="77032CE0" w14:textId="77777777" w:rsidR="00153A44" w:rsidRPr="00B611E7" w:rsidRDefault="00153A44" w:rsidP="00B611E7">
            <w:pPr>
              <w:jc w:val="center"/>
              <w:rPr>
                <w:rFonts w:cs="Arial"/>
                <w:sz w:val="17"/>
                <w:szCs w:val="17"/>
                <w:lang w:val="sr-Cyrl-RS"/>
              </w:rPr>
            </w:pPr>
            <w:r w:rsidRPr="00B611E7">
              <w:rPr>
                <w:rFonts w:cs="Arial"/>
                <w:sz w:val="17"/>
                <w:szCs w:val="17"/>
                <w:lang w:val="sr-Cyrl-RS"/>
              </w:rPr>
              <w:t>100,0</w:t>
            </w:r>
          </w:p>
        </w:tc>
        <w:tc>
          <w:tcPr>
            <w:tcW w:w="455" w:type="dxa"/>
            <w:shd w:val="clear" w:color="auto" w:fill="FF0000"/>
            <w:noWrap/>
            <w:tcMar>
              <w:left w:w="28" w:type="dxa"/>
              <w:right w:w="28" w:type="dxa"/>
            </w:tcMar>
            <w:vAlign w:val="center"/>
          </w:tcPr>
          <w:p w14:paraId="4FDD73F4" w14:textId="77777777" w:rsidR="00153A44" w:rsidRPr="00B611E7" w:rsidRDefault="00153A44" w:rsidP="00B611E7">
            <w:pPr>
              <w:jc w:val="center"/>
              <w:rPr>
                <w:rFonts w:cs="Arial"/>
                <w:color w:val="FFFFFF" w:themeColor="background1"/>
                <w:sz w:val="17"/>
                <w:szCs w:val="17"/>
                <w:lang w:val="sr-Cyrl-RS"/>
              </w:rPr>
            </w:pPr>
            <w:r w:rsidRPr="00B611E7">
              <w:rPr>
                <w:rFonts w:cs="Arial"/>
                <w:color w:val="FFFFFF" w:themeColor="background1"/>
                <w:sz w:val="17"/>
                <w:szCs w:val="17"/>
                <w:lang w:val="sr-Cyrl-RS"/>
              </w:rPr>
              <w:t>76,6</w:t>
            </w:r>
          </w:p>
        </w:tc>
        <w:tc>
          <w:tcPr>
            <w:tcW w:w="545" w:type="dxa"/>
            <w:shd w:val="clear" w:color="auto" w:fill="92D050"/>
            <w:tcMar>
              <w:left w:w="28" w:type="dxa"/>
              <w:right w:w="28" w:type="dxa"/>
            </w:tcMar>
            <w:vAlign w:val="center"/>
          </w:tcPr>
          <w:p w14:paraId="7DB624BD" w14:textId="77777777" w:rsidR="00153A44" w:rsidRPr="00B611E7" w:rsidRDefault="00153A44" w:rsidP="00B611E7">
            <w:pPr>
              <w:jc w:val="center"/>
              <w:rPr>
                <w:rFonts w:cs="Arial"/>
                <w:sz w:val="17"/>
                <w:szCs w:val="17"/>
                <w:lang w:val="sr-Latn-RS"/>
              </w:rPr>
            </w:pPr>
            <w:r w:rsidRPr="00B611E7">
              <w:rPr>
                <w:rFonts w:cs="Arial"/>
                <w:sz w:val="17"/>
                <w:szCs w:val="17"/>
                <w:lang w:val="sr-Cyrl-RS"/>
              </w:rPr>
              <w:t>100,0</w:t>
            </w:r>
          </w:p>
        </w:tc>
        <w:tc>
          <w:tcPr>
            <w:tcW w:w="536" w:type="dxa"/>
            <w:shd w:val="clear" w:color="000000" w:fill="FF0000"/>
            <w:tcMar>
              <w:left w:w="28" w:type="dxa"/>
              <w:right w:w="28" w:type="dxa"/>
            </w:tcMar>
            <w:vAlign w:val="center"/>
          </w:tcPr>
          <w:p w14:paraId="4FAC6357" w14:textId="77777777" w:rsidR="00153A44" w:rsidRPr="00B611E7" w:rsidRDefault="00153A44" w:rsidP="00B611E7">
            <w:pPr>
              <w:jc w:val="center"/>
              <w:rPr>
                <w:rFonts w:cs="Arial"/>
                <w:color w:val="FFFFFF"/>
                <w:sz w:val="17"/>
                <w:szCs w:val="17"/>
              </w:rPr>
            </w:pPr>
            <w:r w:rsidRPr="00B611E7">
              <w:rPr>
                <w:rFonts w:cs="Calibri"/>
                <w:color w:val="FFFFFF"/>
                <w:sz w:val="17"/>
                <w:szCs w:val="17"/>
              </w:rPr>
              <w:t>70,2</w:t>
            </w:r>
          </w:p>
        </w:tc>
        <w:tc>
          <w:tcPr>
            <w:tcW w:w="470" w:type="dxa"/>
            <w:shd w:val="clear" w:color="auto" w:fill="FFC000"/>
            <w:tcMar>
              <w:left w:w="28" w:type="dxa"/>
              <w:right w:w="28" w:type="dxa"/>
            </w:tcMar>
            <w:vAlign w:val="center"/>
          </w:tcPr>
          <w:p w14:paraId="236BE40A" w14:textId="77777777" w:rsidR="00153A44" w:rsidRPr="00B611E7" w:rsidRDefault="00153A44" w:rsidP="00B611E7">
            <w:pPr>
              <w:jc w:val="center"/>
              <w:rPr>
                <w:rFonts w:cs="Calibri"/>
                <w:color w:val="FFFFFF"/>
                <w:sz w:val="17"/>
                <w:szCs w:val="17"/>
              </w:rPr>
            </w:pPr>
            <w:r w:rsidRPr="00B611E7">
              <w:rPr>
                <w:rFonts w:cs="Arial"/>
                <w:color w:val="000000"/>
                <w:sz w:val="17"/>
                <w:szCs w:val="17"/>
                <w:lang w:val="sr-Cyrl-RS" w:eastAsia="sr-Latn-RS"/>
              </w:rPr>
              <w:t>86,7</w:t>
            </w:r>
          </w:p>
        </w:tc>
        <w:tc>
          <w:tcPr>
            <w:tcW w:w="438" w:type="dxa"/>
            <w:shd w:val="clear" w:color="auto" w:fill="FFFF00"/>
            <w:tcMar>
              <w:left w:w="28" w:type="dxa"/>
              <w:right w:w="28" w:type="dxa"/>
            </w:tcMar>
            <w:vAlign w:val="center"/>
          </w:tcPr>
          <w:p w14:paraId="7D180887" w14:textId="77777777" w:rsidR="00153A44" w:rsidRPr="00B611E7" w:rsidRDefault="00153A44" w:rsidP="00B611E7">
            <w:pPr>
              <w:jc w:val="center"/>
              <w:rPr>
                <w:rFonts w:cs="Calibri"/>
                <w:color w:val="FFFFFF"/>
                <w:sz w:val="17"/>
                <w:szCs w:val="17"/>
              </w:rPr>
            </w:pPr>
            <w:r w:rsidRPr="00B611E7">
              <w:rPr>
                <w:rFonts w:cs="Arial"/>
                <w:color w:val="000000"/>
                <w:sz w:val="17"/>
                <w:szCs w:val="17"/>
                <w:lang w:val="sr-Cyrl-RS" w:eastAsia="sr-Latn-RS"/>
              </w:rPr>
              <w:t>90,4</w:t>
            </w:r>
          </w:p>
        </w:tc>
        <w:tc>
          <w:tcPr>
            <w:tcW w:w="545" w:type="dxa"/>
            <w:shd w:val="clear" w:color="auto" w:fill="92D050"/>
            <w:tcMar>
              <w:left w:w="28" w:type="dxa"/>
              <w:right w:w="28" w:type="dxa"/>
            </w:tcMar>
            <w:vAlign w:val="center"/>
          </w:tcPr>
          <w:p w14:paraId="1E0C2C64" w14:textId="77777777" w:rsidR="00153A44" w:rsidRPr="00B611E7" w:rsidRDefault="00153A44" w:rsidP="00B611E7">
            <w:pPr>
              <w:jc w:val="center"/>
              <w:rPr>
                <w:rFonts w:cs="Calibri"/>
                <w:color w:val="FFFFFF"/>
                <w:sz w:val="17"/>
                <w:szCs w:val="17"/>
              </w:rPr>
            </w:pPr>
            <w:r w:rsidRPr="00B611E7">
              <w:rPr>
                <w:rFonts w:cs="Arial"/>
                <w:sz w:val="17"/>
                <w:szCs w:val="17"/>
                <w:lang w:val="sr-Cyrl-RS"/>
              </w:rPr>
              <w:t>100,0</w:t>
            </w:r>
          </w:p>
        </w:tc>
        <w:tc>
          <w:tcPr>
            <w:tcW w:w="454" w:type="dxa"/>
            <w:shd w:val="clear" w:color="auto" w:fill="FFC000"/>
            <w:tcMar>
              <w:left w:w="28" w:type="dxa"/>
              <w:right w:w="28" w:type="dxa"/>
            </w:tcMar>
            <w:vAlign w:val="center"/>
          </w:tcPr>
          <w:p w14:paraId="540FA9DB" w14:textId="77777777" w:rsidR="00153A44" w:rsidRPr="00B611E7" w:rsidRDefault="00153A44" w:rsidP="00B611E7">
            <w:pPr>
              <w:jc w:val="center"/>
              <w:rPr>
                <w:rFonts w:cs="Calibri"/>
                <w:color w:val="FFFFFF"/>
                <w:sz w:val="17"/>
                <w:szCs w:val="17"/>
              </w:rPr>
            </w:pPr>
            <w:r w:rsidRPr="00B611E7">
              <w:rPr>
                <w:rFonts w:cs="Arial"/>
                <w:sz w:val="17"/>
                <w:szCs w:val="17"/>
                <w:lang w:val="sr-Cyrl-RS"/>
              </w:rPr>
              <w:t>85,5</w:t>
            </w:r>
          </w:p>
        </w:tc>
        <w:tc>
          <w:tcPr>
            <w:tcW w:w="532" w:type="dxa"/>
            <w:shd w:val="clear" w:color="auto" w:fill="92D050"/>
            <w:tcMar>
              <w:left w:w="28" w:type="dxa"/>
              <w:right w:w="28" w:type="dxa"/>
            </w:tcMar>
            <w:vAlign w:val="center"/>
          </w:tcPr>
          <w:p w14:paraId="77F412DE" w14:textId="77777777" w:rsidR="00153A44" w:rsidRPr="00B611E7" w:rsidRDefault="00153A44" w:rsidP="00B611E7">
            <w:pPr>
              <w:jc w:val="center"/>
              <w:rPr>
                <w:rFonts w:cs="Calibri"/>
                <w:color w:val="FFFFFF"/>
                <w:sz w:val="17"/>
                <w:szCs w:val="17"/>
              </w:rPr>
            </w:pPr>
            <w:r w:rsidRPr="00B611E7">
              <w:rPr>
                <w:rFonts w:cs="Arial"/>
                <w:sz w:val="17"/>
                <w:szCs w:val="17"/>
                <w:lang w:val="sr-Cyrl-RS"/>
              </w:rPr>
              <w:t>100,0</w:t>
            </w:r>
          </w:p>
        </w:tc>
        <w:tc>
          <w:tcPr>
            <w:tcW w:w="435" w:type="dxa"/>
            <w:shd w:val="clear" w:color="auto" w:fill="FFC000"/>
            <w:tcMar>
              <w:left w:w="28" w:type="dxa"/>
              <w:right w:w="28" w:type="dxa"/>
            </w:tcMar>
            <w:vAlign w:val="center"/>
          </w:tcPr>
          <w:p w14:paraId="6984C675" w14:textId="77777777" w:rsidR="00153A44" w:rsidRPr="00B611E7" w:rsidRDefault="00153A44" w:rsidP="00B611E7">
            <w:pPr>
              <w:jc w:val="center"/>
              <w:rPr>
                <w:rFonts w:cs="Calibri"/>
                <w:color w:val="FFFFFF"/>
                <w:sz w:val="17"/>
                <w:szCs w:val="17"/>
              </w:rPr>
            </w:pPr>
            <w:r w:rsidRPr="00B611E7">
              <w:rPr>
                <w:rFonts w:cs="Arial"/>
                <w:sz w:val="17"/>
                <w:szCs w:val="17"/>
                <w:lang w:val="sr-Cyrl-RS"/>
              </w:rPr>
              <w:t>88,4</w:t>
            </w:r>
          </w:p>
        </w:tc>
        <w:tc>
          <w:tcPr>
            <w:tcW w:w="436" w:type="dxa"/>
            <w:shd w:val="clear" w:color="auto" w:fill="auto"/>
            <w:tcMar>
              <w:left w:w="28" w:type="dxa"/>
              <w:right w:w="28" w:type="dxa"/>
            </w:tcMar>
            <w:vAlign w:val="center"/>
          </w:tcPr>
          <w:p w14:paraId="25BE616E" w14:textId="77777777" w:rsidR="00153A44" w:rsidRPr="00B611E7" w:rsidRDefault="00153A44" w:rsidP="00B611E7">
            <w:pPr>
              <w:jc w:val="center"/>
              <w:rPr>
                <w:rFonts w:cs="Calibri"/>
                <w:color w:val="FFFFFF"/>
                <w:sz w:val="17"/>
                <w:szCs w:val="17"/>
              </w:rPr>
            </w:pPr>
            <w:r w:rsidRPr="00B611E7">
              <w:rPr>
                <w:rFonts w:cs="Arial"/>
                <w:sz w:val="17"/>
                <w:szCs w:val="17"/>
                <w:lang w:val="sr-Cyrl-RS"/>
              </w:rPr>
              <w:t>Н/А</w:t>
            </w:r>
          </w:p>
        </w:tc>
        <w:tc>
          <w:tcPr>
            <w:tcW w:w="454" w:type="dxa"/>
            <w:shd w:val="clear" w:color="auto" w:fill="FF0000"/>
            <w:tcMar>
              <w:left w:w="28" w:type="dxa"/>
              <w:right w:w="28" w:type="dxa"/>
            </w:tcMar>
            <w:vAlign w:val="center"/>
          </w:tcPr>
          <w:p w14:paraId="13AC7428" w14:textId="77777777" w:rsidR="00153A44" w:rsidRPr="00B611E7" w:rsidRDefault="00153A44" w:rsidP="00B611E7">
            <w:pPr>
              <w:jc w:val="center"/>
              <w:rPr>
                <w:rFonts w:cs="Calibri"/>
                <w:color w:val="FFFFFF"/>
                <w:sz w:val="17"/>
                <w:szCs w:val="17"/>
              </w:rPr>
            </w:pPr>
            <w:r w:rsidRPr="00B611E7">
              <w:rPr>
                <w:rFonts w:cs="Arial"/>
                <w:color w:val="FFFFFF" w:themeColor="background1"/>
                <w:sz w:val="17"/>
                <w:szCs w:val="17"/>
                <w:lang w:val="sr-Cyrl-RS"/>
              </w:rPr>
              <w:t>75,9</w:t>
            </w:r>
          </w:p>
        </w:tc>
        <w:tc>
          <w:tcPr>
            <w:tcW w:w="532" w:type="dxa"/>
            <w:shd w:val="clear" w:color="auto" w:fill="92D050"/>
            <w:tcMar>
              <w:left w:w="28" w:type="dxa"/>
              <w:right w:w="28" w:type="dxa"/>
            </w:tcMar>
            <w:vAlign w:val="center"/>
          </w:tcPr>
          <w:p w14:paraId="59F0E90A" w14:textId="77777777" w:rsidR="00153A44" w:rsidRPr="00B611E7" w:rsidRDefault="00153A44" w:rsidP="00B611E7">
            <w:pPr>
              <w:jc w:val="center"/>
              <w:rPr>
                <w:rFonts w:cs="Calibri"/>
                <w:color w:val="FFFFFF"/>
                <w:sz w:val="17"/>
                <w:szCs w:val="17"/>
              </w:rPr>
            </w:pPr>
            <w:r w:rsidRPr="00B611E7">
              <w:rPr>
                <w:rFonts w:cs="Arial"/>
                <w:sz w:val="17"/>
                <w:szCs w:val="17"/>
                <w:lang w:val="sr-Cyrl-RS"/>
              </w:rPr>
              <w:t>100,0</w:t>
            </w:r>
          </w:p>
        </w:tc>
        <w:tc>
          <w:tcPr>
            <w:tcW w:w="533" w:type="dxa"/>
            <w:shd w:val="clear" w:color="auto" w:fill="FFC000"/>
            <w:tcMar>
              <w:left w:w="28" w:type="dxa"/>
              <w:right w:w="28" w:type="dxa"/>
            </w:tcMar>
            <w:vAlign w:val="center"/>
          </w:tcPr>
          <w:p w14:paraId="0A28FB8E" w14:textId="77777777" w:rsidR="00153A44" w:rsidRPr="00B611E7" w:rsidRDefault="00153A44" w:rsidP="00B611E7">
            <w:pPr>
              <w:jc w:val="center"/>
              <w:rPr>
                <w:rFonts w:cs="Calibri"/>
                <w:color w:val="FFFFFF"/>
                <w:sz w:val="17"/>
                <w:szCs w:val="17"/>
              </w:rPr>
            </w:pPr>
            <w:r w:rsidRPr="00B611E7">
              <w:rPr>
                <w:rFonts w:cs="Arial"/>
                <w:sz w:val="17"/>
                <w:szCs w:val="17"/>
                <w:lang w:val="sr-Cyrl-RS"/>
              </w:rPr>
              <w:t>82,0</w:t>
            </w:r>
          </w:p>
        </w:tc>
        <w:tc>
          <w:tcPr>
            <w:tcW w:w="379" w:type="dxa"/>
            <w:shd w:val="clear" w:color="000000" w:fill="92D050"/>
            <w:tcMar>
              <w:left w:w="28" w:type="dxa"/>
              <w:right w:w="28" w:type="dxa"/>
            </w:tcMar>
            <w:vAlign w:val="center"/>
          </w:tcPr>
          <w:p w14:paraId="61471EAC" w14:textId="77777777" w:rsidR="00153A44" w:rsidRPr="00B611E7" w:rsidRDefault="00153A44" w:rsidP="00B611E7">
            <w:pPr>
              <w:jc w:val="center"/>
              <w:rPr>
                <w:rFonts w:cs="Calibri"/>
                <w:color w:val="FFFFFF"/>
                <w:sz w:val="17"/>
                <w:szCs w:val="17"/>
              </w:rPr>
            </w:pPr>
            <w:r w:rsidRPr="00B611E7">
              <w:rPr>
                <w:rFonts w:cs="Calibri"/>
                <w:color w:val="000000"/>
                <w:sz w:val="17"/>
                <w:szCs w:val="17"/>
              </w:rPr>
              <w:t>100,0</w:t>
            </w:r>
          </w:p>
        </w:tc>
        <w:tc>
          <w:tcPr>
            <w:tcW w:w="454" w:type="dxa"/>
            <w:shd w:val="clear" w:color="000000" w:fill="FFC000"/>
            <w:tcMar>
              <w:left w:w="28" w:type="dxa"/>
              <w:right w:w="28" w:type="dxa"/>
            </w:tcMar>
            <w:vAlign w:val="center"/>
          </w:tcPr>
          <w:p w14:paraId="00708D25" w14:textId="77777777" w:rsidR="00153A44" w:rsidRPr="00B611E7" w:rsidRDefault="00153A44" w:rsidP="00B611E7">
            <w:pPr>
              <w:jc w:val="center"/>
              <w:rPr>
                <w:rFonts w:cs="Calibri"/>
                <w:color w:val="FFFFFF"/>
                <w:sz w:val="17"/>
                <w:szCs w:val="17"/>
              </w:rPr>
            </w:pPr>
            <w:r w:rsidRPr="00B611E7">
              <w:rPr>
                <w:rFonts w:cs="Calibri"/>
                <w:color w:val="000000"/>
                <w:sz w:val="17"/>
                <w:szCs w:val="17"/>
              </w:rPr>
              <w:t>87,3</w:t>
            </w:r>
          </w:p>
        </w:tc>
      </w:tr>
      <w:tr w:rsidR="00B611E7" w:rsidRPr="00B611E7" w14:paraId="7BA0BA8A" w14:textId="77777777" w:rsidTr="00B611E7">
        <w:trPr>
          <w:gridAfter w:val="1"/>
          <w:wAfter w:w="15" w:type="dxa"/>
          <w:trHeight w:val="248"/>
        </w:trPr>
        <w:tc>
          <w:tcPr>
            <w:tcW w:w="292" w:type="dxa"/>
            <w:vMerge/>
            <w:tcMar>
              <w:left w:w="28" w:type="dxa"/>
              <w:right w:w="28" w:type="dxa"/>
            </w:tcMar>
            <w:vAlign w:val="center"/>
            <w:hideMark/>
          </w:tcPr>
          <w:p w14:paraId="4B4DEF18" w14:textId="77777777" w:rsidR="00153A44" w:rsidRPr="00B611E7" w:rsidRDefault="00153A44" w:rsidP="00B611E7">
            <w:pPr>
              <w:jc w:val="center"/>
              <w:rPr>
                <w:rFonts w:cs="Arial"/>
                <w:color w:val="000000"/>
                <w:sz w:val="17"/>
                <w:szCs w:val="17"/>
                <w:lang w:eastAsia="sr-Latn-RS"/>
              </w:rPr>
            </w:pPr>
          </w:p>
        </w:tc>
        <w:tc>
          <w:tcPr>
            <w:tcW w:w="1565" w:type="dxa"/>
            <w:shd w:val="clear" w:color="auto" w:fill="auto"/>
            <w:tcMar>
              <w:left w:w="28" w:type="dxa"/>
              <w:right w:w="28" w:type="dxa"/>
            </w:tcMar>
            <w:vAlign w:val="center"/>
            <w:hideMark/>
          </w:tcPr>
          <w:p w14:paraId="07DA4137" w14:textId="77777777" w:rsidR="00153A44" w:rsidRPr="00B611E7" w:rsidRDefault="00153A44" w:rsidP="00B611E7">
            <w:pPr>
              <w:jc w:val="center"/>
              <w:rPr>
                <w:rFonts w:cs="Arial"/>
                <w:b/>
                <w:bCs/>
                <w:color w:val="000000"/>
                <w:sz w:val="17"/>
                <w:szCs w:val="17"/>
                <w:lang w:eastAsia="sr-Latn-RS"/>
              </w:rPr>
            </w:pPr>
            <w:r w:rsidRPr="00B611E7">
              <w:rPr>
                <w:rFonts w:cs="Arial"/>
                <w:b/>
                <w:bCs/>
                <w:color w:val="000000"/>
                <w:sz w:val="17"/>
                <w:szCs w:val="17"/>
                <w:lang w:val="sr-Cyrl-RS" w:eastAsia="sr-Latn-RS"/>
              </w:rPr>
              <w:t xml:space="preserve">% </w:t>
            </w:r>
            <w:r w:rsidRPr="00B611E7">
              <w:rPr>
                <w:rFonts w:cs="Arial"/>
                <w:b/>
                <w:bCs/>
                <w:color w:val="000000"/>
                <w:sz w:val="17"/>
                <w:szCs w:val="17"/>
                <w:lang w:eastAsia="sr-Latn-RS"/>
              </w:rPr>
              <w:t xml:space="preserve">употребе </w:t>
            </w:r>
            <w:r w:rsidRPr="00B611E7">
              <w:rPr>
                <w:rFonts w:cs="Arial"/>
                <w:b/>
                <w:bCs/>
                <w:color w:val="000000"/>
                <w:sz w:val="17"/>
                <w:szCs w:val="17"/>
                <w:lang w:val="sr-Cyrl-RS" w:eastAsia="sr-Latn-RS"/>
              </w:rPr>
              <w:t xml:space="preserve">заштитне </w:t>
            </w:r>
            <w:r w:rsidRPr="00B611E7">
              <w:rPr>
                <w:rFonts w:cs="Arial"/>
                <w:b/>
                <w:bCs/>
                <w:color w:val="000000"/>
                <w:sz w:val="17"/>
                <w:szCs w:val="17"/>
                <w:lang w:eastAsia="sr-Latn-RS"/>
              </w:rPr>
              <w:t xml:space="preserve">кациге </w:t>
            </w:r>
            <w:r w:rsidRPr="00B611E7">
              <w:rPr>
                <w:rFonts w:cs="Arial"/>
                <w:b/>
                <w:bCs/>
                <w:color w:val="000000"/>
                <w:sz w:val="17"/>
                <w:szCs w:val="17"/>
                <w:lang w:val="sr-Cyrl-RS" w:eastAsia="sr-Latn-RS"/>
              </w:rPr>
              <w:t xml:space="preserve">код </w:t>
            </w:r>
            <w:r w:rsidRPr="00B611E7">
              <w:rPr>
                <w:rFonts w:cs="Arial"/>
                <w:b/>
                <w:bCs/>
                <w:color w:val="000000"/>
                <w:sz w:val="17"/>
                <w:szCs w:val="17"/>
                <w:lang w:eastAsia="sr-Latn-RS"/>
              </w:rPr>
              <w:t>МОПЕДИСТА И МОТОЦИКЛИСТА</w:t>
            </w:r>
          </w:p>
        </w:tc>
        <w:tc>
          <w:tcPr>
            <w:tcW w:w="500" w:type="dxa"/>
            <w:shd w:val="clear" w:color="auto" w:fill="FF0000"/>
            <w:noWrap/>
            <w:tcMar>
              <w:left w:w="28" w:type="dxa"/>
              <w:right w:w="28" w:type="dxa"/>
            </w:tcMar>
            <w:vAlign w:val="center"/>
          </w:tcPr>
          <w:p w14:paraId="5B04981F" w14:textId="77777777" w:rsidR="00153A44" w:rsidRPr="00B611E7" w:rsidRDefault="00153A44" w:rsidP="00B611E7">
            <w:pPr>
              <w:jc w:val="center"/>
              <w:rPr>
                <w:rFonts w:cs="Arial"/>
                <w:color w:val="FFFFFF" w:themeColor="background1"/>
                <w:sz w:val="17"/>
                <w:szCs w:val="17"/>
                <w:lang w:val="sr-Cyrl-RS"/>
              </w:rPr>
            </w:pPr>
            <w:r w:rsidRPr="00B611E7">
              <w:rPr>
                <w:rFonts w:cs="Arial"/>
                <w:color w:val="FFFFFF" w:themeColor="background1"/>
                <w:sz w:val="17"/>
                <w:szCs w:val="17"/>
                <w:lang w:val="sr-Cyrl-RS"/>
              </w:rPr>
              <w:t>79,3</w:t>
            </w:r>
          </w:p>
        </w:tc>
        <w:tc>
          <w:tcPr>
            <w:tcW w:w="455" w:type="dxa"/>
            <w:shd w:val="clear" w:color="auto" w:fill="FFC000"/>
            <w:noWrap/>
            <w:tcMar>
              <w:left w:w="28" w:type="dxa"/>
              <w:right w:w="28" w:type="dxa"/>
            </w:tcMar>
            <w:vAlign w:val="center"/>
          </w:tcPr>
          <w:p w14:paraId="5A4CBF7E" w14:textId="77777777" w:rsidR="00153A44" w:rsidRPr="00B611E7" w:rsidRDefault="00153A44" w:rsidP="00B611E7">
            <w:pPr>
              <w:jc w:val="center"/>
              <w:rPr>
                <w:rFonts w:cs="Arial"/>
                <w:color w:val="000000"/>
                <w:sz w:val="17"/>
                <w:szCs w:val="17"/>
                <w:lang w:val="sr-Cyrl-RS"/>
              </w:rPr>
            </w:pPr>
            <w:r w:rsidRPr="00B611E7">
              <w:rPr>
                <w:rFonts w:cs="Arial"/>
                <w:color w:val="000000"/>
                <w:sz w:val="17"/>
                <w:szCs w:val="17"/>
                <w:lang w:val="sr-Cyrl-RS"/>
              </w:rPr>
              <w:t>87,7</w:t>
            </w:r>
          </w:p>
        </w:tc>
        <w:tc>
          <w:tcPr>
            <w:tcW w:w="545" w:type="dxa"/>
            <w:shd w:val="clear" w:color="auto" w:fill="000000" w:themeFill="text1"/>
            <w:noWrap/>
            <w:tcMar>
              <w:left w:w="28" w:type="dxa"/>
              <w:right w:w="28" w:type="dxa"/>
            </w:tcMar>
            <w:vAlign w:val="center"/>
          </w:tcPr>
          <w:p w14:paraId="4D5B23A2" w14:textId="77777777" w:rsidR="00153A44" w:rsidRPr="00B611E7" w:rsidRDefault="00153A44" w:rsidP="00B611E7">
            <w:pPr>
              <w:jc w:val="center"/>
              <w:rPr>
                <w:rFonts w:cs="Arial"/>
                <w:color w:val="FFFFFF" w:themeColor="background1"/>
                <w:sz w:val="17"/>
                <w:szCs w:val="17"/>
                <w:lang w:val="sr-Cyrl-RS"/>
              </w:rPr>
            </w:pPr>
            <w:r w:rsidRPr="00B611E7">
              <w:rPr>
                <w:rFonts w:cs="Arial"/>
                <w:color w:val="FFFFFF" w:themeColor="background1"/>
                <w:sz w:val="17"/>
                <w:szCs w:val="17"/>
                <w:lang w:val="sr-Cyrl-RS"/>
              </w:rPr>
              <w:t>52,6</w:t>
            </w:r>
          </w:p>
        </w:tc>
        <w:tc>
          <w:tcPr>
            <w:tcW w:w="455" w:type="dxa"/>
            <w:shd w:val="clear" w:color="auto" w:fill="FF0000"/>
            <w:noWrap/>
            <w:tcMar>
              <w:left w:w="28" w:type="dxa"/>
              <w:right w:w="28" w:type="dxa"/>
            </w:tcMar>
            <w:vAlign w:val="center"/>
          </w:tcPr>
          <w:p w14:paraId="3C72D60B" w14:textId="77777777" w:rsidR="00153A44" w:rsidRPr="00B611E7" w:rsidRDefault="00153A44" w:rsidP="00B611E7">
            <w:pPr>
              <w:jc w:val="center"/>
              <w:rPr>
                <w:rFonts w:cs="Arial"/>
                <w:color w:val="FFFFFF" w:themeColor="background1"/>
                <w:sz w:val="17"/>
                <w:szCs w:val="17"/>
                <w:lang w:val="sr-Cyrl-RS"/>
              </w:rPr>
            </w:pPr>
            <w:r w:rsidRPr="00B611E7">
              <w:rPr>
                <w:rFonts w:cs="Arial"/>
                <w:color w:val="FFFFFF" w:themeColor="background1"/>
                <w:sz w:val="17"/>
                <w:szCs w:val="17"/>
                <w:lang w:val="sr-Cyrl-RS"/>
              </w:rPr>
              <w:t>77,0</w:t>
            </w:r>
          </w:p>
        </w:tc>
        <w:tc>
          <w:tcPr>
            <w:tcW w:w="545" w:type="dxa"/>
            <w:shd w:val="clear" w:color="auto" w:fill="FF0000"/>
            <w:noWrap/>
            <w:tcMar>
              <w:left w:w="28" w:type="dxa"/>
              <w:right w:w="28" w:type="dxa"/>
            </w:tcMar>
            <w:vAlign w:val="center"/>
          </w:tcPr>
          <w:p w14:paraId="1C8A35D2" w14:textId="77777777" w:rsidR="00153A44" w:rsidRPr="00B611E7" w:rsidRDefault="00153A44" w:rsidP="00B611E7">
            <w:pPr>
              <w:jc w:val="center"/>
              <w:rPr>
                <w:rFonts w:cs="Arial"/>
                <w:color w:val="FFFFFF" w:themeColor="background1"/>
                <w:sz w:val="17"/>
                <w:szCs w:val="17"/>
                <w:lang w:val="sr-Cyrl-RS"/>
              </w:rPr>
            </w:pPr>
            <w:r w:rsidRPr="00B611E7">
              <w:rPr>
                <w:rFonts w:cs="Arial"/>
                <w:color w:val="FFFFFF" w:themeColor="background1"/>
                <w:sz w:val="17"/>
                <w:szCs w:val="17"/>
                <w:lang w:val="sr-Cyrl-RS"/>
              </w:rPr>
              <w:t>75,0</w:t>
            </w:r>
          </w:p>
        </w:tc>
        <w:tc>
          <w:tcPr>
            <w:tcW w:w="455" w:type="dxa"/>
            <w:shd w:val="clear" w:color="auto" w:fill="FF0000"/>
            <w:noWrap/>
            <w:tcMar>
              <w:left w:w="28" w:type="dxa"/>
              <w:right w:w="28" w:type="dxa"/>
            </w:tcMar>
            <w:vAlign w:val="center"/>
          </w:tcPr>
          <w:p w14:paraId="7D3F7A40" w14:textId="77777777" w:rsidR="00153A44" w:rsidRPr="00B611E7" w:rsidRDefault="00153A44" w:rsidP="00B611E7">
            <w:pPr>
              <w:jc w:val="center"/>
              <w:rPr>
                <w:rFonts w:cs="Arial"/>
                <w:sz w:val="17"/>
                <w:szCs w:val="17"/>
                <w:lang w:val="sr-Cyrl-RS"/>
              </w:rPr>
            </w:pPr>
            <w:r w:rsidRPr="00B611E7">
              <w:rPr>
                <w:rFonts w:cs="Arial"/>
                <w:color w:val="FFFFFF" w:themeColor="background1"/>
                <w:sz w:val="17"/>
                <w:szCs w:val="17"/>
                <w:lang w:val="sr-Cyrl-RS"/>
              </w:rPr>
              <w:t>79,4</w:t>
            </w:r>
          </w:p>
        </w:tc>
        <w:tc>
          <w:tcPr>
            <w:tcW w:w="545" w:type="dxa"/>
            <w:shd w:val="clear" w:color="auto" w:fill="FFFF00"/>
            <w:noWrap/>
            <w:tcMar>
              <w:left w:w="28" w:type="dxa"/>
              <w:right w:w="28" w:type="dxa"/>
            </w:tcMar>
            <w:vAlign w:val="center"/>
          </w:tcPr>
          <w:p w14:paraId="0741D59A" w14:textId="77777777" w:rsidR="00153A44" w:rsidRPr="00B611E7" w:rsidRDefault="00153A44" w:rsidP="00B611E7">
            <w:pPr>
              <w:jc w:val="center"/>
              <w:rPr>
                <w:rFonts w:cs="Arial"/>
                <w:sz w:val="17"/>
                <w:szCs w:val="17"/>
                <w:lang w:val="sr-Cyrl-RS"/>
              </w:rPr>
            </w:pPr>
            <w:r w:rsidRPr="00B611E7">
              <w:rPr>
                <w:rFonts w:cs="Calibri"/>
                <w:color w:val="000000"/>
                <w:sz w:val="17"/>
                <w:szCs w:val="17"/>
                <w:lang w:val="sr-Cyrl-RS"/>
              </w:rPr>
              <w:t>94,1</w:t>
            </w:r>
          </w:p>
        </w:tc>
        <w:tc>
          <w:tcPr>
            <w:tcW w:w="455" w:type="dxa"/>
            <w:shd w:val="clear" w:color="auto" w:fill="FF0000"/>
            <w:noWrap/>
            <w:tcMar>
              <w:left w:w="28" w:type="dxa"/>
              <w:right w:w="28" w:type="dxa"/>
            </w:tcMar>
            <w:vAlign w:val="center"/>
          </w:tcPr>
          <w:p w14:paraId="03AC1B3D" w14:textId="77777777" w:rsidR="00153A44" w:rsidRPr="00B611E7" w:rsidRDefault="00153A44" w:rsidP="00B611E7">
            <w:pPr>
              <w:jc w:val="center"/>
              <w:rPr>
                <w:rFonts w:cs="Arial"/>
                <w:color w:val="000000"/>
                <w:sz w:val="17"/>
                <w:szCs w:val="17"/>
                <w:lang w:val="sr-Cyrl-RS"/>
              </w:rPr>
            </w:pPr>
            <w:r w:rsidRPr="00B611E7">
              <w:rPr>
                <w:rFonts w:cs="Arial"/>
                <w:color w:val="FFFFFF" w:themeColor="background1"/>
                <w:sz w:val="17"/>
                <w:szCs w:val="17"/>
                <w:lang w:val="sr-Cyrl-RS"/>
              </w:rPr>
              <w:t>72,1</w:t>
            </w:r>
          </w:p>
        </w:tc>
        <w:tc>
          <w:tcPr>
            <w:tcW w:w="545" w:type="dxa"/>
            <w:shd w:val="clear" w:color="auto" w:fill="FFFF00"/>
            <w:noWrap/>
            <w:tcMar>
              <w:left w:w="28" w:type="dxa"/>
              <w:right w:w="28" w:type="dxa"/>
            </w:tcMar>
            <w:vAlign w:val="center"/>
          </w:tcPr>
          <w:p w14:paraId="7C9D9FAA" w14:textId="77777777" w:rsidR="00153A44" w:rsidRPr="00B611E7" w:rsidRDefault="00153A44" w:rsidP="00B611E7">
            <w:pPr>
              <w:jc w:val="center"/>
              <w:rPr>
                <w:rFonts w:cs="Arial"/>
                <w:color w:val="000000"/>
                <w:sz w:val="17"/>
                <w:szCs w:val="17"/>
                <w:lang w:val="sr-Cyrl-RS"/>
              </w:rPr>
            </w:pPr>
            <w:r w:rsidRPr="00B611E7">
              <w:rPr>
                <w:rFonts w:cs="Arial"/>
                <w:color w:val="000000"/>
                <w:sz w:val="17"/>
                <w:szCs w:val="17"/>
                <w:lang w:val="sr-Cyrl-RS"/>
              </w:rPr>
              <w:t>92,9</w:t>
            </w:r>
          </w:p>
        </w:tc>
        <w:tc>
          <w:tcPr>
            <w:tcW w:w="455" w:type="dxa"/>
            <w:shd w:val="clear" w:color="auto" w:fill="FF0000"/>
            <w:noWrap/>
            <w:tcMar>
              <w:left w:w="28" w:type="dxa"/>
              <w:right w:w="28" w:type="dxa"/>
            </w:tcMar>
            <w:vAlign w:val="center"/>
          </w:tcPr>
          <w:p w14:paraId="460338EA" w14:textId="77777777" w:rsidR="00153A44" w:rsidRPr="00B611E7" w:rsidRDefault="00153A44" w:rsidP="00B611E7">
            <w:pPr>
              <w:jc w:val="center"/>
              <w:rPr>
                <w:rFonts w:cs="Arial"/>
                <w:color w:val="FFFFFF" w:themeColor="background1"/>
                <w:sz w:val="17"/>
                <w:szCs w:val="17"/>
                <w:lang w:val="sr-Cyrl-RS"/>
              </w:rPr>
            </w:pPr>
            <w:r w:rsidRPr="00B611E7">
              <w:rPr>
                <w:rFonts w:cs="Arial"/>
                <w:color w:val="FFFFFF" w:themeColor="background1"/>
                <w:sz w:val="17"/>
                <w:szCs w:val="17"/>
                <w:lang w:val="sr-Cyrl-RS"/>
              </w:rPr>
              <w:t>76,1</w:t>
            </w:r>
          </w:p>
        </w:tc>
        <w:tc>
          <w:tcPr>
            <w:tcW w:w="545" w:type="dxa"/>
            <w:shd w:val="clear" w:color="auto" w:fill="FF0000"/>
            <w:tcMar>
              <w:left w:w="28" w:type="dxa"/>
              <w:right w:w="28" w:type="dxa"/>
            </w:tcMar>
            <w:vAlign w:val="center"/>
          </w:tcPr>
          <w:p w14:paraId="04AB421A" w14:textId="77777777" w:rsidR="00153A44" w:rsidRPr="00B611E7" w:rsidRDefault="00153A44" w:rsidP="00B611E7">
            <w:pPr>
              <w:jc w:val="center"/>
              <w:rPr>
                <w:rFonts w:cs="Arial"/>
                <w:color w:val="FFFFFF" w:themeColor="background1"/>
                <w:sz w:val="17"/>
                <w:szCs w:val="17"/>
                <w:lang w:val="sr-Cyrl-RS"/>
              </w:rPr>
            </w:pPr>
            <w:r w:rsidRPr="00B611E7">
              <w:rPr>
                <w:rFonts w:cs="Arial"/>
                <w:color w:val="FFFFFF" w:themeColor="background1"/>
                <w:sz w:val="17"/>
                <w:szCs w:val="17"/>
                <w:lang w:val="sr-Cyrl-RS"/>
              </w:rPr>
              <w:t>71,0</w:t>
            </w:r>
          </w:p>
        </w:tc>
        <w:tc>
          <w:tcPr>
            <w:tcW w:w="536" w:type="dxa"/>
            <w:shd w:val="clear" w:color="auto" w:fill="FF0000"/>
            <w:tcMar>
              <w:left w:w="28" w:type="dxa"/>
              <w:right w:w="28" w:type="dxa"/>
            </w:tcMar>
            <w:vAlign w:val="center"/>
          </w:tcPr>
          <w:p w14:paraId="391391CC" w14:textId="77777777" w:rsidR="00153A44" w:rsidRPr="00B611E7" w:rsidRDefault="00153A44" w:rsidP="00B611E7">
            <w:pPr>
              <w:jc w:val="center"/>
              <w:rPr>
                <w:rFonts w:cs="Arial"/>
                <w:color w:val="FFFFFF" w:themeColor="background1"/>
                <w:sz w:val="17"/>
                <w:szCs w:val="17"/>
                <w:lang w:val="sr-Cyrl-RS"/>
              </w:rPr>
            </w:pPr>
            <w:r w:rsidRPr="00B611E7">
              <w:rPr>
                <w:rFonts w:cs="Arial"/>
                <w:color w:val="FFFFFF" w:themeColor="background1"/>
                <w:sz w:val="17"/>
                <w:szCs w:val="17"/>
                <w:lang w:val="sr-Cyrl-RS"/>
              </w:rPr>
              <w:t>74,6</w:t>
            </w:r>
          </w:p>
        </w:tc>
        <w:tc>
          <w:tcPr>
            <w:tcW w:w="470" w:type="dxa"/>
            <w:shd w:val="clear" w:color="auto" w:fill="FFC000"/>
            <w:tcMar>
              <w:left w:w="28" w:type="dxa"/>
              <w:right w:w="28" w:type="dxa"/>
            </w:tcMar>
            <w:vAlign w:val="center"/>
          </w:tcPr>
          <w:p w14:paraId="3ECD1B59" w14:textId="77777777" w:rsidR="00153A44" w:rsidRPr="00B611E7" w:rsidRDefault="00153A44" w:rsidP="00B611E7">
            <w:pPr>
              <w:jc w:val="center"/>
              <w:rPr>
                <w:rFonts w:cs="Arial"/>
                <w:color w:val="FFFFFF" w:themeColor="background1"/>
                <w:sz w:val="17"/>
                <w:szCs w:val="17"/>
                <w:lang w:val="sr-Cyrl-RS"/>
              </w:rPr>
            </w:pPr>
            <w:r w:rsidRPr="00B611E7">
              <w:rPr>
                <w:rFonts w:cs="Arial"/>
                <w:color w:val="000000"/>
                <w:sz w:val="17"/>
                <w:szCs w:val="17"/>
                <w:lang w:val="sr-Cyrl-RS"/>
              </w:rPr>
              <w:t>86,3</w:t>
            </w:r>
          </w:p>
        </w:tc>
        <w:tc>
          <w:tcPr>
            <w:tcW w:w="438" w:type="dxa"/>
            <w:shd w:val="clear" w:color="auto" w:fill="FFC000"/>
            <w:tcMar>
              <w:left w:w="28" w:type="dxa"/>
              <w:right w:w="28" w:type="dxa"/>
            </w:tcMar>
            <w:vAlign w:val="center"/>
          </w:tcPr>
          <w:p w14:paraId="5D9EEFCF" w14:textId="77777777" w:rsidR="00153A44" w:rsidRPr="00B611E7" w:rsidRDefault="00153A44" w:rsidP="00B611E7">
            <w:pPr>
              <w:jc w:val="center"/>
              <w:rPr>
                <w:rFonts w:cs="Arial"/>
                <w:color w:val="FFFFFF" w:themeColor="background1"/>
                <w:sz w:val="17"/>
                <w:szCs w:val="17"/>
                <w:lang w:val="sr-Cyrl-RS"/>
              </w:rPr>
            </w:pPr>
            <w:r w:rsidRPr="00B611E7">
              <w:rPr>
                <w:rFonts w:cs="Arial"/>
                <w:color w:val="000000"/>
                <w:sz w:val="17"/>
                <w:szCs w:val="17"/>
                <w:lang w:val="sr-Cyrl-RS"/>
              </w:rPr>
              <w:t>89,9</w:t>
            </w:r>
          </w:p>
        </w:tc>
        <w:tc>
          <w:tcPr>
            <w:tcW w:w="545" w:type="dxa"/>
            <w:shd w:val="clear" w:color="auto" w:fill="92D050"/>
            <w:tcMar>
              <w:left w:w="28" w:type="dxa"/>
              <w:right w:w="28" w:type="dxa"/>
            </w:tcMar>
            <w:vAlign w:val="center"/>
          </w:tcPr>
          <w:p w14:paraId="3562C72B"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100,0</w:t>
            </w:r>
          </w:p>
        </w:tc>
        <w:tc>
          <w:tcPr>
            <w:tcW w:w="454" w:type="dxa"/>
            <w:shd w:val="clear" w:color="auto" w:fill="FF0000"/>
            <w:tcMar>
              <w:left w:w="28" w:type="dxa"/>
              <w:right w:w="28" w:type="dxa"/>
            </w:tcMar>
            <w:vAlign w:val="center"/>
          </w:tcPr>
          <w:p w14:paraId="297F96D6" w14:textId="77777777" w:rsidR="00153A44" w:rsidRPr="00B611E7" w:rsidRDefault="00153A44" w:rsidP="00B611E7">
            <w:pPr>
              <w:jc w:val="center"/>
              <w:rPr>
                <w:rFonts w:cs="Arial"/>
                <w:color w:val="FFFFFF" w:themeColor="background1"/>
                <w:sz w:val="17"/>
                <w:szCs w:val="17"/>
                <w:lang w:val="sr-Cyrl-RS"/>
              </w:rPr>
            </w:pPr>
            <w:r w:rsidRPr="00B611E7">
              <w:rPr>
                <w:rFonts w:cs="Arial"/>
                <w:color w:val="FFFFFF" w:themeColor="background1"/>
                <w:sz w:val="17"/>
                <w:szCs w:val="17"/>
                <w:lang w:val="sr-Cyrl-RS"/>
              </w:rPr>
              <w:t>79,0</w:t>
            </w:r>
          </w:p>
        </w:tc>
        <w:tc>
          <w:tcPr>
            <w:tcW w:w="532" w:type="dxa"/>
            <w:shd w:val="clear" w:color="auto" w:fill="92D050"/>
            <w:tcMar>
              <w:left w:w="28" w:type="dxa"/>
              <w:right w:w="28" w:type="dxa"/>
            </w:tcMar>
            <w:vAlign w:val="center"/>
          </w:tcPr>
          <w:p w14:paraId="1ECA5DE5"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100,0</w:t>
            </w:r>
          </w:p>
        </w:tc>
        <w:tc>
          <w:tcPr>
            <w:tcW w:w="435" w:type="dxa"/>
            <w:shd w:val="clear" w:color="auto" w:fill="FF0000"/>
            <w:tcMar>
              <w:left w:w="28" w:type="dxa"/>
              <w:right w:w="28" w:type="dxa"/>
            </w:tcMar>
            <w:vAlign w:val="center"/>
          </w:tcPr>
          <w:p w14:paraId="5480DEFA" w14:textId="77777777" w:rsidR="00153A44" w:rsidRPr="00B611E7" w:rsidRDefault="00153A44" w:rsidP="00B611E7">
            <w:pPr>
              <w:jc w:val="center"/>
              <w:rPr>
                <w:rFonts w:cs="Arial"/>
                <w:color w:val="FFFFFF" w:themeColor="background1"/>
                <w:sz w:val="17"/>
                <w:szCs w:val="17"/>
                <w:lang w:val="sr-Cyrl-RS"/>
              </w:rPr>
            </w:pPr>
            <w:r w:rsidRPr="00B611E7">
              <w:rPr>
                <w:rFonts w:cs="Arial"/>
                <w:color w:val="FFFFFF" w:themeColor="background1"/>
                <w:sz w:val="17"/>
                <w:szCs w:val="17"/>
                <w:lang w:val="sr-Cyrl-RS"/>
              </w:rPr>
              <w:t>77,6</w:t>
            </w:r>
          </w:p>
        </w:tc>
        <w:tc>
          <w:tcPr>
            <w:tcW w:w="436" w:type="dxa"/>
            <w:shd w:val="clear" w:color="auto" w:fill="FFFF00"/>
            <w:tcMar>
              <w:left w:w="28" w:type="dxa"/>
              <w:right w:w="28" w:type="dxa"/>
            </w:tcMar>
            <w:vAlign w:val="center"/>
          </w:tcPr>
          <w:p w14:paraId="6EF6ECEB"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93,3</w:t>
            </w:r>
          </w:p>
        </w:tc>
        <w:tc>
          <w:tcPr>
            <w:tcW w:w="454" w:type="dxa"/>
            <w:shd w:val="clear" w:color="auto" w:fill="FF0000"/>
            <w:tcMar>
              <w:left w:w="28" w:type="dxa"/>
              <w:right w:w="28" w:type="dxa"/>
            </w:tcMar>
            <w:vAlign w:val="center"/>
          </w:tcPr>
          <w:p w14:paraId="11EBD3E2" w14:textId="77777777" w:rsidR="00153A44" w:rsidRPr="00B611E7" w:rsidRDefault="00153A44" w:rsidP="00B611E7">
            <w:pPr>
              <w:jc w:val="center"/>
              <w:rPr>
                <w:rFonts w:cs="Arial"/>
                <w:color w:val="FFFFFF" w:themeColor="background1"/>
                <w:sz w:val="17"/>
                <w:szCs w:val="17"/>
                <w:lang w:val="sr-Cyrl-RS"/>
              </w:rPr>
            </w:pPr>
            <w:r w:rsidRPr="00B611E7">
              <w:rPr>
                <w:rFonts w:cs="Arial"/>
                <w:color w:val="FFFFFF" w:themeColor="background1"/>
                <w:sz w:val="17"/>
                <w:szCs w:val="17"/>
                <w:lang w:val="sr-Cyrl-RS"/>
              </w:rPr>
              <w:t>76,8</w:t>
            </w:r>
          </w:p>
        </w:tc>
        <w:tc>
          <w:tcPr>
            <w:tcW w:w="532" w:type="dxa"/>
            <w:shd w:val="clear" w:color="auto" w:fill="92D050"/>
            <w:tcMar>
              <w:left w:w="28" w:type="dxa"/>
              <w:right w:w="28" w:type="dxa"/>
            </w:tcMar>
            <w:vAlign w:val="center"/>
          </w:tcPr>
          <w:p w14:paraId="1F2C36C8" w14:textId="77777777" w:rsidR="00153A44" w:rsidRPr="00B611E7" w:rsidRDefault="00153A44" w:rsidP="00B611E7">
            <w:pPr>
              <w:jc w:val="center"/>
              <w:rPr>
                <w:rFonts w:cs="Arial"/>
                <w:color w:val="FFFFFF" w:themeColor="background1"/>
                <w:sz w:val="17"/>
                <w:szCs w:val="17"/>
                <w:lang w:val="sr-Cyrl-RS"/>
              </w:rPr>
            </w:pPr>
            <w:r w:rsidRPr="00B611E7">
              <w:rPr>
                <w:rFonts w:cs="Arial"/>
                <w:color w:val="000000"/>
                <w:sz w:val="17"/>
                <w:szCs w:val="17"/>
                <w:lang w:val="sr-Cyrl-RS"/>
              </w:rPr>
              <w:t>95,2</w:t>
            </w:r>
          </w:p>
        </w:tc>
        <w:tc>
          <w:tcPr>
            <w:tcW w:w="533" w:type="dxa"/>
            <w:shd w:val="clear" w:color="auto" w:fill="FF0000"/>
            <w:tcMar>
              <w:left w:w="28" w:type="dxa"/>
              <w:right w:w="28" w:type="dxa"/>
            </w:tcMar>
            <w:vAlign w:val="center"/>
          </w:tcPr>
          <w:p w14:paraId="7E3E5A8A" w14:textId="77777777" w:rsidR="00153A44" w:rsidRPr="00B611E7" w:rsidRDefault="00153A44" w:rsidP="00B611E7">
            <w:pPr>
              <w:jc w:val="center"/>
              <w:rPr>
                <w:rFonts w:cs="Arial"/>
                <w:color w:val="FFFFFF" w:themeColor="background1"/>
                <w:sz w:val="17"/>
                <w:szCs w:val="17"/>
                <w:lang w:val="sr-Cyrl-RS"/>
              </w:rPr>
            </w:pPr>
            <w:r w:rsidRPr="00B611E7">
              <w:rPr>
                <w:rFonts w:cs="Arial"/>
                <w:color w:val="FFFFFF" w:themeColor="background1"/>
                <w:sz w:val="17"/>
                <w:szCs w:val="17"/>
                <w:lang w:val="sr-Cyrl-RS"/>
              </w:rPr>
              <w:t>77,3</w:t>
            </w:r>
          </w:p>
        </w:tc>
        <w:tc>
          <w:tcPr>
            <w:tcW w:w="379" w:type="dxa"/>
            <w:shd w:val="clear" w:color="auto" w:fill="92D050"/>
            <w:tcMar>
              <w:left w:w="28" w:type="dxa"/>
              <w:right w:w="28" w:type="dxa"/>
            </w:tcMar>
            <w:vAlign w:val="center"/>
          </w:tcPr>
          <w:p w14:paraId="39244FB4"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95,0</w:t>
            </w:r>
          </w:p>
        </w:tc>
        <w:tc>
          <w:tcPr>
            <w:tcW w:w="454" w:type="dxa"/>
            <w:shd w:val="clear" w:color="auto" w:fill="FF0000"/>
            <w:tcMar>
              <w:left w:w="28" w:type="dxa"/>
              <w:right w:w="28" w:type="dxa"/>
            </w:tcMar>
            <w:vAlign w:val="center"/>
          </w:tcPr>
          <w:p w14:paraId="411271B3" w14:textId="77777777" w:rsidR="00153A44" w:rsidRPr="00B611E7" w:rsidRDefault="00153A44" w:rsidP="00B611E7">
            <w:pPr>
              <w:jc w:val="center"/>
              <w:rPr>
                <w:rFonts w:cs="Arial"/>
                <w:color w:val="FFFFFF" w:themeColor="background1"/>
                <w:sz w:val="17"/>
                <w:szCs w:val="17"/>
                <w:lang w:val="sr-Cyrl-RS"/>
              </w:rPr>
            </w:pPr>
            <w:r w:rsidRPr="00B611E7">
              <w:rPr>
                <w:rFonts w:cs="Arial"/>
                <w:color w:val="FFFFFF" w:themeColor="background1"/>
                <w:sz w:val="17"/>
                <w:szCs w:val="17"/>
                <w:lang w:val="sr-Cyrl-RS"/>
              </w:rPr>
              <w:t>78,6</w:t>
            </w:r>
          </w:p>
        </w:tc>
      </w:tr>
      <w:tr w:rsidR="00B611E7" w:rsidRPr="00B611E7" w14:paraId="3D8CF397" w14:textId="77777777" w:rsidTr="00B611E7">
        <w:trPr>
          <w:gridAfter w:val="1"/>
          <w:wAfter w:w="15" w:type="dxa"/>
          <w:trHeight w:val="248"/>
        </w:trPr>
        <w:tc>
          <w:tcPr>
            <w:tcW w:w="292" w:type="dxa"/>
            <w:vMerge w:val="restart"/>
            <w:tcMar>
              <w:left w:w="28" w:type="dxa"/>
              <w:right w:w="28" w:type="dxa"/>
            </w:tcMar>
            <w:textDirection w:val="btLr"/>
            <w:vAlign w:val="center"/>
          </w:tcPr>
          <w:p w14:paraId="60212A28" w14:textId="77777777" w:rsidR="00153A44" w:rsidRPr="00B611E7" w:rsidRDefault="00153A44" w:rsidP="00B611E7">
            <w:pPr>
              <w:ind w:left="113" w:right="113"/>
              <w:jc w:val="center"/>
              <w:rPr>
                <w:rFonts w:cs="Arial"/>
                <w:b/>
                <w:color w:val="000000"/>
                <w:sz w:val="17"/>
                <w:szCs w:val="17"/>
                <w:lang w:val="sr-Cyrl-RS" w:eastAsia="sr-Latn-RS"/>
              </w:rPr>
            </w:pPr>
            <w:r w:rsidRPr="00B611E7">
              <w:rPr>
                <w:rFonts w:cs="Arial"/>
                <w:b/>
                <w:color w:val="000000"/>
                <w:sz w:val="17"/>
                <w:szCs w:val="17"/>
                <w:lang w:val="sr-Cyrl-RS" w:eastAsia="sr-Latn-RS"/>
              </w:rPr>
              <w:t>Пешаци</w:t>
            </w:r>
          </w:p>
        </w:tc>
        <w:tc>
          <w:tcPr>
            <w:tcW w:w="1565" w:type="dxa"/>
            <w:shd w:val="clear" w:color="auto" w:fill="auto"/>
            <w:tcMar>
              <w:left w:w="28" w:type="dxa"/>
              <w:right w:w="28" w:type="dxa"/>
            </w:tcMar>
            <w:vAlign w:val="center"/>
          </w:tcPr>
          <w:p w14:paraId="735B1B44" w14:textId="77777777" w:rsidR="00153A44" w:rsidRPr="00B611E7" w:rsidRDefault="00153A44" w:rsidP="00B611E7">
            <w:pPr>
              <w:jc w:val="center"/>
              <w:rPr>
                <w:rFonts w:cs="Arial"/>
                <w:b/>
                <w:bCs/>
                <w:color w:val="000000"/>
                <w:sz w:val="17"/>
                <w:szCs w:val="17"/>
                <w:lang w:val="sr-Cyrl-RS" w:eastAsia="sr-Latn-RS"/>
              </w:rPr>
            </w:pPr>
            <w:r w:rsidRPr="00B611E7">
              <w:rPr>
                <w:rFonts w:cs="Arial"/>
                <w:b/>
                <w:bCs/>
                <w:color w:val="000000"/>
                <w:sz w:val="17"/>
                <w:szCs w:val="17"/>
                <w:lang w:val="sr-Cyrl-RS" w:eastAsia="sr-Latn-RS"/>
              </w:rPr>
              <w:t>% прелазака на ОПП</w:t>
            </w:r>
          </w:p>
        </w:tc>
        <w:tc>
          <w:tcPr>
            <w:tcW w:w="500" w:type="dxa"/>
            <w:shd w:val="clear" w:color="auto" w:fill="auto"/>
            <w:noWrap/>
            <w:tcMar>
              <w:left w:w="28" w:type="dxa"/>
              <w:right w:w="28" w:type="dxa"/>
            </w:tcMar>
            <w:vAlign w:val="center"/>
          </w:tcPr>
          <w:p w14:paraId="0931FEA3"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Н/А</w:t>
            </w:r>
          </w:p>
        </w:tc>
        <w:tc>
          <w:tcPr>
            <w:tcW w:w="455" w:type="dxa"/>
            <w:shd w:val="clear" w:color="auto" w:fill="auto"/>
            <w:noWrap/>
            <w:tcMar>
              <w:left w:w="28" w:type="dxa"/>
              <w:right w:w="28" w:type="dxa"/>
            </w:tcMar>
            <w:vAlign w:val="center"/>
          </w:tcPr>
          <w:p w14:paraId="5E025B4D" w14:textId="77777777" w:rsidR="00153A44" w:rsidRPr="00B611E7" w:rsidRDefault="00153A44" w:rsidP="00B611E7">
            <w:pPr>
              <w:jc w:val="center"/>
              <w:rPr>
                <w:rFonts w:cs="Arial"/>
                <w:color w:val="000000"/>
                <w:sz w:val="17"/>
                <w:szCs w:val="17"/>
                <w:lang w:val="sr-Cyrl-RS"/>
              </w:rPr>
            </w:pPr>
            <w:r w:rsidRPr="00B611E7">
              <w:rPr>
                <w:rFonts w:cs="Arial"/>
                <w:sz w:val="17"/>
                <w:szCs w:val="17"/>
                <w:lang w:val="sr-Cyrl-RS"/>
              </w:rPr>
              <w:t>Н/А</w:t>
            </w:r>
          </w:p>
        </w:tc>
        <w:tc>
          <w:tcPr>
            <w:tcW w:w="545" w:type="dxa"/>
            <w:shd w:val="clear" w:color="auto" w:fill="000000" w:themeFill="text1"/>
            <w:noWrap/>
            <w:tcMar>
              <w:left w:w="28" w:type="dxa"/>
              <w:right w:w="28" w:type="dxa"/>
            </w:tcMar>
            <w:vAlign w:val="center"/>
          </w:tcPr>
          <w:p w14:paraId="1B7579A2"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12,7</w:t>
            </w:r>
          </w:p>
        </w:tc>
        <w:tc>
          <w:tcPr>
            <w:tcW w:w="455" w:type="dxa"/>
            <w:shd w:val="clear" w:color="auto" w:fill="000000" w:themeFill="text1"/>
            <w:noWrap/>
            <w:tcMar>
              <w:left w:w="28" w:type="dxa"/>
              <w:right w:w="28" w:type="dxa"/>
            </w:tcMar>
            <w:vAlign w:val="center"/>
          </w:tcPr>
          <w:p w14:paraId="04C7FB78"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61,2</w:t>
            </w:r>
          </w:p>
        </w:tc>
        <w:tc>
          <w:tcPr>
            <w:tcW w:w="545" w:type="dxa"/>
            <w:shd w:val="clear" w:color="auto" w:fill="000000" w:themeFill="text1"/>
            <w:noWrap/>
            <w:tcMar>
              <w:left w:w="28" w:type="dxa"/>
              <w:right w:w="28" w:type="dxa"/>
            </w:tcMar>
            <w:vAlign w:val="center"/>
          </w:tcPr>
          <w:p w14:paraId="0706E63E"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79,0</w:t>
            </w:r>
          </w:p>
        </w:tc>
        <w:tc>
          <w:tcPr>
            <w:tcW w:w="455" w:type="dxa"/>
            <w:shd w:val="clear" w:color="auto" w:fill="000000" w:themeFill="text1"/>
            <w:noWrap/>
            <w:tcMar>
              <w:left w:w="28" w:type="dxa"/>
              <w:right w:w="28" w:type="dxa"/>
            </w:tcMar>
            <w:vAlign w:val="center"/>
          </w:tcPr>
          <w:p w14:paraId="2EBB7C1E"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67,2</w:t>
            </w:r>
          </w:p>
        </w:tc>
        <w:tc>
          <w:tcPr>
            <w:tcW w:w="545" w:type="dxa"/>
            <w:shd w:val="clear" w:color="auto" w:fill="FFC000"/>
            <w:noWrap/>
            <w:tcMar>
              <w:left w:w="28" w:type="dxa"/>
              <w:right w:w="28" w:type="dxa"/>
            </w:tcMar>
            <w:vAlign w:val="center"/>
          </w:tcPr>
          <w:p w14:paraId="69954916" w14:textId="77777777" w:rsidR="00153A44" w:rsidRPr="00B611E7" w:rsidRDefault="00153A44" w:rsidP="00B611E7">
            <w:pPr>
              <w:jc w:val="center"/>
              <w:rPr>
                <w:rFonts w:cs="Calibri"/>
                <w:color w:val="000000"/>
                <w:sz w:val="17"/>
                <w:szCs w:val="17"/>
                <w:lang w:val="sr-Cyrl-RS"/>
              </w:rPr>
            </w:pPr>
            <w:r w:rsidRPr="00B611E7">
              <w:rPr>
                <w:rFonts w:cs="Arial"/>
                <w:sz w:val="17"/>
                <w:szCs w:val="17"/>
                <w:lang w:val="sr-Cyrl-RS"/>
              </w:rPr>
              <w:t>86,4</w:t>
            </w:r>
          </w:p>
        </w:tc>
        <w:tc>
          <w:tcPr>
            <w:tcW w:w="455" w:type="dxa"/>
            <w:shd w:val="clear" w:color="auto" w:fill="000000" w:themeFill="text1"/>
            <w:noWrap/>
            <w:tcMar>
              <w:left w:w="28" w:type="dxa"/>
              <w:right w:w="28" w:type="dxa"/>
            </w:tcMar>
            <w:vAlign w:val="center"/>
          </w:tcPr>
          <w:p w14:paraId="1F21C80E"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70,6</w:t>
            </w:r>
          </w:p>
        </w:tc>
        <w:tc>
          <w:tcPr>
            <w:tcW w:w="545" w:type="dxa"/>
            <w:shd w:val="clear" w:color="auto" w:fill="000000" w:themeFill="text1"/>
            <w:noWrap/>
            <w:tcMar>
              <w:left w:w="28" w:type="dxa"/>
              <w:right w:w="28" w:type="dxa"/>
            </w:tcMar>
            <w:vAlign w:val="center"/>
          </w:tcPr>
          <w:p w14:paraId="6E048C9C" w14:textId="77777777" w:rsidR="00153A44" w:rsidRPr="00B611E7" w:rsidRDefault="00153A44" w:rsidP="00B611E7">
            <w:pPr>
              <w:jc w:val="center"/>
              <w:rPr>
                <w:rFonts w:cs="Arial"/>
                <w:color w:val="000000"/>
                <w:sz w:val="17"/>
                <w:szCs w:val="17"/>
                <w:lang w:val="sr-Cyrl-RS"/>
              </w:rPr>
            </w:pPr>
            <w:r w:rsidRPr="00B611E7">
              <w:rPr>
                <w:rFonts w:cs="Arial"/>
                <w:sz w:val="17"/>
                <w:szCs w:val="17"/>
                <w:lang w:val="sr-Cyrl-RS"/>
              </w:rPr>
              <w:t>68,8</w:t>
            </w:r>
          </w:p>
        </w:tc>
        <w:tc>
          <w:tcPr>
            <w:tcW w:w="455" w:type="dxa"/>
            <w:shd w:val="clear" w:color="auto" w:fill="000000" w:themeFill="text1"/>
            <w:noWrap/>
            <w:tcMar>
              <w:left w:w="28" w:type="dxa"/>
              <w:right w:w="28" w:type="dxa"/>
            </w:tcMar>
            <w:vAlign w:val="center"/>
          </w:tcPr>
          <w:p w14:paraId="3F934079" w14:textId="77777777" w:rsidR="00153A44" w:rsidRPr="00B611E7" w:rsidRDefault="00153A44" w:rsidP="00B611E7">
            <w:pPr>
              <w:jc w:val="center"/>
              <w:rPr>
                <w:rFonts w:cs="Arial"/>
                <w:color w:val="FFFFFF" w:themeColor="background1"/>
                <w:sz w:val="17"/>
                <w:szCs w:val="17"/>
                <w:lang w:val="sr-Cyrl-RS"/>
              </w:rPr>
            </w:pPr>
            <w:r w:rsidRPr="00B611E7">
              <w:rPr>
                <w:rFonts w:cs="Arial"/>
                <w:color w:val="FFFFFF" w:themeColor="background1"/>
                <w:sz w:val="17"/>
                <w:szCs w:val="17"/>
                <w:lang w:val="sr-Cyrl-RS"/>
              </w:rPr>
              <w:t>69,4</w:t>
            </w:r>
          </w:p>
        </w:tc>
        <w:tc>
          <w:tcPr>
            <w:tcW w:w="545" w:type="dxa"/>
            <w:shd w:val="clear" w:color="auto" w:fill="000000" w:themeFill="text1"/>
            <w:tcMar>
              <w:left w:w="28" w:type="dxa"/>
              <w:right w:w="28" w:type="dxa"/>
            </w:tcMar>
            <w:vAlign w:val="center"/>
          </w:tcPr>
          <w:p w14:paraId="0F1D28EB"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56,1</w:t>
            </w:r>
          </w:p>
        </w:tc>
        <w:tc>
          <w:tcPr>
            <w:tcW w:w="536" w:type="dxa"/>
            <w:shd w:val="clear" w:color="auto" w:fill="000000" w:themeFill="text1"/>
            <w:tcMar>
              <w:left w:w="28" w:type="dxa"/>
              <w:right w:w="28" w:type="dxa"/>
            </w:tcMar>
            <w:vAlign w:val="center"/>
          </w:tcPr>
          <w:p w14:paraId="6CB7735E" w14:textId="77777777" w:rsidR="00153A44" w:rsidRPr="00B611E7" w:rsidRDefault="00153A44" w:rsidP="00B611E7">
            <w:pPr>
              <w:jc w:val="center"/>
              <w:rPr>
                <w:rFonts w:cs="Arial"/>
                <w:color w:val="FFFFFF" w:themeColor="background1"/>
                <w:sz w:val="17"/>
                <w:szCs w:val="17"/>
                <w:lang w:val="sr-Cyrl-RS"/>
              </w:rPr>
            </w:pPr>
            <w:r w:rsidRPr="00B611E7">
              <w:rPr>
                <w:rFonts w:cs="Arial"/>
                <w:color w:val="FFFFFF" w:themeColor="background1"/>
                <w:sz w:val="17"/>
                <w:szCs w:val="17"/>
                <w:lang w:val="sr-Cyrl-RS"/>
              </w:rPr>
              <w:t>67,4</w:t>
            </w:r>
          </w:p>
        </w:tc>
        <w:tc>
          <w:tcPr>
            <w:tcW w:w="470" w:type="dxa"/>
            <w:shd w:val="clear" w:color="auto" w:fill="auto"/>
            <w:tcMar>
              <w:left w:w="28" w:type="dxa"/>
              <w:right w:w="28" w:type="dxa"/>
            </w:tcMar>
            <w:vAlign w:val="center"/>
          </w:tcPr>
          <w:p w14:paraId="54D1DF99" w14:textId="77777777" w:rsidR="00153A44" w:rsidRPr="00B611E7" w:rsidRDefault="00153A44" w:rsidP="00B611E7">
            <w:pPr>
              <w:jc w:val="center"/>
              <w:rPr>
                <w:rFonts w:cs="Arial"/>
                <w:color w:val="000000"/>
                <w:sz w:val="17"/>
                <w:szCs w:val="17"/>
                <w:lang w:val="sr-Cyrl-RS"/>
              </w:rPr>
            </w:pPr>
            <w:r w:rsidRPr="00B611E7">
              <w:rPr>
                <w:rFonts w:cs="Arial"/>
                <w:sz w:val="17"/>
                <w:szCs w:val="17"/>
                <w:lang w:val="sr-Cyrl-RS"/>
              </w:rPr>
              <w:t>Н/А</w:t>
            </w:r>
          </w:p>
        </w:tc>
        <w:tc>
          <w:tcPr>
            <w:tcW w:w="438" w:type="dxa"/>
            <w:shd w:val="clear" w:color="auto" w:fill="auto"/>
            <w:tcMar>
              <w:left w:w="28" w:type="dxa"/>
              <w:right w:w="28" w:type="dxa"/>
            </w:tcMar>
            <w:vAlign w:val="center"/>
          </w:tcPr>
          <w:p w14:paraId="127BD391" w14:textId="77777777" w:rsidR="00153A44" w:rsidRPr="00B611E7" w:rsidRDefault="00153A44" w:rsidP="00B611E7">
            <w:pPr>
              <w:jc w:val="center"/>
              <w:rPr>
                <w:rFonts w:cs="Arial"/>
                <w:color w:val="000000"/>
                <w:sz w:val="17"/>
                <w:szCs w:val="17"/>
                <w:lang w:val="sr-Cyrl-RS"/>
              </w:rPr>
            </w:pPr>
            <w:r w:rsidRPr="00B611E7">
              <w:rPr>
                <w:rFonts w:cs="Arial"/>
                <w:sz w:val="17"/>
                <w:szCs w:val="17"/>
                <w:lang w:val="sr-Cyrl-RS"/>
              </w:rPr>
              <w:t>Н/А</w:t>
            </w:r>
          </w:p>
        </w:tc>
        <w:tc>
          <w:tcPr>
            <w:tcW w:w="545" w:type="dxa"/>
            <w:shd w:val="clear" w:color="auto" w:fill="auto"/>
            <w:tcMar>
              <w:left w:w="28" w:type="dxa"/>
              <w:right w:w="28" w:type="dxa"/>
            </w:tcMar>
            <w:vAlign w:val="center"/>
          </w:tcPr>
          <w:p w14:paraId="33701321" w14:textId="77777777" w:rsidR="00153A44" w:rsidRPr="00B611E7" w:rsidRDefault="00153A44" w:rsidP="00B611E7">
            <w:pPr>
              <w:jc w:val="center"/>
              <w:rPr>
                <w:rFonts w:cs="Arial"/>
                <w:sz w:val="17"/>
                <w:szCs w:val="17"/>
                <w:lang w:val="sr-Cyrl-RS"/>
              </w:rPr>
            </w:pPr>
            <w:r w:rsidRPr="00B611E7">
              <w:rPr>
                <w:rFonts w:cs="Arial"/>
                <w:sz w:val="17"/>
                <w:szCs w:val="17"/>
                <w:lang w:val="sr-Cyrl-RS"/>
              </w:rPr>
              <w:t>Н/А</w:t>
            </w:r>
          </w:p>
        </w:tc>
        <w:tc>
          <w:tcPr>
            <w:tcW w:w="454" w:type="dxa"/>
            <w:shd w:val="clear" w:color="auto" w:fill="auto"/>
            <w:tcMar>
              <w:left w:w="28" w:type="dxa"/>
              <w:right w:w="28" w:type="dxa"/>
            </w:tcMar>
            <w:vAlign w:val="center"/>
          </w:tcPr>
          <w:p w14:paraId="6D9AAE54"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Н/А</w:t>
            </w:r>
          </w:p>
        </w:tc>
        <w:tc>
          <w:tcPr>
            <w:tcW w:w="532" w:type="dxa"/>
            <w:shd w:val="clear" w:color="auto" w:fill="auto"/>
            <w:tcMar>
              <w:left w:w="28" w:type="dxa"/>
              <w:right w:w="28" w:type="dxa"/>
            </w:tcMar>
            <w:vAlign w:val="center"/>
          </w:tcPr>
          <w:p w14:paraId="621EC872" w14:textId="77777777" w:rsidR="00153A44" w:rsidRPr="00B611E7" w:rsidRDefault="00153A44" w:rsidP="00B611E7">
            <w:pPr>
              <w:jc w:val="center"/>
              <w:rPr>
                <w:rFonts w:cs="Arial"/>
                <w:sz w:val="17"/>
                <w:szCs w:val="17"/>
                <w:lang w:val="sr-Cyrl-RS"/>
              </w:rPr>
            </w:pPr>
            <w:r w:rsidRPr="00B611E7">
              <w:rPr>
                <w:rFonts w:cs="Arial"/>
                <w:sz w:val="17"/>
                <w:szCs w:val="17"/>
                <w:lang w:val="sr-Cyrl-RS"/>
              </w:rPr>
              <w:t>Н/А</w:t>
            </w:r>
          </w:p>
        </w:tc>
        <w:tc>
          <w:tcPr>
            <w:tcW w:w="435" w:type="dxa"/>
            <w:shd w:val="clear" w:color="auto" w:fill="auto"/>
            <w:tcMar>
              <w:left w:w="28" w:type="dxa"/>
              <w:right w:w="28" w:type="dxa"/>
            </w:tcMar>
            <w:vAlign w:val="center"/>
          </w:tcPr>
          <w:p w14:paraId="51FCA809"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Н/А</w:t>
            </w:r>
          </w:p>
        </w:tc>
        <w:tc>
          <w:tcPr>
            <w:tcW w:w="436" w:type="dxa"/>
            <w:shd w:val="clear" w:color="auto" w:fill="auto"/>
            <w:tcMar>
              <w:left w:w="28" w:type="dxa"/>
              <w:right w:w="28" w:type="dxa"/>
            </w:tcMar>
            <w:vAlign w:val="center"/>
          </w:tcPr>
          <w:p w14:paraId="64C74D50" w14:textId="77777777" w:rsidR="00153A44" w:rsidRPr="00B611E7" w:rsidRDefault="00153A44" w:rsidP="00B611E7">
            <w:pPr>
              <w:jc w:val="center"/>
              <w:rPr>
                <w:rFonts w:cs="Arial"/>
                <w:sz w:val="17"/>
                <w:szCs w:val="17"/>
                <w:lang w:val="sr-Cyrl-RS"/>
              </w:rPr>
            </w:pPr>
            <w:r w:rsidRPr="00B611E7">
              <w:rPr>
                <w:rFonts w:cs="Arial"/>
                <w:sz w:val="17"/>
                <w:szCs w:val="17"/>
                <w:lang w:val="sr-Cyrl-RS"/>
              </w:rPr>
              <w:t>Н/А</w:t>
            </w:r>
          </w:p>
        </w:tc>
        <w:tc>
          <w:tcPr>
            <w:tcW w:w="454" w:type="dxa"/>
            <w:shd w:val="clear" w:color="auto" w:fill="auto"/>
            <w:tcMar>
              <w:left w:w="28" w:type="dxa"/>
              <w:right w:w="28" w:type="dxa"/>
            </w:tcMar>
            <w:vAlign w:val="center"/>
          </w:tcPr>
          <w:p w14:paraId="4CEDF36B"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Н/А</w:t>
            </w:r>
          </w:p>
        </w:tc>
        <w:tc>
          <w:tcPr>
            <w:tcW w:w="532" w:type="dxa"/>
            <w:shd w:val="clear" w:color="auto" w:fill="auto"/>
            <w:tcMar>
              <w:left w:w="28" w:type="dxa"/>
              <w:right w:w="28" w:type="dxa"/>
            </w:tcMar>
            <w:vAlign w:val="center"/>
          </w:tcPr>
          <w:p w14:paraId="5FA0254A" w14:textId="77777777" w:rsidR="00153A44" w:rsidRPr="00B611E7" w:rsidRDefault="00153A44" w:rsidP="00B611E7">
            <w:pPr>
              <w:jc w:val="center"/>
              <w:rPr>
                <w:rFonts w:cs="Arial"/>
                <w:color w:val="000000"/>
                <w:sz w:val="17"/>
                <w:szCs w:val="17"/>
                <w:lang w:val="sr-Cyrl-RS"/>
              </w:rPr>
            </w:pPr>
            <w:r w:rsidRPr="00B611E7">
              <w:rPr>
                <w:rFonts w:cs="Arial"/>
                <w:sz w:val="17"/>
                <w:szCs w:val="17"/>
                <w:lang w:val="sr-Cyrl-RS"/>
              </w:rPr>
              <w:t>Н/А</w:t>
            </w:r>
          </w:p>
        </w:tc>
        <w:tc>
          <w:tcPr>
            <w:tcW w:w="533" w:type="dxa"/>
            <w:shd w:val="clear" w:color="auto" w:fill="auto"/>
            <w:tcMar>
              <w:left w:w="28" w:type="dxa"/>
              <w:right w:w="28" w:type="dxa"/>
            </w:tcMar>
            <w:vAlign w:val="center"/>
          </w:tcPr>
          <w:p w14:paraId="1DC3646C"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Н/А</w:t>
            </w:r>
          </w:p>
        </w:tc>
        <w:tc>
          <w:tcPr>
            <w:tcW w:w="379" w:type="dxa"/>
            <w:shd w:val="clear" w:color="auto" w:fill="auto"/>
            <w:tcMar>
              <w:left w:w="28" w:type="dxa"/>
              <w:right w:w="28" w:type="dxa"/>
            </w:tcMar>
            <w:vAlign w:val="center"/>
          </w:tcPr>
          <w:p w14:paraId="6BF04339" w14:textId="77777777" w:rsidR="00153A44" w:rsidRPr="00B611E7" w:rsidRDefault="00153A44" w:rsidP="00B611E7">
            <w:pPr>
              <w:jc w:val="center"/>
              <w:rPr>
                <w:rFonts w:cs="Arial"/>
                <w:sz w:val="17"/>
                <w:szCs w:val="17"/>
                <w:lang w:val="sr-Cyrl-RS"/>
              </w:rPr>
            </w:pPr>
            <w:r w:rsidRPr="00B611E7">
              <w:rPr>
                <w:rFonts w:cs="Arial"/>
                <w:sz w:val="17"/>
                <w:szCs w:val="17"/>
                <w:lang w:val="sr-Cyrl-RS"/>
              </w:rPr>
              <w:t>Н/А</w:t>
            </w:r>
          </w:p>
        </w:tc>
        <w:tc>
          <w:tcPr>
            <w:tcW w:w="454" w:type="dxa"/>
            <w:shd w:val="clear" w:color="auto" w:fill="auto"/>
            <w:tcMar>
              <w:left w:w="28" w:type="dxa"/>
              <w:right w:w="28" w:type="dxa"/>
            </w:tcMar>
            <w:vAlign w:val="center"/>
          </w:tcPr>
          <w:p w14:paraId="7B4FC030"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Н/А</w:t>
            </w:r>
          </w:p>
        </w:tc>
      </w:tr>
      <w:tr w:rsidR="00B611E7" w:rsidRPr="00B611E7" w14:paraId="4EA51F97" w14:textId="77777777" w:rsidTr="00B611E7">
        <w:trPr>
          <w:gridAfter w:val="1"/>
          <w:wAfter w:w="15" w:type="dxa"/>
          <w:trHeight w:val="248"/>
        </w:trPr>
        <w:tc>
          <w:tcPr>
            <w:tcW w:w="292" w:type="dxa"/>
            <w:vMerge/>
            <w:tcMar>
              <w:left w:w="28" w:type="dxa"/>
              <w:right w:w="28" w:type="dxa"/>
            </w:tcMar>
            <w:vAlign w:val="center"/>
          </w:tcPr>
          <w:p w14:paraId="6369AEF6" w14:textId="77777777" w:rsidR="00153A44" w:rsidRPr="00B611E7" w:rsidRDefault="00153A44" w:rsidP="00B611E7">
            <w:pPr>
              <w:jc w:val="center"/>
              <w:rPr>
                <w:rFonts w:cs="Arial"/>
                <w:color w:val="000000"/>
                <w:sz w:val="17"/>
                <w:szCs w:val="17"/>
                <w:lang w:eastAsia="sr-Latn-RS"/>
              </w:rPr>
            </w:pPr>
          </w:p>
        </w:tc>
        <w:tc>
          <w:tcPr>
            <w:tcW w:w="1565" w:type="dxa"/>
            <w:shd w:val="clear" w:color="auto" w:fill="auto"/>
            <w:tcMar>
              <w:left w:w="28" w:type="dxa"/>
              <w:right w:w="28" w:type="dxa"/>
            </w:tcMar>
            <w:vAlign w:val="center"/>
          </w:tcPr>
          <w:p w14:paraId="6869FBAA" w14:textId="77777777" w:rsidR="00153A44" w:rsidRPr="00B611E7" w:rsidRDefault="00153A44" w:rsidP="00B611E7">
            <w:pPr>
              <w:jc w:val="center"/>
              <w:rPr>
                <w:rFonts w:cs="Arial"/>
                <w:b/>
                <w:bCs/>
                <w:color w:val="000000"/>
                <w:sz w:val="17"/>
                <w:szCs w:val="17"/>
                <w:lang w:val="sr-Cyrl-RS" w:eastAsia="sr-Latn-RS"/>
              </w:rPr>
            </w:pPr>
            <w:r w:rsidRPr="00B611E7">
              <w:rPr>
                <w:rFonts w:cs="Arial"/>
                <w:b/>
                <w:bCs/>
                <w:color w:val="000000"/>
                <w:sz w:val="17"/>
                <w:szCs w:val="17"/>
                <w:lang w:val="sr-Cyrl-RS" w:eastAsia="sr-Latn-RS"/>
              </w:rPr>
              <w:t>% прелазака на “зелено“ светло</w:t>
            </w:r>
          </w:p>
        </w:tc>
        <w:tc>
          <w:tcPr>
            <w:tcW w:w="500" w:type="dxa"/>
            <w:shd w:val="clear" w:color="auto" w:fill="auto"/>
            <w:noWrap/>
            <w:tcMar>
              <w:left w:w="28" w:type="dxa"/>
              <w:right w:w="28" w:type="dxa"/>
            </w:tcMar>
            <w:vAlign w:val="center"/>
          </w:tcPr>
          <w:p w14:paraId="44E8A2F7"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Н/А</w:t>
            </w:r>
          </w:p>
        </w:tc>
        <w:tc>
          <w:tcPr>
            <w:tcW w:w="455" w:type="dxa"/>
            <w:shd w:val="clear" w:color="auto" w:fill="auto"/>
            <w:noWrap/>
            <w:tcMar>
              <w:left w:w="28" w:type="dxa"/>
              <w:right w:w="28" w:type="dxa"/>
            </w:tcMar>
            <w:vAlign w:val="center"/>
          </w:tcPr>
          <w:p w14:paraId="2BC0C163" w14:textId="77777777" w:rsidR="00153A44" w:rsidRPr="00B611E7" w:rsidRDefault="00153A44" w:rsidP="00B611E7">
            <w:pPr>
              <w:jc w:val="center"/>
              <w:rPr>
                <w:rFonts w:cs="Arial"/>
                <w:color w:val="000000"/>
                <w:sz w:val="17"/>
                <w:szCs w:val="17"/>
                <w:lang w:val="sr-Cyrl-RS"/>
              </w:rPr>
            </w:pPr>
            <w:r w:rsidRPr="00B611E7">
              <w:rPr>
                <w:rFonts w:cs="Arial"/>
                <w:sz w:val="17"/>
                <w:szCs w:val="17"/>
                <w:lang w:val="sr-Cyrl-RS"/>
              </w:rPr>
              <w:t>Н/А</w:t>
            </w:r>
          </w:p>
        </w:tc>
        <w:tc>
          <w:tcPr>
            <w:tcW w:w="545" w:type="dxa"/>
            <w:shd w:val="clear" w:color="auto" w:fill="000000" w:themeFill="text1"/>
            <w:noWrap/>
            <w:tcMar>
              <w:left w:w="28" w:type="dxa"/>
              <w:right w:w="28" w:type="dxa"/>
            </w:tcMar>
            <w:vAlign w:val="center"/>
          </w:tcPr>
          <w:p w14:paraId="1CC7BCC6"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88,9</w:t>
            </w:r>
          </w:p>
        </w:tc>
        <w:tc>
          <w:tcPr>
            <w:tcW w:w="455" w:type="dxa"/>
            <w:shd w:val="clear" w:color="auto" w:fill="000000" w:themeFill="text1"/>
            <w:noWrap/>
            <w:tcMar>
              <w:left w:w="28" w:type="dxa"/>
              <w:right w:w="28" w:type="dxa"/>
            </w:tcMar>
            <w:vAlign w:val="center"/>
          </w:tcPr>
          <w:p w14:paraId="35A1A82F"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75,4</w:t>
            </w:r>
          </w:p>
        </w:tc>
        <w:tc>
          <w:tcPr>
            <w:tcW w:w="545" w:type="dxa"/>
            <w:shd w:val="clear" w:color="auto" w:fill="000000" w:themeFill="text1"/>
            <w:noWrap/>
            <w:tcMar>
              <w:left w:w="28" w:type="dxa"/>
              <w:right w:w="28" w:type="dxa"/>
            </w:tcMar>
            <w:vAlign w:val="center"/>
          </w:tcPr>
          <w:p w14:paraId="15BDEC04"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75,8</w:t>
            </w:r>
          </w:p>
        </w:tc>
        <w:tc>
          <w:tcPr>
            <w:tcW w:w="455" w:type="dxa"/>
            <w:shd w:val="clear" w:color="auto" w:fill="000000" w:themeFill="text1"/>
            <w:noWrap/>
            <w:tcMar>
              <w:left w:w="28" w:type="dxa"/>
              <w:right w:w="28" w:type="dxa"/>
            </w:tcMar>
            <w:vAlign w:val="center"/>
          </w:tcPr>
          <w:p w14:paraId="3214203C"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77,8</w:t>
            </w:r>
          </w:p>
        </w:tc>
        <w:tc>
          <w:tcPr>
            <w:tcW w:w="545" w:type="dxa"/>
            <w:shd w:val="clear" w:color="auto" w:fill="000000" w:themeFill="text1"/>
            <w:noWrap/>
            <w:tcMar>
              <w:left w:w="28" w:type="dxa"/>
              <w:right w:w="28" w:type="dxa"/>
            </w:tcMar>
            <w:vAlign w:val="center"/>
          </w:tcPr>
          <w:p w14:paraId="49255BEA" w14:textId="77777777" w:rsidR="00153A44" w:rsidRPr="00B611E7" w:rsidRDefault="00153A44" w:rsidP="00B611E7">
            <w:pPr>
              <w:jc w:val="center"/>
              <w:rPr>
                <w:rFonts w:cs="Calibri"/>
                <w:color w:val="000000"/>
                <w:sz w:val="17"/>
                <w:szCs w:val="17"/>
                <w:lang w:val="sr-Cyrl-RS"/>
              </w:rPr>
            </w:pPr>
            <w:r w:rsidRPr="00B611E7">
              <w:rPr>
                <w:rFonts w:cs="Arial"/>
                <w:sz w:val="17"/>
                <w:szCs w:val="17"/>
                <w:lang w:val="sr-Cyrl-RS"/>
              </w:rPr>
              <w:t>87,6</w:t>
            </w:r>
          </w:p>
        </w:tc>
        <w:tc>
          <w:tcPr>
            <w:tcW w:w="455" w:type="dxa"/>
            <w:shd w:val="clear" w:color="auto" w:fill="000000" w:themeFill="text1"/>
            <w:noWrap/>
            <w:tcMar>
              <w:left w:w="28" w:type="dxa"/>
              <w:right w:w="28" w:type="dxa"/>
            </w:tcMar>
            <w:vAlign w:val="center"/>
          </w:tcPr>
          <w:p w14:paraId="3943E9BD"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83,5</w:t>
            </w:r>
          </w:p>
        </w:tc>
        <w:tc>
          <w:tcPr>
            <w:tcW w:w="545" w:type="dxa"/>
            <w:shd w:val="clear" w:color="auto" w:fill="000000" w:themeFill="text1"/>
            <w:noWrap/>
            <w:tcMar>
              <w:left w:w="28" w:type="dxa"/>
              <w:right w:w="28" w:type="dxa"/>
            </w:tcMar>
            <w:vAlign w:val="center"/>
          </w:tcPr>
          <w:p w14:paraId="7D6AC74E" w14:textId="77777777" w:rsidR="00153A44" w:rsidRPr="00B611E7" w:rsidRDefault="00153A44" w:rsidP="00B611E7">
            <w:pPr>
              <w:jc w:val="center"/>
              <w:rPr>
                <w:rFonts w:cs="Arial"/>
                <w:color w:val="000000"/>
                <w:sz w:val="17"/>
                <w:szCs w:val="17"/>
                <w:lang w:val="sr-Cyrl-RS"/>
              </w:rPr>
            </w:pPr>
            <w:r w:rsidRPr="00B611E7">
              <w:rPr>
                <w:rFonts w:cs="Arial"/>
                <w:color w:val="FFFFFF" w:themeColor="background1"/>
                <w:sz w:val="17"/>
                <w:szCs w:val="17"/>
                <w:lang w:val="sr-Cyrl-RS"/>
              </w:rPr>
              <w:t>75,0</w:t>
            </w:r>
          </w:p>
        </w:tc>
        <w:tc>
          <w:tcPr>
            <w:tcW w:w="455" w:type="dxa"/>
            <w:shd w:val="clear" w:color="auto" w:fill="000000" w:themeFill="text1"/>
            <w:noWrap/>
            <w:tcMar>
              <w:left w:w="28" w:type="dxa"/>
              <w:right w:w="28" w:type="dxa"/>
            </w:tcMar>
            <w:vAlign w:val="center"/>
          </w:tcPr>
          <w:p w14:paraId="046CFEC4" w14:textId="77777777" w:rsidR="00153A44" w:rsidRPr="00B611E7" w:rsidRDefault="00153A44" w:rsidP="00B611E7">
            <w:pPr>
              <w:jc w:val="center"/>
              <w:rPr>
                <w:rFonts w:cs="Arial"/>
                <w:color w:val="FFFFFF" w:themeColor="background1"/>
                <w:sz w:val="17"/>
                <w:szCs w:val="17"/>
                <w:lang w:val="sr-Cyrl-RS"/>
              </w:rPr>
            </w:pPr>
            <w:r w:rsidRPr="00B611E7">
              <w:rPr>
                <w:rFonts w:cs="Arial"/>
                <w:color w:val="FFFFFF" w:themeColor="background1"/>
                <w:sz w:val="17"/>
                <w:szCs w:val="17"/>
                <w:lang w:val="sr-Cyrl-RS"/>
              </w:rPr>
              <w:t>83,9</w:t>
            </w:r>
          </w:p>
        </w:tc>
        <w:tc>
          <w:tcPr>
            <w:tcW w:w="545" w:type="dxa"/>
            <w:shd w:val="clear" w:color="auto" w:fill="000000" w:themeFill="text1"/>
            <w:tcMar>
              <w:left w:w="28" w:type="dxa"/>
              <w:right w:w="28" w:type="dxa"/>
            </w:tcMar>
            <w:vAlign w:val="center"/>
          </w:tcPr>
          <w:p w14:paraId="64764964"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75,0</w:t>
            </w:r>
          </w:p>
        </w:tc>
        <w:tc>
          <w:tcPr>
            <w:tcW w:w="536" w:type="dxa"/>
            <w:shd w:val="clear" w:color="auto" w:fill="000000" w:themeFill="text1"/>
            <w:tcMar>
              <w:left w:w="28" w:type="dxa"/>
              <w:right w:w="28" w:type="dxa"/>
            </w:tcMar>
            <w:vAlign w:val="center"/>
          </w:tcPr>
          <w:p w14:paraId="28EA7744"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83,6</w:t>
            </w:r>
          </w:p>
        </w:tc>
        <w:tc>
          <w:tcPr>
            <w:tcW w:w="470" w:type="dxa"/>
            <w:shd w:val="clear" w:color="auto" w:fill="auto"/>
            <w:tcMar>
              <w:left w:w="28" w:type="dxa"/>
              <w:right w:w="28" w:type="dxa"/>
            </w:tcMar>
            <w:vAlign w:val="center"/>
          </w:tcPr>
          <w:p w14:paraId="45EE41CC" w14:textId="77777777" w:rsidR="00153A44" w:rsidRPr="00B611E7" w:rsidRDefault="00153A44" w:rsidP="00B611E7">
            <w:pPr>
              <w:jc w:val="center"/>
              <w:rPr>
                <w:rFonts w:cs="Arial"/>
                <w:color w:val="000000"/>
                <w:sz w:val="17"/>
                <w:szCs w:val="17"/>
                <w:lang w:val="sr-Cyrl-RS"/>
              </w:rPr>
            </w:pPr>
            <w:r w:rsidRPr="00B611E7">
              <w:rPr>
                <w:rFonts w:cs="Arial"/>
                <w:sz w:val="17"/>
                <w:szCs w:val="17"/>
                <w:lang w:val="sr-Cyrl-RS"/>
              </w:rPr>
              <w:t>Н/А</w:t>
            </w:r>
          </w:p>
        </w:tc>
        <w:tc>
          <w:tcPr>
            <w:tcW w:w="438" w:type="dxa"/>
            <w:shd w:val="clear" w:color="auto" w:fill="auto"/>
            <w:tcMar>
              <w:left w:w="28" w:type="dxa"/>
              <w:right w:w="28" w:type="dxa"/>
            </w:tcMar>
            <w:vAlign w:val="center"/>
          </w:tcPr>
          <w:p w14:paraId="605EFDA2" w14:textId="77777777" w:rsidR="00153A44" w:rsidRPr="00B611E7" w:rsidRDefault="00153A44" w:rsidP="00B611E7">
            <w:pPr>
              <w:jc w:val="center"/>
              <w:rPr>
                <w:rFonts w:cs="Arial"/>
                <w:color w:val="000000"/>
                <w:sz w:val="17"/>
                <w:szCs w:val="17"/>
                <w:lang w:val="sr-Cyrl-RS"/>
              </w:rPr>
            </w:pPr>
            <w:r w:rsidRPr="00B611E7">
              <w:rPr>
                <w:rFonts w:cs="Arial"/>
                <w:sz w:val="17"/>
                <w:szCs w:val="17"/>
                <w:lang w:val="sr-Cyrl-RS"/>
              </w:rPr>
              <w:t>Н/А</w:t>
            </w:r>
          </w:p>
        </w:tc>
        <w:tc>
          <w:tcPr>
            <w:tcW w:w="545" w:type="dxa"/>
            <w:shd w:val="clear" w:color="auto" w:fill="auto"/>
            <w:tcMar>
              <w:left w:w="28" w:type="dxa"/>
              <w:right w:w="28" w:type="dxa"/>
            </w:tcMar>
            <w:vAlign w:val="center"/>
          </w:tcPr>
          <w:p w14:paraId="3735177A" w14:textId="77777777" w:rsidR="00153A44" w:rsidRPr="00B611E7" w:rsidRDefault="00153A44" w:rsidP="00B611E7">
            <w:pPr>
              <w:jc w:val="center"/>
              <w:rPr>
                <w:rFonts w:cs="Arial"/>
                <w:sz w:val="17"/>
                <w:szCs w:val="17"/>
                <w:lang w:val="sr-Cyrl-RS"/>
              </w:rPr>
            </w:pPr>
            <w:r w:rsidRPr="00B611E7">
              <w:rPr>
                <w:rFonts w:cs="Arial"/>
                <w:sz w:val="17"/>
                <w:szCs w:val="17"/>
                <w:lang w:val="sr-Cyrl-RS"/>
              </w:rPr>
              <w:t>Н/А</w:t>
            </w:r>
          </w:p>
        </w:tc>
        <w:tc>
          <w:tcPr>
            <w:tcW w:w="454" w:type="dxa"/>
            <w:shd w:val="clear" w:color="auto" w:fill="auto"/>
            <w:tcMar>
              <w:left w:w="28" w:type="dxa"/>
              <w:right w:w="28" w:type="dxa"/>
            </w:tcMar>
            <w:vAlign w:val="center"/>
          </w:tcPr>
          <w:p w14:paraId="0AD2852E"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Н/А</w:t>
            </w:r>
          </w:p>
        </w:tc>
        <w:tc>
          <w:tcPr>
            <w:tcW w:w="532" w:type="dxa"/>
            <w:shd w:val="clear" w:color="auto" w:fill="auto"/>
            <w:tcMar>
              <w:left w:w="28" w:type="dxa"/>
              <w:right w:w="28" w:type="dxa"/>
            </w:tcMar>
            <w:vAlign w:val="center"/>
          </w:tcPr>
          <w:p w14:paraId="494BF1BA" w14:textId="77777777" w:rsidR="00153A44" w:rsidRPr="00B611E7" w:rsidRDefault="00153A44" w:rsidP="00B611E7">
            <w:pPr>
              <w:jc w:val="center"/>
              <w:rPr>
                <w:rFonts w:cs="Arial"/>
                <w:sz w:val="17"/>
                <w:szCs w:val="17"/>
                <w:lang w:val="sr-Cyrl-RS"/>
              </w:rPr>
            </w:pPr>
            <w:r w:rsidRPr="00B611E7">
              <w:rPr>
                <w:rFonts w:cs="Arial"/>
                <w:sz w:val="17"/>
                <w:szCs w:val="17"/>
                <w:lang w:val="sr-Cyrl-RS"/>
              </w:rPr>
              <w:t>Н/А</w:t>
            </w:r>
          </w:p>
        </w:tc>
        <w:tc>
          <w:tcPr>
            <w:tcW w:w="435" w:type="dxa"/>
            <w:shd w:val="clear" w:color="auto" w:fill="auto"/>
            <w:tcMar>
              <w:left w:w="28" w:type="dxa"/>
              <w:right w:w="28" w:type="dxa"/>
            </w:tcMar>
            <w:vAlign w:val="center"/>
          </w:tcPr>
          <w:p w14:paraId="0185595F"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Н/А</w:t>
            </w:r>
          </w:p>
        </w:tc>
        <w:tc>
          <w:tcPr>
            <w:tcW w:w="436" w:type="dxa"/>
            <w:shd w:val="clear" w:color="auto" w:fill="auto"/>
            <w:tcMar>
              <w:left w:w="28" w:type="dxa"/>
              <w:right w:w="28" w:type="dxa"/>
            </w:tcMar>
            <w:vAlign w:val="center"/>
          </w:tcPr>
          <w:p w14:paraId="73C23B18" w14:textId="77777777" w:rsidR="00153A44" w:rsidRPr="00B611E7" w:rsidRDefault="00153A44" w:rsidP="00B611E7">
            <w:pPr>
              <w:jc w:val="center"/>
              <w:rPr>
                <w:rFonts w:cs="Arial"/>
                <w:sz w:val="17"/>
                <w:szCs w:val="17"/>
                <w:lang w:val="sr-Cyrl-RS"/>
              </w:rPr>
            </w:pPr>
            <w:r w:rsidRPr="00B611E7">
              <w:rPr>
                <w:rFonts w:cs="Arial"/>
                <w:sz w:val="17"/>
                <w:szCs w:val="17"/>
                <w:lang w:val="sr-Cyrl-RS"/>
              </w:rPr>
              <w:t>Н/А</w:t>
            </w:r>
          </w:p>
        </w:tc>
        <w:tc>
          <w:tcPr>
            <w:tcW w:w="454" w:type="dxa"/>
            <w:shd w:val="clear" w:color="auto" w:fill="auto"/>
            <w:tcMar>
              <w:left w:w="28" w:type="dxa"/>
              <w:right w:w="28" w:type="dxa"/>
            </w:tcMar>
            <w:vAlign w:val="center"/>
          </w:tcPr>
          <w:p w14:paraId="7D6200A7"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Н/А</w:t>
            </w:r>
          </w:p>
        </w:tc>
        <w:tc>
          <w:tcPr>
            <w:tcW w:w="532" w:type="dxa"/>
            <w:shd w:val="clear" w:color="auto" w:fill="auto"/>
            <w:tcMar>
              <w:left w:w="28" w:type="dxa"/>
              <w:right w:w="28" w:type="dxa"/>
            </w:tcMar>
            <w:vAlign w:val="center"/>
          </w:tcPr>
          <w:p w14:paraId="33BFF27E" w14:textId="77777777" w:rsidR="00153A44" w:rsidRPr="00B611E7" w:rsidRDefault="00153A44" w:rsidP="00B611E7">
            <w:pPr>
              <w:jc w:val="center"/>
              <w:rPr>
                <w:rFonts w:cs="Arial"/>
                <w:color w:val="000000"/>
                <w:sz w:val="17"/>
                <w:szCs w:val="17"/>
                <w:lang w:val="sr-Cyrl-RS"/>
              </w:rPr>
            </w:pPr>
            <w:r w:rsidRPr="00B611E7">
              <w:rPr>
                <w:rFonts w:cs="Arial"/>
                <w:sz w:val="17"/>
                <w:szCs w:val="17"/>
                <w:lang w:val="sr-Cyrl-RS"/>
              </w:rPr>
              <w:t>Н/А</w:t>
            </w:r>
          </w:p>
        </w:tc>
        <w:tc>
          <w:tcPr>
            <w:tcW w:w="533" w:type="dxa"/>
            <w:shd w:val="clear" w:color="auto" w:fill="auto"/>
            <w:tcMar>
              <w:left w:w="28" w:type="dxa"/>
              <w:right w:w="28" w:type="dxa"/>
            </w:tcMar>
            <w:vAlign w:val="center"/>
          </w:tcPr>
          <w:p w14:paraId="65C68DEF"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Н/А</w:t>
            </w:r>
          </w:p>
        </w:tc>
        <w:tc>
          <w:tcPr>
            <w:tcW w:w="379" w:type="dxa"/>
            <w:shd w:val="clear" w:color="auto" w:fill="auto"/>
            <w:tcMar>
              <w:left w:w="28" w:type="dxa"/>
              <w:right w:w="28" w:type="dxa"/>
            </w:tcMar>
            <w:vAlign w:val="center"/>
          </w:tcPr>
          <w:p w14:paraId="0D3FF294" w14:textId="77777777" w:rsidR="00153A44" w:rsidRPr="00B611E7" w:rsidRDefault="00153A44" w:rsidP="00B611E7">
            <w:pPr>
              <w:jc w:val="center"/>
              <w:rPr>
                <w:rFonts w:cs="Arial"/>
                <w:sz w:val="17"/>
                <w:szCs w:val="17"/>
                <w:lang w:val="sr-Cyrl-RS"/>
              </w:rPr>
            </w:pPr>
            <w:r w:rsidRPr="00B611E7">
              <w:rPr>
                <w:rFonts w:cs="Arial"/>
                <w:sz w:val="17"/>
                <w:szCs w:val="17"/>
                <w:lang w:val="sr-Cyrl-RS"/>
              </w:rPr>
              <w:t>Н/А</w:t>
            </w:r>
          </w:p>
        </w:tc>
        <w:tc>
          <w:tcPr>
            <w:tcW w:w="454" w:type="dxa"/>
            <w:shd w:val="clear" w:color="auto" w:fill="auto"/>
            <w:tcMar>
              <w:left w:w="28" w:type="dxa"/>
              <w:right w:w="28" w:type="dxa"/>
            </w:tcMar>
            <w:vAlign w:val="center"/>
          </w:tcPr>
          <w:p w14:paraId="6949C8B1"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Н/А</w:t>
            </w:r>
          </w:p>
        </w:tc>
      </w:tr>
      <w:tr w:rsidR="00B611E7" w:rsidRPr="00B611E7" w14:paraId="4634DC88" w14:textId="77777777" w:rsidTr="00B611E7">
        <w:trPr>
          <w:gridAfter w:val="1"/>
          <w:wAfter w:w="15" w:type="dxa"/>
          <w:trHeight w:val="248"/>
        </w:trPr>
        <w:tc>
          <w:tcPr>
            <w:tcW w:w="292" w:type="dxa"/>
            <w:vMerge/>
            <w:tcMar>
              <w:left w:w="28" w:type="dxa"/>
              <w:right w:w="28" w:type="dxa"/>
            </w:tcMar>
            <w:vAlign w:val="center"/>
          </w:tcPr>
          <w:p w14:paraId="2FB9D646" w14:textId="77777777" w:rsidR="00153A44" w:rsidRPr="00B611E7" w:rsidRDefault="00153A44" w:rsidP="00B611E7">
            <w:pPr>
              <w:jc w:val="center"/>
              <w:rPr>
                <w:rFonts w:cs="Arial"/>
                <w:color w:val="000000"/>
                <w:sz w:val="17"/>
                <w:szCs w:val="17"/>
                <w:lang w:eastAsia="sr-Latn-RS"/>
              </w:rPr>
            </w:pPr>
          </w:p>
        </w:tc>
        <w:tc>
          <w:tcPr>
            <w:tcW w:w="1565" w:type="dxa"/>
            <w:shd w:val="clear" w:color="auto" w:fill="auto"/>
            <w:tcMar>
              <w:left w:w="28" w:type="dxa"/>
              <w:right w:w="28" w:type="dxa"/>
            </w:tcMar>
            <w:vAlign w:val="center"/>
          </w:tcPr>
          <w:p w14:paraId="075DFCEC" w14:textId="77777777" w:rsidR="00153A44" w:rsidRPr="00B611E7" w:rsidRDefault="00153A44" w:rsidP="00B611E7">
            <w:pPr>
              <w:jc w:val="center"/>
              <w:rPr>
                <w:rFonts w:cs="Arial"/>
                <w:b/>
                <w:bCs/>
                <w:color w:val="000000"/>
                <w:sz w:val="17"/>
                <w:szCs w:val="17"/>
                <w:lang w:val="sr-Cyrl-RS" w:eastAsia="sr-Latn-RS"/>
              </w:rPr>
            </w:pPr>
            <w:r w:rsidRPr="00B611E7">
              <w:rPr>
                <w:rFonts w:cs="Arial"/>
                <w:b/>
                <w:bCs/>
                <w:color w:val="000000"/>
                <w:sz w:val="17"/>
                <w:szCs w:val="17"/>
                <w:lang w:val="sr-Cyrl-RS" w:eastAsia="sr-Latn-RS"/>
              </w:rPr>
              <w:t>% исправних прелазака</w:t>
            </w:r>
          </w:p>
        </w:tc>
        <w:tc>
          <w:tcPr>
            <w:tcW w:w="500" w:type="dxa"/>
            <w:shd w:val="clear" w:color="auto" w:fill="auto"/>
            <w:noWrap/>
            <w:tcMar>
              <w:left w:w="28" w:type="dxa"/>
              <w:right w:w="28" w:type="dxa"/>
            </w:tcMar>
            <w:vAlign w:val="center"/>
          </w:tcPr>
          <w:p w14:paraId="3BBC93C5"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Н/А</w:t>
            </w:r>
          </w:p>
        </w:tc>
        <w:tc>
          <w:tcPr>
            <w:tcW w:w="455" w:type="dxa"/>
            <w:shd w:val="clear" w:color="auto" w:fill="auto"/>
            <w:noWrap/>
            <w:tcMar>
              <w:left w:w="28" w:type="dxa"/>
              <w:right w:w="28" w:type="dxa"/>
            </w:tcMar>
            <w:vAlign w:val="center"/>
          </w:tcPr>
          <w:p w14:paraId="4C7DC295" w14:textId="77777777" w:rsidR="00153A44" w:rsidRPr="00B611E7" w:rsidRDefault="00153A44" w:rsidP="00B611E7">
            <w:pPr>
              <w:jc w:val="center"/>
              <w:rPr>
                <w:rFonts w:cs="Arial"/>
                <w:color w:val="000000"/>
                <w:sz w:val="17"/>
                <w:szCs w:val="17"/>
                <w:lang w:val="sr-Cyrl-RS"/>
              </w:rPr>
            </w:pPr>
            <w:r w:rsidRPr="00B611E7">
              <w:rPr>
                <w:rFonts w:cs="Arial"/>
                <w:sz w:val="17"/>
                <w:szCs w:val="17"/>
                <w:lang w:val="sr-Cyrl-RS"/>
              </w:rPr>
              <w:t>Н/А</w:t>
            </w:r>
          </w:p>
        </w:tc>
        <w:tc>
          <w:tcPr>
            <w:tcW w:w="545" w:type="dxa"/>
            <w:shd w:val="clear" w:color="auto" w:fill="FFFFFF" w:themeFill="background1"/>
            <w:noWrap/>
            <w:tcMar>
              <w:left w:w="28" w:type="dxa"/>
              <w:right w:w="28" w:type="dxa"/>
            </w:tcMar>
            <w:vAlign w:val="center"/>
          </w:tcPr>
          <w:p w14:paraId="0F9EBC0D"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Н/А</w:t>
            </w:r>
          </w:p>
        </w:tc>
        <w:tc>
          <w:tcPr>
            <w:tcW w:w="455" w:type="dxa"/>
            <w:shd w:val="clear" w:color="auto" w:fill="FFFFFF" w:themeFill="background1"/>
            <w:noWrap/>
            <w:tcMar>
              <w:left w:w="28" w:type="dxa"/>
              <w:right w:w="28" w:type="dxa"/>
            </w:tcMar>
            <w:vAlign w:val="center"/>
          </w:tcPr>
          <w:p w14:paraId="57A1041B"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Н/А</w:t>
            </w:r>
          </w:p>
        </w:tc>
        <w:tc>
          <w:tcPr>
            <w:tcW w:w="545" w:type="dxa"/>
            <w:shd w:val="clear" w:color="auto" w:fill="FFFFFF" w:themeFill="background1"/>
            <w:noWrap/>
            <w:tcMar>
              <w:left w:w="28" w:type="dxa"/>
              <w:right w:w="28" w:type="dxa"/>
            </w:tcMar>
            <w:vAlign w:val="center"/>
          </w:tcPr>
          <w:p w14:paraId="5727614A"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Н/А</w:t>
            </w:r>
          </w:p>
        </w:tc>
        <w:tc>
          <w:tcPr>
            <w:tcW w:w="455" w:type="dxa"/>
            <w:shd w:val="clear" w:color="auto" w:fill="FFFFFF" w:themeFill="background1"/>
            <w:noWrap/>
            <w:tcMar>
              <w:left w:w="28" w:type="dxa"/>
              <w:right w:w="28" w:type="dxa"/>
            </w:tcMar>
            <w:vAlign w:val="center"/>
          </w:tcPr>
          <w:p w14:paraId="1CCC39CA"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Н/А</w:t>
            </w:r>
          </w:p>
        </w:tc>
        <w:tc>
          <w:tcPr>
            <w:tcW w:w="545" w:type="dxa"/>
            <w:shd w:val="clear" w:color="auto" w:fill="FFFFFF" w:themeFill="background1"/>
            <w:noWrap/>
            <w:tcMar>
              <w:left w:w="28" w:type="dxa"/>
              <w:right w:w="28" w:type="dxa"/>
            </w:tcMar>
            <w:vAlign w:val="center"/>
          </w:tcPr>
          <w:p w14:paraId="61D1AF0E" w14:textId="77777777" w:rsidR="00153A44" w:rsidRPr="00B611E7" w:rsidRDefault="00153A44" w:rsidP="00B611E7">
            <w:pPr>
              <w:jc w:val="center"/>
              <w:rPr>
                <w:rFonts w:cs="Calibri"/>
                <w:color w:val="000000"/>
                <w:sz w:val="17"/>
                <w:szCs w:val="17"/>
                <w:lang w:val="sr-Cyrl-RS"/>
              </w:rPr>
            </w:pPr>
            <w:r w:rsidRPr="00B611E7">
              <w:rPr>
                <w:rFonts w:cs="Arial"/>
                <w:sz w:val="17"/>
                <w:szCs w:val="17"/>
                <w:lang w:val="sr-Cyrl-RS"/>
              </w:rPr>
              <w:t>Н/А</w:t>
            </w:r>
          </w:p>
        </w:tc>
        <w:tc>
          <w:tcPr>
            <w:tcW w:w="455" w:type="dxa"/>
            <w:shd w:val="clear" w:color="auto" w:fill="FFFFFF" w:themeFill="background1"/>
            <w:noWrap/>
            <w:tcMar>
              <w:left w:w="28" w:type="dxa"/>
              <w:right w:w="28" w:type="dxa"/>
            </w:tcMar>
            <w:vAlign w:val="center"/>
          </w:tcPr>
          <w:p w14:paraId="4435A086"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Н/А</w:t>
            </w:r>
          </w:p>
        </w:tc>
        <w:tc>
          <w:tcPr>
            <w:tcW w:w="545" w:type="dxa"/>
            <w:shd w:val="clear" w:color="auto" w:fill="000000" w:themeFill="text1"/>
            <w:noWrap/>
            <w:tcMar>
              <w:left w:w="28" w:type="dxa"/>
              <w:right w:w="28" w:type="dxa"/>
            </w:tcMar>
            <w:vAlign w:val="center"/>
          </w:tcPr>
          <w:p w14:paraId="585C18DC" w14:textId="77777777" w:rsidR="00153A44" w:rsidRPr="00B611E7" w:rsidRDefault="00153A44" w:rsidP="00B611E7">
            <w:pPr>
              <w:jc w:val="center"/>
              <w:rPr>
                <w:rFonts w:cs="Arial"/>
                <w:color w:val="000000"/>
                <w:sz w:val="17"/>
                <w:szCs w:val="17"/>
                <w:lang w:val="sr-Cyrl-RS"/>
              </w:rPr>
            </w:pPr>
            <w:r w:rsidRPr="00B611E7">
              <w:rPr>
                <w:rFonts w:cs="Arial"/>
                <w:sz w:val="17"/>
                <w:szCs w:val="17"/>
                <w:lang w:val="sr-Cyrl-RS"/>
              </w:rPr>
              <w:t>71,9</w:t>
            </w:r>
          </w:p>
        </w:tc>
        <w:tc>
          <w:tcPr>
            <w:tcW w:w="455" w:type="dxa"/>
            <w:shd w:val="clear" w:color="auto" w:fill="000000" w:themeFill="text1"/>
            <w:noWrap/>
            <w:tcMar>
              <w:left w:w="28" w:type="dxa"/>
              <w:right w:w="28" w:type="dxa"/>
            </w:tcMar>
            <w:vAlign w:val="center"/>
          </w:tcPr>
          <w:p w14:paraId="60328424" w14:textId="77777777" w:rsidR="00153A44" w:rsidRPr="00B611E7" w:rsidRDefault="00153A44" w:rsidP="00B611E7">
            <w:pPr>
              <w:jc w:val="center"/>
              <w:rPr>
                <w:rFonts w:cs="Arial"/>
                <w:color w:val="FFFFFF" w:themeColor="background1"/>
                <w:sz w:val="17"/>
                <w:szCs w:val="17"/>
                <w:lang w:val="sr-Cyrl-RS"/>
              </w:rPr>
            </w:pPr>
            <w:r w:rsidRPr="00B611E7">
              <w:rPr>
                <w:rFonts w:cs="Arial"/>
                <w:color w:val="FFFFFF"/>
                <w:sz w:val="17"/>
                <w:szCs w:val="17"/>
                <w:lang w:val="sr-Cyrl-RS"/>
              </w:rPr>
              <w:t>75,0</w:t>
            </w:r>
          </w:p>
        </w:tc>
        <w:tc>
          <w:tcPr>
            <w:tcW w:w="545" w:type="dxa"/>
            <w:shd w:val="clear" w:color="auto" w:fill="000000" w:themeFill="text1"/>
            <w:tcMar>
              <w:left w:w="28" w:type="dxa"/>
              <w:right w:w="28" w:type="dxa"/>
            </w:tcMar>
            <w:vAlign w:val="center"/>
          </w:tcPr>
          <w:p w14:paraId="0D043937" w14:textId="77777777" w:rsidR="00153A44" w:rsidRPr="00B611E7" w:rsidRDefault="00153A44" w:rsidP="00B611E7">
            <w:pPr>
              <w:jc w:val="center"/>
              <w:rPr>
                <w:rFonts w:cs="Arial"/>
                <w:color w:val="FFFFFF" w:themeColor="background1"/>
                <w:sz w:val="17"/>
                <w:szCs w:val="17"/>
                <w:lang w:val="sr-Cyrl-RS"/>
              </w:rPr>
            </w:pPr>
            <w:r w:rsidRPr="00B611E7">
              <w:rPr>
                <w:rFonts w:cs="Arial"/>
                <w:color w:val="FFFFFF"/>
                <w:sz w:val="17"/>
                <w:szCs w:val="17"/>
                <w:lang w:val="sr-Cyrl-RS"/>
              </w:rPr>
              <w:t>66,4</w:t>
            </w:r>
          </w:p>
        </w:tc>
        <w:tc>
          <w:tcPr>
            <w:tcW w:w="536" w:type="dxa"/>
            <w:shd w:val="clear" w:color="auto" w:fill="000000" w:themeFill="text1"/>
            <w:tcMar>
              <w:left w:w="28" w:type="dxa"/>
              <w:right w:w="28" w:type="dxa"/>
            </w:tcMar>
            <w:vAlign w:val="center"/>
          </w:tcPr>
          <w:p w14:paraId="7613A82D" w14:textId="77777777" w:rsidR="00153A44" w:rsidRPr="00B611E7" w:rsidRDefault="00153A44" w:rsidP="00B611E7">
            <w:pPr>
              <w:jc w:val="center"/>
              <w:rPr>
                <w:rFonts w:cs="Arial"/>
                <w:color w:val="FFFFFF" w:themeColor="background1"/>
                <w:sz w:val="17"/>
                <w:szCs w:val="17"/>
                <w:lang w:val="sr-Cyrl-RS"/>
              </w:rPr>
            </w:pPr>
            <w:r w:rsidRPr="00B611E7">
              <w:rPr>
                <w:rFonts w:cs="Arial"/>
                <w:color w:val="FFFFFF"/>
                <w:sz w:val="17"/>
                <w:szCs w:val="17"/>
                <w:lang w:val="sr-Cyrl-RS"/>
              </w:rPr>
              <w:t>73,8</w:t>
            </w:r>
          </w:p>
        </w:tc>
        <w:tc>
          <w:tcPr>
            <w:tcW w:w="470" w:type="dxa"/>
            <w:shd w:val="clear" w:color="auto" w:fill="auto"/>
            <w:tcMar>
              <w:left w:w="28" w:type="dxa"/>
              <w:right w:w="28" w:type="dxa"/>
            </w:tcMar>
            <w:vAlign w:val="center"/>
          </w:tcPr>
          <w:p w14:paraId="6B27C533" w14:textId="77777777" w:rsidR="00153A44" w:rsidRPr="00B611E7" w:rsidRDefault="00153A44" w:rsidP="00B611E7">
            <w:pPr>
              <w:jc w:val="center"/>
              <w:rPr>
                <w:rFonts w:cs="Arial"/>
                <w:color w:val="000000"/>
                <w:sz w:val="17"/>
                <w:szCs w:val="17"/>
                <w:lang w:val="sr-Cyrl-RS"/>
              </w:rPr>
            </w:pPr>
            <w:r w:rsidRPr="00B611E7">
              <w:rPr>
                <w:rFonts w:cs="Arial"/>
                <w:sz w:val="17"/>
                <w:szCs w:val="17"/>
                <w:lang w:val="sr-Cyrl-RS"/>
              </w:rPr>
              <w:t>Н/А</w:t>
            </w:r>
          </w:p>
        </w:tc>
        <w:tc>
          <w:tcPr>
            <w:tcW w:w="438" w:type="dxa"/>
            <w:shd w:val="clear" w:color="auto" w:fill="auto"/>
            <w:tcMar>
              <w:left w:w="28" w:type="dxa"/>
              <w:right w:w="28" w:type="dxa"/>
            </w:tcMar>
            <w:vAlign w:val="center"/>
          </w:tcPr>
          <w:p w14:paraId="6FC5234B" w14:textId="77777777" w:rsidR="00153A44" w:rsidRPr="00B611E7" w:rsidRDefault="00153A44" w:rsidP="00B611E7">
            <w:pPr>
              <w:jc w:val="center"/>
              <w:rPr>
                <w:rFonts w:cs="Arial"/>
                <w:color w:val="000000"/>
                <w:sz w:val="17"/>
                <w:szCs w:val="17"/>
                <w:lang w:val="sr-Cyrl-RS"/>
              </w:rPr>
            </w:pPr>
            <w:r w:rsidRPr="00B611E7">
              <w:rPr>
                <w:rFonts w:cs="Arial"/>
                <w:sz w:val="17"/>
                <w:szCs w:val="17"/>
                <w:lang w:val="sr-Cyrl-RS"/>
              </w:rPr>
              <w:t>Н/А</w:t>
            </w:r>
          </w:p>
        </w:tc>
        <w:tc>
          <w:tcPr>
            <w:tcW w:w="545" w:type="dxa"/>
            <w:shd w:val="clear" w:color="auto" w:fill="auto"/>
            <w:tcMar>
              <w:left w:w="28" w:type="dxa"/>
              <w:right w:w="28" w:type="dxa"/>
            </w:tcMar>
            <w:vAlign w:val="center"/>
          </w:tcPr>
          <w:p w14:paraId="78E7F87E" w14:textId="77777777" w:rsidR="00153A44" w:rsidRPr="00B611E7" w:rsidRDefault="00153A44" w:rsidP="00B611E7">
            <w:pPr>
              <w:jc w:val="center"/>
              <w:rPr>
                <w:rFonts w:cs="Arial"/>
                <w:sz w:val="17"/>
                <w:szCs w:val="17"/>
                <w:lang w:val="sr-Cyrl-RS"/>
              </w:rPr>
            </w:pPr>
            <w:r w:rsidRPr="00B611E7">
              <w:rPr>
                <w:rFonts w:cs="Arial"/>
                <w:sz w:val="17"/>
                <w:szCs w:val="17"/>
                <w:lang w:val="sr-Cyrl-RS"/>
              </w:rPr>
              <w:t>Н/А</w:t>
            </w:r>
          </w:p>
        </w:tc>
        <w:tc>
          <w:tcPr>
            <w:tcW w:w="454" w:type="dxa"/>
            <w:shd w:val="clear" w:color="auto" w:fill="auto"/>
            <w:tcMar>
              <w:left w:w="28" w:type="dxa"/>
              <w:right w:w="28" w:type="dxa"/>
            </w:tcMar>
            <w:vAlign w:val="center"/>
          </w:tcPr>
          <w:p w14:paraId="7634EA8A"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Н/А</w:t>
            </w:r>
          </w:p>
        </w:tc>
        <w:tc>
          <w:tcPr>
            <w:tcW w:w="532" w:type="dxa"/>
            <w:shd w:val="clear" w:color="auto" w:fill="auto"/>
            <w:tcMar>
              <w:left w:w="28" w:type="dxa"/>
              <w:right w:w="28" w:type="dxa"/>
            </w:tcMar>
            <w:vAlign w:val="center"/>
          </w:tcPr>
          <w:p w14:paraId="67169835" w14:textId="77777777" w:rsidR="00153A44" w:rsidRPr="00B611E7" w:rsidRDefault="00153A44" w:rsidP="00B611E7">
            <w:pPr>
              <w:jc w:val="center"/>
              <w:rPr>
                <w:rFonts w:cs="Arial"/>
                <w:sz w:val="17"/>
                <w:szCs w:val="17"/>
                <w:lang w:val="sr-Cyrl-RS"/>
              </w:rPr>
            </w:pPr>
            <w:r w:rsidRPr="00B611E7">
              <w:rPr>
                <w:rFonts w:cs="Arial"/>
                <w:sz w:val="17"/>
                <w:szCs w:val="17"/>
                <w:lang w:val="sr-Cyrl-RS"/>
              </w:rPr>
              <w:t>Н/А</w:t>
            </w:r>
          </w:p>
        </w:tc>
        <w:tc>
          <w:tcPr>
            <w:tcW w:w="435" w:type="dxa"/>
            <w:shd w:val="clear" w:color="auto" w:fill="auto"/>
            <w:tcMar>
              <w:left w:w="28" w:type="dxa"/>
              <w:right w:w="28" w:type="dxa"/>
            </w:tcMar>
            <w:vAlign w:val="center"/>
          </w:tcPr>
          <w:p w14:paraId="68DA0EA1"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Н/А</w:t>
            </w:r>
          </w:p>
        </w:tc>
        <w:tc>
          <w:tcPr>
            <w:tcW w:w="436" w:type="dxa"/>
            <w:shd w:val="clear" w:color="auto" w:fill="auto"/>
            <w:tcMar>
              <w:left w:w="28" w:type="dxa"/>
              <w:right w:w="28" w:type="dxa"/>
            </w:tcMar>
            <w:vAlign w:val="center"/>
          </w:tcPr>
          <w:p w14:paraId="10702D7A" w14:textId="77777777" w:rsidR="00153A44" w:rsidRPr="00B611E7" w:rsidRDefault="00153A44" w:rsidP="00B611E7">
            <w:pPr>
              <w:jc w:val="center"/>
              <w:rPr>
                <w:rFonts w:cs="Arial"/>
                <w:sz w:val="17"/>
                <w:szCs w:val="17"/>
                <w:lang w:val="sr-Cyrl-RS"/>
              </w:rPr>
            </w:pPr>
            <w:r w:rsidRPr="00B611E7">
              <w:rPr>
                <w:rFonts w:cs="Arial"/>
                <w:sz w:val="17"/>
                <w:szCs w:val="17"/>
                <w:lang w:val="sr-Cyrl-RS"/>
              </w:rPr>
              <w:t>Н/А</w:t>
            </w:r>
          </w:p>
        </w:tc>
        <w:tc>
          <w:tcPr>
            <w:tcW w:w="454" w:type="dxa"/>
            <w:shd w:val="clear" w:color="auto" w:fill="auto"/>
            <w:tcMar>
              <w:left w:w="28" w:type="dxa"/>
              <w:right w:w="28" w:type="dxa"/>
            </w:tcMar>
            <w:vAlign w:val="center"/>
          </w:tcPr>
          <w:p w14:paraId="3A8D65E1"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Н/А</w:t>
            </w:r>
          </w:p>
        </w:tc>
        <w:tc>
          <w:tcPr>
            <w:tcW w:w="532" w:type="dxa"/>
            <w:shd w:val="clear" w:color="auto" w:fill="auto"/>
            <w:tcMar>
              <w:left w:w="28" w:type="dxa"/>
              <w:right w:w="28" w:type="dxa"/>
            </w:tcMar>
            <w:vAlign w:val="center"/>
          </w:tcPr>
          <w:p w14:paraId="5D8A4A4B" w14:textId="77777777" w:rsidR="00153A44" w:rsidRPr="00B611E7" w:rsidRDefault="00153A44" w:rsidP="00B611E7">
            <w:pPr>
              <w:jc w:val="center"/>
              <w:rPr>
                <w:rFonts w:cs="Arial"/>
                <w:color w:val="000000"/>
                <w:sz w:val="17"/>
                <w:szCs w:val="17"/>
                <w:lang w:val="sr-Cyrl-RS"/>
              </w:rPr>
            </w:pPr>
            <w:r w:rsidRPr="00B611E7">
              <w:rPr>
                <w:rFonts w:cs="Arial"/>
                <w:sz w:val="17"/>
                <w:szCs w:val="17"/>
                <w:lang w:val="sr-Cyrl-RS"/>
              </w:rPr>
              <w:t>Н/А</w:t>
            </w:r>
          </w:p>
        </w:tc>
        <w:tc>
          <w:tcPr>
            <w:tcW w:w="533" w:type="dxa"/>
            <w:shd w:val="clear" w:color="auto" w:fill="auto"/>
            <w:tcMar>
              <w:left w:w="28" w:type="dxa"/>
              <w:right w:w="28" w:type="dxa"/>
            </w:tcMar>
            <w:vAlign w:val="center"/>
          </w:tcPr>
          <w:p w14:paraId="1D510C1F"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Н/А</w:t>
            </w:r>
          </w:p>
        </w:tc>
        <w:tc>
          <w:tcPr>
            <w:tcW w:w="379" w:type="dxa"/>
            <w:shd w:val="clear" w:color="auto" w:fill="auto"/>
            <w:tcMar>
              <w:left w:w="28" w:type="dxa"/>
              <w:right w:w="28" w:type="dxa"/>
            </w:tcMar>
            <w:vAlign w:val="center"/>
          </w:tcPr>
          <w:p w14:paraId="494AB1D1" w14:textId="77777777" w:rsidR="00153A44" w:rsidRPr="00B611E7" w:rsidRDefault="00153A44" w:rsidP="00B611E7">
            <w:pPr>
              <w:jc w:val="center"/>
              <w:rPr>
                <w:rFonts w:cs="Arial"/>
                <w:sz w:val="17"/>
                <w:szCs w:val="17"/>
                <w:lang w:val="sr-Cyrl-RS"/>
              </w:rPr>
            </w:pPr>
            <w:r w:rsidRPr="00B611E7">
              <w:rPr>
                <w:rFonts w:cs="Arial"/>
                <w:sz w:val="17"/>
                <w:szCs w:val="17"/>
                <w:lang w:val="sr-Cyrl-RS"/>
              </w:rPr>
              <w:t>Н/А</w:t>
            </w:r>
          </w:p>
        </w:tc>
        <w:tc>
          <w:tcPr>
            <w:tcW w:w="454" w:type="dxa"/>
            <w:shd w:val="clear" w:color="auto" w:fill="auto"/>
            <w:tcMar>
              <w:left w:w="28" w:type="dxa"/>
              <w:right w:w="28" w:type="dxa"/>
            </w:tcMar>
            <w:vAlign w:val="center"/>
          </w:tcPr>
          <w:p w14:paraId="51946D60"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Н/А</w:t>
            </w:r>
          </w:p>
        </w:tc>
      </w:tr>
      <w:tr w:rsidR="00B611E7" w:rsidRPr="00B611E7" w14:paraId="4835E48F" w14:textId="77777777" w:rsidTr="00B611E7">
        <w:trPr>
          <w:gridAfter w:val="1"/>
          <w:wAfter w:w="15" w:type="dxa"/>
          <w:trHeight w:val="248"/>
        </w:trPr>
        <w:tc>
          <w:tcPr>
            <w:tcW w:w="292" w:type="dxa"/>
            <w:vMerge/>
            <w:tcMar>
              <w:left w:w="28" w:type="dxa"/>
              <w:right w:w="28" w:type="dxa"/>
            </w:tcMar>
            <w:vAlign w:val="center"/>
          </w:tcPr>
          <w:p w14:paraId="74FD3361" w14:textId="77777777" w:rsidR="00153A44" w:rsidRPr="00B611E7" w:rsidRDefault="00153A44" w:rsidP="00B611E7">
            <w:pPr>
              <w:jc w:val="center"/>
              <w:rPr>
                <w:rFonts w:cs="Arial"/>
                <w:color w:val="000000"/>
                <w:sz w:val="17"/>
                <w:szCs w:val="17"/>
                <w:lang w:eastAsia="sr-Latn-RS"/>
              </w:rPr>
            </w:pPr>
          </w:p>
        </w:tc>
        <w:tc>
          <w:tcPr>
            <w:tcW w:w="1565" w:type="dxa"/>
            <w:shd w:val="clear" w:color="auto" w:fill="auto"/>
            <w:tcMar>
              <w:left w:w="28" w:type="dxa"/>
              <w:right w:w="28" w:type="dxa"/>
            </w:tcMar>
            <w:vAlign w:val="center"/>
          </w:tcPr>
          <w:p w14:paraId="30A9189C" w14:textId="77777777" w:rsidR="00153A44" w:rsidRPr="00B611E7" w:rsidRDefault="00153A44" w:rsidP="00B611E7">
            <w:pPr>
              <w:jc w:val="center"/>
              <w:rPr>
                <w:rFonts w:cs="Arial"/>
                <w:b/>
                <w:bCs/>
                <w:color w:val="000000"/>
                <w:sz w:val="17"/>
                <w:szCs w:val="17"/>
                <w:lang w:val="sr-Cyrl-RS" w:eastAsia="sr-Latn-RS"/>
              </w:rPr>
            </w:pPr>
            <w:r w:rsidRPr="00B611E7">
              <w:rPr>
                <w:rFonts w:cs="Arial"/>
                <w:b/>
                <w:bCs/>
                <w:color w:val="000000"/>
                <w:sz w:val="17"/>
                <w:szCs w:val="17"/>
                <w:lang w:val="sr-Cyrl-RS" w:eastAsia="sr-Latn-RS"/>
              </w:rPr>
              <w:t>% исправних прелазака деце</w:t>
            </w:r>
          </w:p>
        </w:tc>
        <w:tc>
          <w:tcPr>
            <w:tcW w:w="500" w:type="dxa"/>
            <w:shd w:val="clear" w:color="auto" w:fill="auto"/>
            <w:noWrap/>
            <w:tcMar>
              <w:left w:w="28" w:type="dxa"/>
              <w:right w:w="28" w:type="dxa"/>
            </w:tcMar>
            <w:vAlign w:val="center"/>
          </w:tcPr>
          <w:p w14:paraId="6221E2A0"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Н/А</w:t>
            </w:r>
          </w:p>
        </w:tc>
        <w:tc>
          <w:tcPr>
            <w:tcW w:w="455" w:type="dxa"/>
            <w:shd w:val="clear" w:color="auto" w:fill="auto"/>
            <w:noWrap/>
            <w:tcMar>
              <w:left w:w="28" w:type="dxa"/>
              <w:right w:w="28" w:type="dxa"/>
            </w:tcMar>
            <w:vAlign w:val="center"/>
          </w:tcPr>
          <w:p w14:paraId="48FFF8AE" w14:textId="77777777" w:rsidR="00153A44" w:rsidRPr="00B611E7" w:rsidRDefault="00153A44" w:rsidP="00B611E7">
            <w:pPr>
              <w:jc w:val="center"/>
              <w:rPr>
                <w:rFonts w:cs="Arial"/>
                <w:color w:val="000000"/>
                <w:sz w:val="17"/>
                <w:szCs w:val="17"/>
                <w:lang w:val="sr-Cyrl-RS"/>
              </w:rPr>
            </w:pPr>
            <w:r w:rsidRPr="00B611E7">
              <w:rPr>
                <w:rFonts w:cs="Arial"/>
                <w:sz w:val="17"/>
                <w:szCs w:val="17"/>
                <w:lang w:val="sr-Cyrl-RS"/>
              </w:rPr>
              <w:t>Н/А</w:t>
            </w:r>
          </w:p>
        </w:tc>
        <w:tc>
          <w:tcPr>
            <w:tcW w:w="545" w:type="dxa"/>
            <w:shd w:val="clear" w:color="auto" w:fill="FFFFFF" w:themeFill="background1"/>
            <w:noWrap/>
            <w:tcMar>
              <w:left w:w="28" w:type="dxa"/>
              <w:right w:w="28" w:type="dxa"/>
            </w:tcMar>
            <w:vAlign w:val="center"/>
          </w:tcPr>
          <w:p w14:paraId="1EF3FBE9"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Н/А</w:t>
            </w:r>
          </w:p>
        </w:tc>
        <w:tc>
          <w:tcPr>
            <w:tcW w:w="455" w:type="dxa"/>
            <w:shd w:val="clear" w:color="auto" w:fill="FFFFFF" w:themeFill="background1"/>
            <w:noWrap/>
            <w:tcMar>
              <w:left w:w="28" w:type="dxa"/>
              <w:right w:w="28" w:type="dxa"/>
            </w:tcMar>
            <w:vAlign w:val="center"/>
          </w:tcPr>
          <w:p w14:paraId="1113E52D"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Н/А</w:t>
            </w:r>
          </w:p>
        </w:tc>
        <w:tc>
          <w:tcPr>
            <w:tcW w:w="545" w:type="dxa"/>
            <w:shd w:val="clear" w:color="auto" w:fill="000000" w:themeFill="text1"/>
            <w:noWrap/>
            <w:tcMar>
              <w:left w:w="28" w:type="dxa"/>
              <w:right w:w="28" w:type="dxa"/>
            </w:tcMar>
            <w:vAlign w:val="center"/>
          </w:tcPr>
          <w:p w14:paraId="434BA66C"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73,3</w:t>
            </w:r>
          </w:p>
        </w:tc>
        <w:tc>
          <w:tcPr>
            <w:tcW w:w="455" w:type="dxa"/>
            <w:shd w:val="clear" w:color="auto" w:fill="000000" w:themeFill="text1"/>
            <w:noWrap/>
            <w:tcMar>
              <w:left w:w="28" w:type="dxa"/>
              <w:right w:w="28" w:type="dxa"/>
            </w:tcMar>
            <w:vAlign w:val="center"/>
          </w:tcPr>
          <w:p w14:paraId="483C441E"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70,4</w:t>
            </w:r>
          </w:p>
        </w:tc>
        <w:tc>
          <w:tcPr>
            <w:tcW w:w="545" w:type="dxa"/>
            <w:shd w:val="clear" w:color="auto" w:fill="FFFFFF" w:themeFill="background1"/>
            <w:noWrap/>
            <w:tcMar>
              <w:left w:w="28" w:type="dxa"/>
              <w:right w:w="28" w:type="dxa"/>
            </w:tcMar>
            <w:vAlign w:val="center"/>
          </w:tcPr>
          <w:p w14:paraId="4B0E064B" w14:textId="77777777" w:rsidR="00153A44" w:rsidRPr="00B611E7" w:rsidRDefault="00153A44" w:rsidP="00B611E7">
            <w:pPr>
              <w:jc w:val="center"/>
              <w:rPr>
                <w:rFonts w:cs="Calibri"/>
                <w:color w:val="000000"/>
                <w:sz w:val="17"/>
                <w:szCs w:val="17"/>
                <w:lang w:val="sr-Cyrl-RS"/>
              </w:rPr>
            </w:pPr>
            <w:r w:rsidRPr="00B611E7">
              <w:rPr>
                <w:rFonts w:cs="Arial"/>
                <w:sz w:val="17"/>
                <w:szCs w:val="17"/>
                <w:lang w:val="sr-Cyrl-RS"/>
              </w:rPr>
              <w:t>Н/А</w:t>
            </w:r>
          </w:p>
        </w:tc>
        <w:tc>
          <w:tcPr>
            <w:tcW w:w="455" w:type="dxa"/>
            <w:shd w:val="clear" w:color="auto" w:fill="FFFFFF" w:themeFill="background1"/>
            <w:noWrap/>
            <w:tcMar>
              <w:left w:w="28" w:type="dxa"/>
              <w:right w:w="28" w:type="dxa"/>
            </w:tcMar>
            <w:vAlign w:val="center"/>
          </w:tcPr>
          <w:p w14:paraId="74144B73"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Н/А</w:t>
            </w:r>
          </w:p>
        </w:tc>
        <w:tc>
          <w:tcPr>
            <w:tcW w:w="545" w:type="dxa"/>
            <w:shd w:val="clear" w:color="auto" w:fill="000000" w:themeFill="text1"/>
            <w:noWrap/>
            <w:tcMar>
              <w:left w:w="28" w:type="dxa"/>
              <w:right w:w="28" w:type="dxa"/>
            </w:tcMar>
            <w:vAlign w:val="center"/>
          </w:tcPr>
          <w:p w14:paraId="499F83AC" w14:textId="77777777" w:rsidR="00153A44" w:rsidRPr="00B611E7" w:rsidRDefault="00153A44" w:rsidP="00B611E7">
            <w:pPr>
              <w:jc w:val="center"/>
              <w:rPr>
                <w:rFonts w:cs="Arial"/>
                <w:color w:val="000000"/>
                <w:sz w:val="17"/>
                <w:szCs w:val="17"/>
                <w:lang w:val="sr-Cyrl-RS"/>
              </w:rPr>
            </w:pPr>
            <w:r w:rsidRPr="00B611E7">
              <w:rPr>
                <w:rFonts w:cs="Arial"/>
                <w:sz w:val="17"/>
                <w:szCs w:val="17"/>
                <w:lang w:val="sr-Cyrl-RS"/>
              </w:rPr>
              <w:t>76,0</w:t>
            </w:r>
          </w:p>
        </w:tc>
        <w:tc>
          <w:tcPr>
            <w:tcW w:w="455" w:type="dxa"/>
            <w:shd w:val="clear" w:color="auto" w:fill="000000" w:themeFill="text1"/>
            <w:noWrap/>
            <w:tcMar>
              <w:left w:w="28" w:type="dxa"/>
              <w:right w:w="28" w:type="dxa"/>
            </w:tcMar>
            <w:vAlign w:val="center"/>
          </w:tcPr>
          <w:p w14:paraId="078B31EF" w14:textId="77777777" w:rsidR="00153A44" w:rsidRPr="00B611E7" w:rsidRDefault="00153A44" w:rsidP="00B611E7">
            <w:pPr>
              <w:jc w:val="center"/>
              <w:rPr>
                <w:rFonts w:cs="Arial"/>
                <w:color w:val="FFFFFF" w:themeColor="background1"/>
                <w:sz w:val="17"/>
                <w:szCs w:val="17"/>
                <w:lang w:val="sr-Cyrl-RS"/>
              </w:rPr>
            </w:pPr>
            <w:r w:rsidRPr="00B611E7">
              <w:rPr>
                <w:rFonts w:cs="Arial"/>
                <w:color w:val="FFFFFF"/>
                <w:sz w:val="17"/>
                <w:szCs w:val="17"/>
                <w:lang w:val="sr-Cyrl-RS"/>
              </w:rPr>
              <w:t>76,1</w:t>
            </w:r>
          </w:p>
        </w:tc>
        <w:tc>
          <w:tcPr>
            <w:tcW w:w="545" w:type="dxa"/>
            <w:shd w:val="clear" w:color="auto" w:fill="000000" w:themeFill="text1"/>
            <w:tcMar>
              <w:left w:w="28" w:type="dxa"/>
              <w:right w:w="28" w:type="dxa"/>
            </w:tcMar>
            <w:vAlign w:val="center"/>
          </w:tcPr>
          <w:p w14:paraId="02074624" w14:textId="77777777" w:rsidR="00153A44" w:rsidRPr="00B611E7" w:rsidRDefault="00153A44" w:rsidP="00B611E7">
            <w:pPr>
              <w:jc w:val="center"/>
              <w:rPr>
                <w:rFonts w:cs="Arial"/>
                <w:color w:val="FFFFFF" w:themeColor="background1"/>
                <w:sz w:val="17"/>
                <w:szCs w:val="17"/>
                <w:lang w:val="sr-Cyrl-RS"/>
              </w:rPr>
            </w:pPr>
            <w:r w:rsidRPr="00B611E7">
              <w:rPr>
                <w:rFonts w:cs="Arial"/>
                <w:color w:val="FFFFFF"/>
                <w:sz w:val="17"/>
                <w:szCs w:val="17"/>
                <w:lang w:val="sr-Cyrl-RS"/>
              </w:rPr>
              <w:t>72,0</w:t>
            </w:r>
          </w:p>
        </w:tc>
        <w:tc>
          <w:tcPr>
            <w:tcW w:w="536" w:type="dxa"/>
            <w:shd w:val="clear" w:color="auto" w:fill="000000" w:themeFill="text1"/>
            <w:tcMar>
              <w:left w:w="28" w:type="dxa"/>
              <w:right w:w="28" w:type="dxa"/>
            </w:tcMar>
            <w:vAlign w:val="center"/>
          </w:tcPr>
          <w:p w14:paraId="6C1A7BE9" w14:textId="77777777" w:rsidR="00153A44" w:rsidRPr="00B611E7" w:rsidRDefault="00153A44" w:rsidP="00B611E7">
            <w:pPr>
              <w:jc w:val="center"/>
              <w:rPr>
                <w:rFonts w:cs="Arial"/>
                <w:color w:val="FFFFFF" w:themeColor="background1"/>
                <w:sz w:val="17"/>
                <w:szCs w:val="17"/>
                <w:lang w:val="sr-Cyrl-RS"/>
              </w:rPr>
            </w:pPr>
            <w:r w:rsidRPr="00B611E7">
              <w:rPr>
                <w:rFonts w:cs="Arial"/>
                <w:color w:val="FFFFFF"/>
                <w:sz w:val="17"/>
                <w:szCs w:val="17"/>
                <w:lang w:val="sr-Cyrl-RS"/>
              </w:rPr>
              <w:t>76,6</w:t>
            </w:r>
          </w:p>
        </w:tc>
        <w:tc>
          <w:tcPr>
            <w:tcW w:w="470" w:type="dxa"/>
            <w:shd w:val="clear" w:color="auto" w:fill="auto"/>
            <w:tcMar>
              <w:left w:w="28" w:type="dxa"/>
              <w:right w:w="28" w:type="dxa"/>
            </w:tcMar>
            <w:vAlign w:val="center"/>
          </w:tcPr>
          <w:p w14:paraId="4F1099A0" w14:textId="77777777" w:rsidR="00153A44" w:rsidRPr="00B611E7" w:rsidRDefault="00153A44" w:rsidP="00B611E7">
            <w:pPr>
              <w:jc w:val="center"/>
              <w:rPr>
                <w:rFonts w:cs="Arial"/>
                <w:color w:val="000000"/>
                <w:sz w:val="17"/>
                <w:szCs w:val="17"/>
                <w:lang w:val="sr-Cyrl-RS"/>
              </w:rPr>
            </w:pPr>
            <w:r w:rsidRPr="00B611E7">
              <w:rPr>
                <w:rFonts w:cs="Arial"/>
                <w:sz w:val="17"/>
                <w:szCs w:val="17"/>
                <w:lang w:val="sr-Cyrl-RS"/>
              </w:rPr>
              <w:t>Н/А</w:t>
            </w:r>
          </w:p>
        </w:tc>
        <w:tc>
          <w:tcPr>
            <w:tcW w:w="438" w:type="dxa"/>
            <w:shd w:val="clear" w:color="auto" w:fill="auto"/>
            <w:tcMar>
              <w:left w:w="28" w:type="dxa"/>
              <w:right w:w="28" w:type="dxa"/>
            </w:tcMar>
            <w:vAlign w:val="center"/>
          </w:tcPr>
          <w:p w14:paraId="4AE262F8" w14:textId="77777777" w:rsidR="00153A44" w:rsidRPr="00B611E7" w:rsidRDefault="00153A44" w:rsidP="00B611E7">
            <w:pPr>
              <w:jc w:val="center"/>
              <w:rPr>
                <w:rFonts w:cs="Arial"/>
                <w:color w:val="000000"/>
                <w:sz w:val="17"/>
                <w:szCs w:val="17"/>
                <w:lang w:val="sr-Cyrl-RS"/>
              </w:rPr>
            </w:pPr>
            <w:r w:rsidRPr="00B611E7">
              <w:rPr>
                <w:rFonts w:cs="Arial"/>
                <w:sz w:val="17"/>
                <w:szCs w:val="17"/>
                <w:lang w:val="sr-Cyrl-RS"/>
              </w:rPr>
              <w:t>Н/А</w:t>
            </w:r>
          </w:p>
        </w:tc>
        <w:tc>
          <w:tcPr>
            <w:tcW w:w="545" w:type="dxa"/>
            <w:shd w:val="clear" w:color="auto" w:fill="auto"/>
            <w:tcMar>
              <w:left w:w="28" w:type="dxa"/>
              <w:right w:w="28" w:type="dxa"/>
            </w:tcMar>
            <w:vAlign w:val="center"/>
          </w:tcPr>
          <w:p w14:paraId="69FBA7BF" w14:textId="77777777" w:rsidR="00153A44" w:rsidRPr="00B611E7" w:rsidRDefault="00153A44" w:rsidP="00B611E7">
            <w:pPr>
              <w:jc w:val="center"/>
              <w:rPr>
                <w:rFonts w:cs="Arial"/>
                <w:sz w:val="17"/>
                <w:szCs w:val="17"/>
                <w:lang w:val="sr-Cyrl-RS"/>
              </w:rPr>
            </w:pPr>
            <w:r w:rsidRPr="00B611E7">
              <w:rPr>
                <w:rFonts w:cs="Arial"/>
                <w:sz w:val="17"/>
                <w:szCs w:val="17"/>
                <w:lang w:val="sr-Cyrl-RS"/>
              </w:rPr>
              <w:t>Н/А</w:t>
            </w:r>
          </w:p>
        </w:tc>
        <w:tc>
          <w:tcPr>
            <w:tcW w:w="454" w:type="dxa"/>
            <w:shd w:val="clear" w:color="auto" w:fill="auto"/>
            <w:tcMar>
              <w:left w:w="28" w:type="dxa"/>
              <w:right w:w="28" w:type="dxa"/>
            </w:tcMar>
            <w:vAlign w:val="center"/>
          </w:tcPr>
          <w:p w14:paraId="765F3A8D"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Н/А</w:t>
            </w:r>
          </w:p>
        </w:tc>
        <w:tc>
          <w:tcPr>
            <w:tcW w:w="532" w:type="dxa"/>
            <w:shd w:val="clear" w:color="auto" w:fill="auto"/>
            <w:tcMar>
              <w:left w:w="28" w:type="dxa"/>
              <w:right w:w="28" w:type="dxa"/>
            </w:tcMar>
            <w:vAlign w:val="center"/>
          </w:tcPr>
          <w:p w14:paraId="3E563034" w14:textId="77777777" w:rsidR="00153A44" w:rsidRPr="00B611E7" w:rsidRDefault="00153A44" w:rsidP="00B611E7">
            <w:pPr>
              <w:jc w:val="center"/>
              <w:rPr>
                <w:rFonts w:cs="Arial"/>
                <w:sz w:val="17"/>
                <w:szCs w:val="17"/>
                <w:lang w:val="sr-Cyrl-RS"/>
              </w:rPr>
            </w:pPr>
            <w:r w:rsidRPr="00B611E7">
              <w:rPr>
                <w:rFonts w:cs="Arial"/>
                <w:sz w:val="17"/>
                <w:szCs w:val="17"/>
                <w:lang w:val="sr-Cyrl-RS"/>
              </w:rPr>
              <w:t>Н/А</w:t>
            </w:r>
          </w:p>
        </w:tc>
        <w:tc>
          <w:tcPr>
            <w:tcW w:w="435" w:type="dxa"/>
            <w:shd w:val="clear" w:color="auto" w:fill="auto"/>
            <w:tcMar>
              <w:left w:w="28" w:type="dxa"/>
              <w:right w:w="28" w:type="dxa"/>
            </w:tcMar>
            <w:vAlign w:val="center"/>
          </w:tcPr>
          <w:p w14:paraId="0B8413D6"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Н/А</w:t>
            </w:r>
          </w:p>
        </w:tc>
        <w:tc>
          <w:tcPr>
            <w:tcW w:w="436" w:type="dxa"/>
            <w:shd w:val="clear" w:color="auto" w:fill="auto"/>
            <w:tcMar>
              <w:left w:w="28" w:type="dxa"/>
              <w:right w:w="28" w:type="dxa"/>
            </w:tcMar>
            <w:vAlign w:val="center"/>
          </w:tcPr>
          <w:p w14:paraId="64F99D28" w14:textId="77777777" w:rsidR="00153A44" w:rsidRPr="00B611E7" w:rsidRDefault="00153A44" w:rsidP="00B611E7">
            <w:pPr>
              <w:jc w:val="center"/>
              <w:rPr>
                <w:rFonts w:cs="Arial"/>
                <w:sz w:val="17"/>
                <w:szCs w:val="17"/>
                <w:lang w:val="sr-Cyrl-RS"/>
              </w:rPr>
            </w:pPr>
            <w:r w:rsidRPr="00B611E7">
              <w:rPr>
                <w:rFonts w:cs="Arial"/>
                <w:sz w:val="17"/>
                <w:szCs w:val="17"/>
                <w:lang w:val="sr-Cyrl-RS"/>
              </w:rPr>
              <w:t>Н/А</w:t>
            </w:r>
          </w:p>
        </w:tc>
        <w:tc>
          <w:tcPr>
            <w:tcW w:w="454" w:type="dxa"/>
            <w:shd w:val="clear" w:color="auto" w:fill="auto"/>
            <w:tcMar>
              <w:left w:w="28" w:type="dxa"/>
              <w:right w:w="28" w:type="dxa"/>
            </w:tcMar>
            <w:vAlign w:val="center"/>
          </w:tcPr>
          <w:p w14:paraId="570EEC02"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Н/А</w:t>
            </w:r>
          </w:p>
        </w:tc>
        <w:tc>
          <w:tcPr>
            <w:tcW w:w="532" w:type="dxa"/>
            <w:shd w:val="clear" w:color="auto" w:fill="auto"/>
            <w:tcMar>
              <w:left w:w="28" w:type="dxa"/>
              <w:right w:w="28" w:type="dxa"/>
            </w:tcMar>
            <w:vAlign w:val="center"/>
          </w:tcPr>
          <w:p w14:paraId="7280F8D1" w14:textId="77777777" w:rsidR="00153A44" w:rsidRPr="00B611E7" w:rsidRDefault="00153A44" w:rsidP="00B611E7">
            <w:pPr>
              <w:jc w:val="center"/>
              <w:rPr>
                <w:rFonts w:cs="Arial"/>
                <w:color w:val="000000"/>
                <w:sz w:val="17"/>
                <w:szCs w:val="17"/>
                <w:lang w:val="sr-Cyrl-RS"/>
              </w:rPr>
            </w:pPr>
            <w:r w:rsidRPr="00B611E7">
              <w:rPr>
                <w:rFonts w:cs="Arial"/>
                <w:sz w:val="17"/>
                <w:szCs w:val="17"/>
                <w:lang w:val="sr-Cyrl-RS"/>
              </w:rPr>
              <w:t>Н/А</w:t>
            </w:r>
          </w:p>
        </w:tc>
        <w:tc>
          <w:tcPr>
            <w:tcW w:w="533" w:type="dxa"/>
            <w:shd w:val="clear" w:color="auto" w:fill="auto"/>
            <w:tcMar>
              <w:left w:w="28" w:type="dxa"/>
              <w:right w:w="28" w:type="dxa"/>
            </w:tcMar>
            <w:vAlign w:val="center"/>
          </w:tcPr>
          <w:p w14:paraId="58D65FF0"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Н/А</w:t>
            </w:r>
          </w:p>
        </w:tc>
        <w:tc>
          <w:tcPr>
            <w:tcW w:w="379" w:type="dxa"/>
            <w:shd w:val="clear" w:color="auto" w:fill="auto"/>
            <w:tcMar>
              <w:left w:w="28" w:type="dxa"/>
              <w:right w:w="28" w:type="dxa"/>
            </w:tcMar>
            <w:vAlign w:val="center"/>
          </w:tcPr>
          <w:p w14:paraId="332B5753" w14:textId="77777777" w:rsidR="00153A44" w:rsidRPr="00B611E7" w:rsidRDefault="00153A44" w:rsidP="00B611E7">
            <w:pPr>
              <w:jc w:val="center"/>
              <w:rPr>
                <w:rFonts w:cs="Arial"/>
                <w:sz w:val="17"/>
                <w:szCs w:val="17"/>
                <w:lang w:val="sr-Cyrl-RS"/>
              </w:rPr>
            </w:pPr>
            <w:r w:rsidRPr="00B611E7">
              <w:rPr>
                <w:rFonts w:cs="Arial"/>
                <w:sz w:val="17"/>
                <w:szCs w:val="17"/>
                <w:lang w:val="sr-Cyrl-RS"/>
              </w:rPr>
              <w:t>Н/А</w:t>
            </w:r>
          </w:p>
        </w:tc>
        <w:tc>
          <w:tcPr>
            <w:tcW w:w="454" w:type="dxa"/>
            <w:shd w:val="clear" w:color="auto" w:fill="auto"/>
            <w:tcMar>
              <w:left w:w="28" w:type="dxa"/>
              <w:right w:w="28" w:type="dxa"/>
            </w:tcMar>
            <w:vAlign w:val="center"/>
          </w:tcPr>
          <w:p w14:paraId="20C1DC87"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Н/А</w:t>
            </w:r>
          </w:p>
        </w:tc>
      </w:tr>
      <w:tr w:rsidR="00B611E7" w:rsidRPr="00B611E7" w14:paraId="59B40BB1" w14:textId="77777777" w:rsidTr="00B611E7">
        <w:trPr>
          <w:gridAfter w:val="1"/>
          <w:wAfter w:w="15" w:type="dxa"/>
          <w:trHeight w:val="248"/>
        </w:trPr>
        <w:tc>
          <w:tcPr>
            <w:tcW w:w="292" w:type="dxa"/>
            <w:vMerge/>
            <w:tcMar>
              <w:left w:w="28" w:type="dxa"/>
              <w:right w:w="28" w:type="dxa"/>
            </w:tcMar>
            <w:vAlign w:val="center"/>
          </w:tcPr>
          <w:p w14:paraId="568E20A8" w14:textId="77777777" w:rsidR="00153A44" w:rsidRPr="00B611E7" w:rsidRDefault="00153A44" w:rsidP="00B611E7">
            <w:pPr>
              <w:jc w:val="center"/>
              <w:rPr>
                <w:rFonts w:cs="Arial"/>
                <w:color w:val="000000"/>
                <w:sz w:val="17"/>
                <w:szCs w:val="17"/>
                <w:lang w:eastAsia="sr-Latn-RS"/>
              </w:rPr>
            </w:pPr>
          </w:p>
        </w:tc>
        <w:tc>
          <w:tcPr>
            <w:tcW w:w="1565" w:type="dxa"/>
            <w:shd w:val="clear" w:color="auto" w:fill="auto"/>
            <w:tcMar>
              <w:left w:w="28" w:type="dxa"/>
              <w:right w:w="28" w:type="dxa"/>
            </w:tcMar>
            <w:vAlign w:val="center"/>
          </w:tcPr>
          <w:p w14:paraId="2587BDA7" w14:textId="77777777" w:rsidR="00153A44" w:rsidRPr="00B611E7" w:rsidRDefault="00153A44" w:rsidP="00B611E7">
            <w:pPr>
              <w:jc w:val="center"/>
              <w:rPr>
                <w:rFonts w:cs="Arial"/>
                <w:b/>
                <w:bCs/>
                <w:color w:val="000000"/>
                <w:sz w:val="17"/>
                <w:szCs w:val="17"/>
                <w:lang w:val="sr-Cyrl-RS" w:eastAsia="sr-Latn-RS"/>
              </w:rPr>
            </w:pPr>
            <w:r w:rsidRPr="00B611E7">
              <w:rPr>
                <w:rFonts w:cs="Arial"/>
                <w:b/>
                <w:bCs/>
                <w:color w:val="000000"/>
                <w:sz w:val="17"/>
                <w:szCs w:val="17"/>
                <w:lang w:val="sr-Cyrl-RS" w:eastAsia="sr-Latn-RS"/>
              </w:rPr>
              <w:t>% прелазака без ометања</w:t>
            </w:r>
          </w:p>
        </w:tc>
        <w:tc>
          <w:tcPr>
            <w:tcW w:w="500" w:type="dxa"/>
            <w:shd w:val="clear" w:color="auto" w:fill="auto"/>
            <w:noWrap/>
            <w:tcMar>
              <w:left w:w="28" w:type="dxa"/>
              <w:right w:w="28" w:type="dxa"/>
            </w:tcMar>
            <w:vAlign w:val="center"/>
          </w:tcPr>
          <w:p w14:paraId="6383635E"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Н/А</w:t>
            </w:r>
          </w:p>
        </w:tc>
        <w:tc>
          <w:tcPr>
            <w:tcW w:w="455" w:type="dxa"/>
            <w:shd w:val="clear" w:color="auto" w:fill="auto"/>
            <w:noWrap/>
            <w:tcMar>
              <w:left w:w="28" w:type="dxa"/>
              <w:right w:w="28" w:type="dxa"/>
            </w:tcMar>
            <w:vAlign w:val="center"/>
          </w:tcPr>
          <w:p w14:paraId="4287F3BA" w14:textId="77777777" w:rsidR="00153A44" w:rsidRPr="00B611E7" w:rsidRDefault="00153A44" w:rsidP="00B611E7">
            <w:pPr>
              <w:jc w:val="center"/>
              <w:rPr>
                <w:rFonts w:cs="Arial"/>
                <w:color w:val="000000"/>
                <w:sz w:val="17"/>
                <w:szCs w:val="17"/>
                <w:lang w:val="sr-Cyrl-RS"/>
              </w:rPr>
            </w:pPr>
            <w:r w:rsidRPr="00B611E7">
              <w:rPr>
                <w:rFonts w:cs="Arial"/>
                <w:sz w:val="17"/>
                <w:szCs w:val="17"/>
                <w:lang w:val="sr-Cyrl-RS"/>
              </w:rPr>
              <w:t>Н/А</w:t>
            </w:r>
          </w:p>
        </w:tc>
        <w:tc>
          <w:tcPr>
            <w:tcW w:w="545" w:type="dxa"/>
            <w:shd w:val="clear" w:color="auto" w:fill="000000" w:themeFill="text1"/>
            <w:noWrap/>
            <w:tcMar>
              <w:left w:w="28" w:type="dxa"/>
              <w:right w:w="28" w:type="dxa"/>
            </w:tcMar>
            <w:vAlign w:val="center"/>
          </w:tcPr>
          <w:p w14:paraId="749DF398"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35,0</w:t>
            </w:r>
          </w:p>
        </w:tc>
        <w:tc>
          <w:tcPr>
            <w:tcW w:w="455" w:type="dxa"/>
            <w:shd w:val="clear" w:color="auto" w:fill="000000" w:themeFill="text1"/>
            <w:noWrap/>
            <w:tcMar>
              <w:left w:w="28" w:type="dxa"/>
              <w:right w:w="28" w:type="dxa"/>
            </w:tcMar>
            <w:vAlign w:val="center"/>
          </w:tcPr>
          <w:p w14:paraId="6A9703EE"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91,2</w:t>
            </w:r>
          </w:p>
        </w:tc>
        <w:tc>
          <w:tcPr>
            <w:tcW w:w="545" w:type="dxa"/>
            <w:shd w:val="clear" w:color="auto" w:fill="FFFF00"/>
            <w:noWrap/>
            <w:tcMar>
              <w:left w:w="28" w:type="dxa"/>
              <w:right w:w="28" w:type="dxa"/>
            </w:tcMar>
            <w:vAlign w:val="center"/>
          </w:tcPr>
          <w:p w14:paraId="3E7EA916"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98,0</w:t>
            </w:r>
          </w:p>
        </w:tc>
        <w:tc>
          <w:tcPr>
            <w:tcW w:w="455" w:type="dxa"/>
            <w:shd w:val="clear" w:color="auto" w:fill="000000" w:themeFill="text1"/>
            <w:noWrap/>
            <w:tcMar>
              <w:left w:w="28" w:type="dxa"/>
              <w:right w:w="28" w:type="dxa"/>
            </w:tcMar>
            <w:vAlign w:val="center"/>
          </w:tcPr>
          <w:p w14:paraId="1C2992DA"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94,5</w:t>
            </w:r>
          </w:p>
        </w:tc>
        <w:tc>
          <w:tcPr>
            <w:tcW w:w="545" w:type="dxa"/>
            <w:shd w:val="clear" w:color="auto" w:fill="000000" w:themeFill="text1"/>
            <w:noWrap/>
            <w:tcMar>
              <w:left w:w="28" w:type="dxa"/>
              <w:right w:w="28" w:type="dxa"/>
            </w:tcMar>
            <w:vAlign w:val="center"/>
          </w:tcPr>
          <w:p w14:paraId="01F37138" w14:textId="77777777" w:rsidR="00153A44" w:rsidRPr="00B611E7" w:rsidRDefault="00153A44" w:rsidP="00B611E7">
            <w:pPr>
              <w:jc w:val="center"/>
              <w:rPr>
                <w:rFonts w:cs="Calibri"/>
                <w:color w:val="000000"/>
                <w:sz w:val="17"/>
                <w:szCs w:val="17"/>
                <w:lang w:val="sr-Cyrl-RS"/>
              </w:rPr>
            </w:pPr>
            <w:r w:rsidRPr="00B611E7">
              <w:rPr>
                <w:rFonts w:cs="Arial"/>
                <w:sz w:val="17"/>
                <w:szCs w:val="17"/>
                <w:lang w:val="sr-Cyrl-RS"/>
              </w:rPr>
              <w:t>95,6</w:t>
            </w:r>
          </w:p>
        </w:tc>
        <w:tc>
          <w:tcPr>
            <w:tcW w:w="455" w:type="dxa"/>
            <w:shd w:val="clear" w:color="auto" w:fill="FF0000"/>
            <w:noWrap/>
            <w:tcMar>
              <w:left w:w="28" w:type="dxa"/>
              <w:right w:w="28" w:type="dxa"/>
            </w:tcMar>
            <w:vAlign w:val="center"/>
          </w:tcPr>
          <w:p w14:paraId="734B1169" w14:textId="77777777" w:rsidR="00153A44" w:rsidRPr="00B611E7" w:rsidRDefault="00153A44" w:rsidP="00B611E7">
            <w:pPr>
              <w:jc w:val="center"/>
              <w:rPr>
                <w:rFonts w:cs="Arial"/>
                <w:color w:val="FFFFFF" w:themeColor="background1"/>
                <w:sz w:val="17"/>
                <w:szCs w:val="17"/>
                <w:lang w:val="sr-Cyrl-RS"/>
              </w:rPr>
            </w:pPr>
            <w:r w:rsidRPr="00B611E7">
              <w:rPr>
                <w:rFonts w:cs="Arial"/>
                <w:color w:val="FFFFFF" w:themeColor="background1"/>
                <w:sz w:val="17"/>
                <w:szCs w:val="17"/>
                <w:lang w:val="sr-Cyrl-RS"/>
              </w:rPr>
              <w:t>96,0</w:t>
            </w:r>
          </w:p>
        </w:tc>
        <w:tc>
          <w:tcPr>
            <w:tcW w:w="545" w:type="dxa"/>
            <w:shd w:val="clear" w:color="auto" w:fill="000000" w:themeFill="text1"/>
            <w:noWrap/>
            <w:tcMar>
              <w:left w:w="28" w:type="dxa"/>
              <w:right w:w="28" w:type="dxa"/>
            </w:tcMar>
            <w:vAlign w:val="center"/>
          </w:tcPr>
          <w:p w14:paraId="21E7DF76" w14:textId="77777777" w:rsidR="00153A44" w:rsidRPr="00B611E7" w:rsidRDefault="00153A44" w:rsidP="00B611E7">
            <w:pPr>
              <w:jc w:val="center"/>
              <w:rPr>
                <w:rFonts w:cs="Arial"/>
                <w:color w:val="000000"/>
                <w:sz w:val="17"/>
                <w:szCs w:val="17"/>
                <w:lang w:val="sr-Cyrl-RS"/>
              </w:rPr>
            </w:pPr>
            <w:r w:rsidRPr="00B611E7">
              <w:rPr>
                <w:rFonts w:cs="Arial"/>
                <w:sz w:val="17"/>
                <w:szCs w:val="17"/>
                <w:lang w:val="sr-Cyrl-RS"/>
              </w:rPr>
              <w:t>94,8</w:t>
            </w:r>
          </w:p>
        </w:tc>
        <w:tc>
          <w:tcPr>
            <w:tcW w:w="455" w:type="dxa"/>
            <w:shd w:val="clear" w:color="auto" w:fill="000000" w:themeFill="text1"/>
            <w:noWrap/>
            <w:tcMar>
              <w:left w:w="28" w:type="dxa"/>
              <w:right w:w="28" w:type="dxa"/>
            </w:tcMar>
            <w:vAlign w:val="center"/>
          </w:tcPr>
          <w:p w14:paraId="57747514" w14:textId="77777777" w:rsidR="00153A44" w:rsidRPr="00B611E7" w:rsidRDefault="00153A44" w:rsidP="00B611E7">
            <w:pPr>
              <w:jc w:val="center"/>
              <w:rPr>
                <w:rFonts w:cs="Arial"/>
                <w:color w:val="FFFFFF" w:themeColor="background1"/>
                <w:sz w:val="17"/>
                <w:szCs w:val="17"/>
                <w:lang w:val="sr-Cyrl-RS"/>
              </w:rPr>
            </w:pPr>
            <w:r w:rsidRPr="00B611E7">
              <w:rPr>
                <w:rFonts w:cs="Arial"/>
                <w:color w:val="FFFFFF"/>
                <w:sz w:val="17"/>
                <w:szCs w:val="17"/>
                <w:lang w:val="sr-Cyrl-RS"/>
              </w:rPr>
              <w:t>95,1</w:t>
            </w:r>
          </w:p>
        </w:tc>
        <w:tc>
          <w:tcPr>
            <w:tcW w:w="545" w:type="dxa"/>
            <w:shd w:val="clear" w:color="auto" w:fill="FFFF00"/>
            <w:tcMar>
              <w:left w:w="28" w:type="dxa"/>
              <w:right w:w="28" w:type="dxa"/>
            </w:tcMar>
            <w:vAlign w:val="center"/>
          </w:tcPr>
          <w:p w14:paraId="29BC577C"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98,4</w:t>
            </w:r>
          </w:p>
        </w:tc>
        <w:tc>
          <w:tcPr>
            <w:tcW w:w="536" w:type="dxa"/>
            <w:shd w:val="clear" w:color="auto" w:fill="000000" w:themeFill="text1"/>
            <w:tcMar>
              <w:left w:w="28" w:type="dxa"/>
              <w:right w:w="28" w:type="dxa"/>
            </w:tcMar>
            <w:vAlign w:val="center"/>
          </w:tcPr>
          <w:p w14:paraId="3974F402" w14:textId="77777777" w:rsidR="00153A44" w:rsidRPr="00B611E7" w:rsidRDefault="00153A44" w:rsidP="00B611E7">
            <w:pPr>
              <w:jc w:val="center"/>
              <w:rPr>
                <w:rFonts w:cs="Arial"/>
                <w:color w:val="FFFFFF" w:themeColor="background1"/>
                <w:sz w:val="17"/>
                <w:szCs w:val="17"/>
                <w:lang w:val="sr-Cyrl-RS"/>
              </w:rPr>
            </w:pPr>
            <w:r w:rsidRPr="00B611E7">
              <w:rPr>
                <w:rFonts w:cs="Arial"/>
                <w:color w:val="FFFFFF"/>
                <w:sz w:val="17"/>
                <w:szCs w:val="17"/>
                <w:lang w:val="sr-Cyrl-RS"/>
              </w:rPr>
              <w:t>94,5</w:t>
            </w:r>
          </w:p>
        </w:tc>
        <w:tc>
          <w:tcPr>
            <w:tcW w:w="470" w:type="dxa"/>
            <w:shd w:val="clear" w:color="auto" w:fill="auto"/>
            <w:tcMar>
              <w:left w:w="28" w:type="dxa"/>
              <w:right w:w="28" w:type="dxa"/>
            </w:tcMar>
            <w:vAlign w:val="center"/>
          </w:tcPr>
          <w:p w14:paraId="56C1C0E6" w14:textId="77777777" w:rsidR="00153A44" w:rsidRPr="00B611E7" w:rsidRDefault="00153A44" w:rsidP="00B611E7">
            <w:pPr>
              <w:jc w:val="center"/>
              <w:rPr>
                <w:rFonts w:cs="Arial"/>
                <w:color w:val="000000"/>
                <w:sz w:val="17"/>
                <w:szCs w:val="17"/>
                <w:lang w:val="sr-Cyrl-RS"/>
              </w:rPr>
            </w:pPr>
            <w:r w:rsidRPr="00B611E7">
              <w:rPr>
                <w:rFonts w:cs="Arial"/>
                <w:sz w:val="17"/>
                <w:szCs w:val="17"/>
                <w:lang w:val="sr-Cyrl-RS"/>
              </w:rPr>
              <w:t>Н/А</w:t>
            </w:r>
          </w:p>
        </w:tc>
        <w:tc>
          <w:tcPr>
            <w:tcW w:w="438" w:type="dxa"/>
            <w:shd w:val="clear" w:color="auto" w:fill="auto"/>
            <w:tcMar>
              <w:left w:w="28" w:type="dxa"/>
              <w:right w:w="28" w:type="dxa"/>
            </w:tcMar>
            <w:vAlign w:val="center"/>
          </w:tcPr>
          <w:p w14:paraId="62121F07" w14:textId="77777777" w:rsidR="00153A44" w:rsidRPr="00B611E7" w:rsidRDefault="00153A44" w:rsidP="00B611E7">
            <w:pPr>
              <w:jc w:val="center"/>
              <w:rPr>
                <w:rFonts w:cs="Arial"/>
                <w:color w:val="000000"/>
                <w:sz w:val="17"/>
                <w:szCs w:val="17"/>
                <w:lang w:val="sr-Cyrl-RS"/>
              </w:rPr>
            </w:pPr>
            <w:r w:rsidRPr="00B611E7">
              <w:rPr>
                <w:rFonts w:cs="Arial"/>
                <w:sz w:val="17"/>
                <w:szCs w:val="17"/>
                <w:lang w:val="sr-Cyrl-RS"/>
              </w:rPr>
              <w:t>Н/А</w:t>
            </w:r>
          </w:p>
        </w:tc>
        <w:tc>
          <w:tcPr>
            <w:tcW w:w="545" w:type="dxa"/>
            <w:shd w:val="clear" w:color="auto" w:fill="auto"/>
            <w:tcMar>
              <w:left w:w="28" w:type="dxa"/>
              <w:right w:w="28" w:type="dxa"/>
            </w:tcMar>
            <w:vAlign w:val="center"/>
          </w:tcPr>
          <w:p w14:paraId="6C3D49D3" w14:textId="77777777" w:rsidR="00153A44" w:rsidRPr="00B611E7" w:rsidRDefault="00153A44" w:rsidP="00B611E7">
            <w:pPr>
              <w:jc w:val="center"/>
              <w:rPr>
                <w:rFonts w:cs="Arial"/>
                <w:sz w:val="17"/>
                <w:szCs w:val="17"/>
                <w:lang w:val="sr-Cyrl-RS"/>
              </w:rPr>
            </w:pPr>
            <w:r w:rsidRPr="00B611E7">
              <w:rPr>
                <w:rFonts w:cs="Arial"/>
                <w:sz w:val="17"/>
                <w:szCs w:val="17"/>
                <w:lang w:val="sr-Cyrl-RS"/>
              </w:rPr>
              <w:t>Н/А</w:t>
            </w:r>
          </w:p>
        </w:tc>
        <w:tc>
          <w:tcPr>
            <w:tcW w:w="454" w:type="dxa"/>
            <w:shd w:val="clear" w:color="auto" w:fill="auto"/>
            <w:tcMar>
              <w:left w:w="28" w:type="dxa"/>
              <w:right w:w="28" w:type="dxa"/>
            </w:tcMar>
            <w:vAlign w:val="center"/>
          </w:tcPr>
          <w:p w14:paraId="06460E47"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Н/А</w:t>
            </w:r>
          </w:p>
        </w:tc>
        <w:tc>
          <w:tcPr>
            <w:tcW w:w="532" w:type="dxa"/>
            <w:shd w:val="clear" w:color="auto" w:fill="auto"/>
            <w:tcMar>
              <w:left w:w="28" w:type="dxa"/>
              <w:right w:w="28" w:type="dxa"/>
            </w:tcMar>
            <w:vAlign w:val="center"/>
          </w:tcPr>
          <w:p w14:paraId="489E7F8D" w14:textId="77777777" w:rsidR="00153A44" w:rsidRPr="00B611E7" w:rsidRDefault="00153A44" w:rsidP="00B611E7">
            <w:pPr>
              <w:jc w:val="center"/>
              <w:rPr>
                <w:rFonts w:cs="Arial"/>
                <w:sz w:val="17"/>
                <w:szCs w:val="17"/>
                <w:lang w:val="sr-Cyrl-RS"/>
              </w:rPr>
            </w:pPr>
            <w:r w:rsidRPr="00B611E7">
              <w:rPr>
                <w:rFonts w:cs="Arial"/>
                <w:sz w:val="17"/>
                <w:szCs w:val="17"/>
                <w:lang w:val="sr-Cyrl-RS"/>
              </w:rPr>
              <w:t>Н/А</w:t>
            </w:r>
          </w:p>
        </w:tc>
        <w:tc>
          <w:tcPr>
            <w:tcW w:w="435" w:type="dxa"/>
            <w:shd w:val="clear" w:color="auto" w:fill="auto"/>
            <w:tcMar>
              <w:left w:w="28" w:type="dxa"/>
              <w:right w:w="28" w:type="dxa"/>
            </w:tcMar>
            <w:vAlign w:val="center"/>
          </w:tcPr>
          <w:p w14:paraId="03902230"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Н/А</w:t>
            </w:r>
          </w:p>
        </w:tc>
        <w:tc>
          <w:tcPr>
            <w:tcW w:w="436" w:type="dxa"/>
            <w:shd w:val="clear" w:color="auto" w:fill="auto"/>
            <w:tcMar>
              <w:left w:w="28" w:type="dxa"/>
              <w:right w:w="28" w:type="dxa"/>
            </w:tcMar>
            <w:vAlign w:val="center"/>
          </w:tcPr>
          <w:p w14:paraId="4B7C365F" w14:textId="77777777" w:rsidR="00153A44" w:rsidRPr="00B611E7" w:rsidRDefault="00153A44" w:rsidP="00B611E7">
            <w:pPr>
              <w:jc w:val="center"/>
              <w:rPr>
                <w:rFonts w:cs="Arial"/>
                <w:sz w:val="17"/>
                <w:szCs w:val="17"/>
                <w:lang w:val="sr-Cyrl-RS"/>
              </w:rPr>
            </w:pPr>
            <w:r w:rsidRPr="00B611E7">
              <w:rPr>
                <w:rFonts w:cs="Arial"/>
                <w:sz w:val="17"/>
                <w:szCs w:val="17"/>
                <w:lang w:val="sr-Cyrl-RS"/>
              </w:rPr>
              <w:t>Н/А</w:t>
            </w:r>
          </w:p>
        </w:tc>
        <w:tc>
          <w:tcPr>
            <w:tcW w:w="454" w:type="dxa"/>
            <w:shd w:val="clear" w:color="auto" w:fill="auto"/>
            <w:tcMar>
              <w:left w:w="28" w:type="dxa"/>
              <w:right w:w="28" w:type="dxa"/>
            </w:tcMar>
            <w:vAlign w:val="center"/>
          </w:tcPr>
          <w:p w14:paraId="773EB76B"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Н/А</w:t>
            </w:r>
          </w:p>
        </w:tc>
        <w:tc>
          <w:tcPr>
            <w:tcW w:w="532" w:type="dxa"/>
            <w:shd w:val="clear" w:color="auto" w:fill="auto"/>
            <w:tcMar>
              <w:left w:w="28" w:type="dxa"/>
              <w:right w:w="28" w:type="dxa"/>
            </w:tcMar>
            <w:vAlign w:val="center"/>
          </w:tcPr>
          <w:p w14:paraId="3C0F8D11" w14:textId="77777777" w:rsidR="00153A44" w:rsidRPr="00B611E7" w:rsidRDefault="00153A44" w:rsidP="00B611E7">
            <w:pPr>
              <w:jc w:val="center"/>
              <w:rPr>
                <w:rFonts w:cs="Arial"/>
                <w:color w:val="000000"/>
                <w:sz w:val="17"/>
                <w:szCs w:val="17"/>
                <w:lang w:val="sr-Cyrl-RS"/>
              </w:rPr>
            </w:pPr>
            <w:r w:rsidRPr="00B611E7">
              <w:rPr>
                <w:rFonts w:cs="Arial"/>
                <w:sz w:val="17"/>
                <w:szCs w:val="17"/>
                <w:lang w:val="sr-Cyrl-RS"/>
              </w:rPr>
              <w:t>Н/А</w:t>
            </w:r>
          </w:p>
        </w:tc>
        <w:tc>
          <w:tcPr>
            <w:tcW w:w="533" w:type="dxa"/>
            <w:shd w:val="clear" w:color="auto" w:fill="auto"/>
            <w:tcMar>
              <w:left w:w="28" w:type="dxa"/>
              <w:right w:w="28" w:type="dxa"/>
            </w:tcMar>
            <w:vAlign w:val="center"/>
          </w:tcPr>
          <w:p w14:paraId="3BA38F21"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Н/А</w:t>
            </w:r>
          </w:p>
        </w:tc>
        <w:tc>
          <w:tcPr>
            <w:tcW w:w="379" w:type="dxa"/>
            <w:shd w:val="clear" w:color="auto" w:fill="auto"/>
            <w:tcMar>
              <w:left w:w="28" w:type="dxa"/>
              <w:right w:w="28" w:type="dxa"/>
            </w:tcMar>
            <w:vAlign w:val="center"/>
          </w:tcPr>
          <w:p w14:paraId="0CB6C98C" w14:textId="77777777" w:rsidR="00153A44" w:rsidRPr="00B611E7" w:rsidRDefault="00153A44" w:rsidP="00B611E7">
            <w:pPr>
              <w:jc w:val="center"/>
              <w:rPr>
                <w:rFonts w:cs="Arial"/>
                <w:sz w:val="17"/>
                <w:szCs w:val="17"/>
                <w:lang w:val="sr-Cyrl-RS"/>
              </w:rPr>
            </w:pPr>
            <w:r w:rsidRPr="00B611E7">
              <w:rPr>
                <w:rFonts w:cs="Arial"/>
                <w:sz w:val="17"/>
                <w:szCs w:val="17"/>
                <w:lang w:val="sr-Cyrl-RS"/>
              </w:rPr>
              <w:t>Н/А</w:t>
            </w:r>
          </w:p>
        </w:tc>
        <w:tc>
          <w:tcPr>
            <w:tcW w:w="454" w:type="dxa"/>
            <w:shd w:val="clear" w:color="auto" w:fill="auto"/>
            <w:tcMar>
              <w:left w:w="28" w:type="dxa"/>
              <w:right w:w="28" w:type="dxa"/>
            </w:tcMar>
            <w:vAlign w:val="center"/>
          </w:tcPr>
          <w:p w14:paraId="5B5EAA31" w14:textId="77777777" w:rsidR="00153A44" w:rsidRPr="00B611E7" w:rsidRDefault="00153A44" w:rsidP="00B611E7">
            <w:pPr>
              <w:jc w:val="center"/>
              <w:rPr>
                <w:rFonts w:cs="Arial"/>
                <w:color w:val="FFFFFF" w:themeColor="background1"/>
                <w:sz w:val="17"/>
                <w:szCs w:val="17"/>
                <w:lang w:val="sr-Cyrl-RS"/>
              </w:rPr>
            </w:pPr>
            <w:r w:rsidRPr="00B611E7">
              <w:rPr>
                <w:rFonts w:cs="Arial"/>
                <w:sz w:val="17"/>
                <w:szCs w:val="17"/>
                <w:lang w:val="sr-Cyrl-RS"/>
              </w:rPr>
              <w:t>Н/А</w:t>
            </w:r>
          </w:p>
        </w:tc>
      </w:tr>
    </w:tbl>
    <w:p w14:paraId="721FAC94" w14:textId="77777777" w:rsidR="00153A44" w:rsidRDefault="00153A44" w:rsidP="00153A44">
      <w:pPr>
        <w:rPr>
          <w:lang w:val="sr-Cyrl-RS"/>
        </w:rPr>
        <w:sectPr w:rsidR="00153A44" w:rsidSect="00057EBB">
          <w:headerReference w:type="default" r:id="rId12"/>
          <w:pgSz w:w="16840" w:h="11907" w:orient="landscape" w:code="9"/>
          <w:pgMar w:top="1418" w:right="1418" w:bottom="1418" w:left="1418" w:header="1134" w:footer="1134" w:gutter="0"/>
          <w:cols w:space="708"/>
          <w:docGrid w:linePitch="360"/>
        </w:sectPr>
      </w:pPr>
    </w:p>
    <w:p w14:paraId="1CF47011" w14:textId="77777777" w:rsidR="00393286" w:rsidRPr="00070FBC" w:rsidRDefault="00393286" w:rsidP="00393286">
      <w:pPr>
        <w:rPr>
          <w:lang w:val="sr-Cyrl-RS"/>
        </w:rPr>
      </w:pPr>
      <w:r w:rsidRPr="00070FBC">
        <w:rPr>
          <w:b/>
          <w:bCs/>
          <w:lang w:val="sr-Cyrl-RS"/>
        </w:rPr>
        <w:lastRenderedPageBreak/>
        <w:t>Употреба заштитних кацига код возача и путника на мотоциклу</w:t>
      </w:r>
      <w:r>
        <w:rPr>
          <w:b/>
          <w:bCs/>
          <w:lang w:val="sr-Cyrl-RS"/>
        </w:rPr>
        <w:t xml:space="preserve"> </w:t>
      </w:r>
      <w:r w:rsidRPr="00070FBC">
        <w:rPr>
          <w:lang w:val="sr-Cyrl-RS"/>
        </w:rPr>
        <w:t>има стабилан тренд на путевима ван насељ</w:t>
      </w:r>
      <w:r>
        <w:rPr>
          <w:lang w:val="sr-Cyrl-RS"/>
        </w:rPr>
        <w:t xml:space="preserve">а, док у насељу постоји простор за побољшање резултата. Потребно је спроводити мере у циљу достизања стабилног, позитивног тренда на путевима у насељу и помоћи да се одрже позитивни резултати на путевима ван насеља. </w:t>
      </w:r>
    </w:p>
    <w:p w14:paraId="687C078D" w14:textId="77777777" w:rsidR="00393286" w:rsidRDefault="00393286" w:rsidP="00393286">
      <w:pPr>
        <w:rPr>
          <w:lang w:val="sr-Cyrl-RS"/>
        </w:rPr>
      </w:pPr>
    </w:p>
    <w:p w14:paraId="793AA215" w14:textId="77777777" w:rsidR="00393286" w:rsidRDefault="00393286" w:rsidP="00393286">
      <w:pPr>
        <w:rPr>
          <w:lang w:val="sr-Cyrl-RS"/>
        </w:rPr>
      </w:pPr>
      <w:r>
        <w:rPr>
          <w:lang w:val="sr-Cyrl-RS"/>
        </w:rPr>
        <w:t xml:space="preserve">Индикатор </w:t>
      </w:r>
      <w:r w:rsidRPr="00872A09">
        <w:rPr>
          <w:b/>
          <w:bCs/>
          <w:lang w:val="sr-Cyrl-RS"/>
        </w:rPr>
        <w:t>(не</w:t>
      </w:r>
      <w:r>
        <w:rPr>
          <w:b/>
          <w:bCs/>
          <w:lang w:val="sr-Cyrl-RS"/>
        </w:rPr>
        <w:t>)</w:t>
      </w:r>
      <w:r w:rsidRPr="00872A09">
        <w:rPr>
          <w:b/>
          <w:bCs/>
          <w:lang w:val="sr-Cyrl-RS"/>
        </w:rPr>
        <w:t>употребе мобилног телефона</w:t>
      </w:r>
      <w:r>
        <w:rPr>
          <w:lang w:val="sr-Cyrl-RS"/>
        </w:rPr>
        <w:t xml:space="preserve"> у току вожње од стране возача, нема успостављен повољан тренд. Мере учвршћивања ставова о ризицима при употреби мобилног телефона и дистракцијама током вожње, потребно је усмерити на возаче </w:t>
      </w:r>
      <w:r w:rsidRPr="00872A09">
        <w:rPr>
          <w:b/>
          <w:bCs/>
          <w:lang w:val="sr-Cyrl-RS"/>
        </w:rPr>
        <w:t xml:space="preserve">путничких аутомобила, </w:t>
      </w:r>
      <w:r>
        <w:rPr>
          <w:b/>
          <w:bCs/>
          <w:lang w:val="sr-Cyrl-RS"/>
        </w:rPr>
        <w:t xml:space="preserve">тешких </w:t>
      </w:r>
      <w:r w:rsidRPr="00872A09">
        <w:rPr>
          <w:b/>
          <w:bCs/>
          <w:lang w:val="sr-Cyrl-RS"/>
        </w:rPr>
        <w:t>теретних возила и аутобуса.</w:t>
      </w:r>
    </w:p>
    <w:p w14:paraId="5968F51E" w14:textId="77777777" w:rsidR="00393286" w:rsidRDefault="00393286" w:rsidP="00393286">
      <w:pPr>
        <w:rPr>
          <w:lang w:val="sr-Cyrl-RS"/>
        </w:rPr>
      </w:pPr>
    </w:p>
    <w:p w14:paraId="2A90528C" w14:textId="77777777" w:rsidR="00393286" w:rsidRPr="002A0A53" w:rsidRDefault="00393286" w:rsidP="00393286">
      <w:pPr>
        <w:rPr>
          <w:lang w:val="sr-Cyrl-RS"/>
        </w:rPr>
      </w:pPr>
      <w:r>
        <w:rPr>
          <w:b/>
          <w:bCs/>
          <w:lang w:val="sr-Cyrl-RS"/>
        </w:rPr>
        <w:t>Индикатори у вези са п</w:t>
      </w:r>
      <w:r w:rsidRPr="002A0A53">
        <w:rPr>
          <w:b/>
          <w:bCs/>
          <w:lang w:val="sr-Cyrl-RS"/>
        </w:rPr>
        <w:t>онашање</w:t>
      </w:r>
      <w:r>
        <w:rPr>
          <w:b/>
          <w:bCs/>
          <w:lang w:val="sr-Cyrl-RS"/>
        </w:rPr>
        <w:t>м</w:t>
      </w:r>
      <w:r w:rsidRPr="002A0A53">
        <w:rPr>
          <w:b/>
          <w:bCs/>
          <w:lang w:val="sr-Cyrl-RS"/>
        </w:rPr>
        <w:t xml:space="preserve"> пешака </w:t>
      </w:r>
      <w:r>
        <w:rPr>
          <w:lang w:val="sr-Cyrl-RS"/>
        </w:rPr>
        <w:t>немају повољан тренд, а вредности индикатора претежно припадају групи веома ниских вредности и лошије су у поређењу са Републиком Србијом.  Закључује се да је потребно предузети мере у циљу унапређења знања, ставова и понашања пешака.</w:t>
      </w:r>
    </w:p>
    <w:p w14:paraId="7DBB85BE" w14:textId="77777777" w:rsidR="00393286" w:rsidRDefault="00393286" w:rsidP="00393286">
      <w:pPr>
        <w:rPr>
          <w:lang w:val="sr-Cyrl-RS"/>
        </w:rPr>
      </w:pPr>
    </w:p>
    <w:p w14:paraId="1E06D5C4" w14:textId="18A53D3D" w:rsidR="00393286" w:rsidRDefault="00393286" w:rsidP="00393286">
      <w:pPr>
        <w:rPr>
          <w:lang w:val="sr-Latn-RS"/>
        </w:rPr>
      </w:pPr>
      <w:r w:rsidRPr="00F05BED">
        <w:rPr>
          <w:b/>
          <w:bCs/>
          <w:lang w:val="sr-Cyrl-RS"/>
        </w:rPr>
        <w:t>Понашање деце пешака</w:t>
      </w:r>
      <w:r>
        <w:rPr>
          <w:lang w:val="sr-Cyrl-RS"/>
        </w:rPr>
        <w:t xml:space="preserve">, односно </w:t>
      </w:r>
      <w:r w:rsidRPr="00F05BED">
        <w:rPr>
          <w:b/>
          <w:bCs/>
          <w:lang w:val="sr-Cyrl-RS"/>
        </w:rPr>
        <w:t>проценат исправних прелазака деце</w:t>
      </w:r>
      <w:r>
        <w:rPr>
          <w:lang w:val="sr-Cyrl-RS"/>
        </w:rPr>
        <w:t xml:space="preserve"> је на незадовољавајућем нивоу и припада кла</w:t>
      </w:r>
      <w:r w:rsidR="00A168F5">
        <w:rPr>
          <w:lang w:val="sr-Cyrl-RS"/>
        </w:rPr>
        <w:t>с</w:t>
      </w:r>
      <w:r>
        <w:rPr>
          <w:lang w:val="sr-Cyrl-RS"/>
        </w:rPr>
        <w:t>и веома ниских вредности. У циљу унапређења безбедности деце пешака, потребно је унапредити знања и ставове деце у Аранђеловцу</w:t>
      </w:r>
      <w:r>
        <w:rPr>
          <w:lang w:val="sr-Latn-RS"/>
        </w:rPr>
        <w:t>.</w:t>
      </w:r>
    </w:p>
    <w:p w14:paraId="442CA53F" w14:textId="77777777" w:rsidR="00153A44" w:rsidRDefault="00153A44" w:rsidP="00393286">
      <w:pPr>
        <w:pStyle w:val="Heading2"/>
      </w:pPr>
      <w:bookmarkStart w:id="16" w:name="_Toc158374605"/>
      <w:r>
        <w:t>Анализа саобраћајних незгода</w:t>
      </w:r>
      <w:bookmarkEnd w:id="16"/>
    </w:p>
    <w:p w14:paraId="7FCC48E9" w14:textId="57E2507C" w:rsidR="00153A44" w:rsidRDefault="00153A44" w:rsidP="00153A44">
      <w:pPr>
        <w:rPr>
          <w:lang w:val="sr-Cyrl-RS"/>
        </w:rPr>
      </w:pPr>
      <w:r>
        <w:rPr>
          <w:lang w:val="sr-Cyrl-RS"/>
        </w:rPr>
        <w:t xml:space="preserve">У </w:t>
      </w:r>
      <w:r w:rsidR="00D172F9">
        <w:rPr>
          <w:lang w:val="sr-Cyrl-RS"/>
        </w:rPr>
        <w:t>последњем</w:t>
      </w:r>
      <w:r>
        <w:rPr>
          <w:lang w:val="sr-Cyrl-RS"/>
        </w:rPr>
        <w:t xml:space="preserve"> петогодишњем периоду</w:t>
      </w:r>
      <w:r w:rsidR="00D172F9">
        <w:rPr>
          <w:lang w:val="sr-Cyrl-RS"/>
        </w:rPr>
        <w:t>, од 2018. до 2022. године,</w:t>
      </w:r>
      <w:r>
        <w:rPr>
          <w:lang w:val="sr-Cyrl-RS"/>
        </w:rPr>
        <w:t xml:space="preserve"> у</w:t>
      </w:r>
      <w:r w:rsidR="00D172F9">
        <w:rPr>
          <w:lang w:val="sr-Cyrl-RS"/>
        </w:rPr>
        <w:t xml:space="preserve"> општини Аранђеловац</w:t>
      </w:r>
      <w:r>
        <w:rPr>
          <w:lang w:val="sr-Cyrl-RS"/>
        </w:rPr>
        <w:t xml:space="preserve"> се догодило 792 саобраћајне незгоде у којима је настрадало 515 лица, </w:t>
      </w:r>
      <w:r w:rsidR="007A50D5">
        <w:rPr>
          <w:lang w:val="sr-Cyrl-RS"/>
        </w:rPr>
        <w:t xml:space="preserve">односно </w:t>
      </w:r>
      <w:r>
        <w:rPr>
          <w:lang w:val="sr-Cyrl-RS"/>
        </w:rPr>
        <w:t>погинуло је 15 лица и повређено је 500 лица, од којих је 125 задобило тешке телесне повреде</w:t>
      </w:r>
      <w:r w:rsidR="007A50D5">
        <w:rPr>
          <w:lang w:val="sr-Cyrl-RS"/>
        </w:rPr>
        <w:t>,</w:t>
      </w:r>
      <w:r>
        <w:rPr>
          <w:lang w:val="sr-Cyrl-RS"/>
        </w:rPr>
        <w:t xml:space="preserve"> а 375 лица лаке телесне повреде</w:t>
      </w:r>
      <w:r>
        <w:rPr>
          <w:lang w:val="en-GB"/>
        </w:rPr>
        <w:t xml:space="preserve"> (</w:t>
      </w:r>
      <w:r>
        <w:rPr>
          <w:lang w:val="en-GB"/>
        </w:rPr>
        <w:fldChar w:fldCharType="begin"/>
      </w:r>
      <w:r>
        <w:rPr>
          <w:lang w:val="en-GB"/>
        </w:rPr>
        <w:instrText xml:space="preserve"> REF _Ref158016618 \h </w:instrText>
      </w:r>
      <w:r>
        <w:rPr>
          <w:lang w:val="en-GB"/>
        </w:rPr>
      </w:r>
      <w:r>
        <w:rPr>
          <w:lang w:val="en-GB"/>
        </w:rPr>
        <w:fldChar w:fldCharType="separate"/>
      </w:r>
      <w:r>
        <w:t xml:space="preserve">Дијаграм </w:t>
      </w:r>
      <w:r>
        <w:rPr>
          <w:noProof/>
        </w:rPr>
        <w:t>2</w:t>
      </w:r>
      <w:r>
        <w:t>.</w:t>
      </w:r>
      <w:r>
        <w:rPr>
          <w:noProof/>
        </w:rPr>
        <w:t>1</w:t>
      </w:r>
      <w:r>
        <w:rPr>
          <w:lang w:val="en-GB"/>
        </w:rPr>
        <w:fldChar w:fldCharType="end"/>
      </w:r>
      <w:r>
        <w:rPr>
          <w:lang w:val="en-GB"/>
        </w:rPr>
        <w:t xml:space="preserve">, </w:t>
      </w:r>
      <w:r>
        <w:rPr>
          <w:lang w:val="en-GB"/>
        </w:rPr>
        <w:fldChar w:fldCharType="begin"/>
      </w:r>
      <w:r>
        <w:rPr>
          <w:lang w:val="en-GB"/>
        </w:rPr>
        <w:instrText xml:space="preserve"> REF _Ref158016626 \h </w:instrText>
      </w:r>
      <w:r>
        <w:rPr>
          <w:lang w:val="en-GB"/>
        </w:rPr>
      </w:r>
      <w:r>
        <w:rPr>
          <w:lang w:val="en-GB"/>
        </w:rPr>
        <w:fldChar w:fldCharType="separate"/>
      </w:r>
      <w:r>
        <w:t xml:space="preserve">Дијаграм </w:t>
      </w:r>
      <w:r>
        <w:rPr>
          <w:noProof/>
        </w:rPr>
        <w:t>2</w:t>
      </w:r>
      <w:r>
        <w:t>.</w:t>
      </w:r>
      <w:r>
        <w:rPr>
          <w:noProof/>
        </w:rPr>
        <w:t>2</w:t>
      </w:r>
      <w:r>
        <w:rPr>
          <w:lang w:val="en-GB"/>
        </w:rPr>
        <w:fldChar w:fldCharType="end"/>
      </w:r>
      <w:r>
        <w:rPr>
          <w:lang w:val="en-GB"/>
        </w:rPr>
        <w:t>)</w:t>
      </w:r>
      <w:r>
        <w:rPr>
          <w:lang w:val="sr-Cyrl-RS"/>
        </w:rPr>
        <w:t>.</w:t>
      </w:r>
      <w:r w:rsidR="007A50D5">
        <w:rPr>
          <w:lang w:val="sr-Cyrl-RS"/>
        </w:rPr>
        <w:t xml:space="preserve"> </w:t>
      </w:r>
      <w:r w:rsidR="00D172F9" w:rsidRPr="00DC15B4">
        <w:rPr>
          <w:lang w:val="sr-Cyrl-BA"/>
        </w:rPr>
        <w:t xml:space="preserve">Анализирајући кретање броја погинулих, тешко </w:t>
      </w:r>
      <w:proofErr w:type="spellStart"/>
      <w:r w:rsidR="00D172F9" w:rsidRPr="00DC15B4">
        <w:rPr>
          <w:lang w:val="sr-Cyrl-BA"/>
        </w:rPr>
        <w:t>повређених</w:t>
      </w:r>
      <w:proofErr w:type="spellEnd"/>
      <w:r w:rsidR="00D172F9" w:rsidRPr="00DC15B4">
        <w:rPr>
          <w:lang w:val="sr-Cyrl-BA"/>
        </w:rPr>
        <w:t xml:space="preserve"> и лако </w:t>
      </w:r>
      <w:proofErr w:type="spellStart"/>
      <w:r w:rsidR="00D172F9" w:rsidRPr="00DC15B4">
        <w:rPr>
          <w:lang w:val="sr-Cyrl-BA"/>
        </w:rPr>
        <w:t>повређених</w:t>
      </w:r>
      <w:proofErr w:type="spellEnd"/>
      <w:r w:rsidR="00D172F9" w:rsidRPr="00DC15B4">
        <w:rPr>
          <w:lang w:val="sr-Cyrl-BA"/>
        </w:rPr>
        <w:t xml:space="preserve"> лица у саобраћајним незгодама, у периоду </w:t>
      </w:r>
      <w:r w:rsidR="00D172F9">
        <w:rPr>
          <w:lang w:val="sr-Cyrl-BA"/>
        </w:rPr>
        <w:t xml:space="preserve">од </w:t>
      </w:r>
      <w:r w:rsidR="00D172F9" w:rsidRPr="00DC15B4">
        <w:rPr>
          <w:lang w:val="sr-Cyrl-BA"/>
        </w:rPr>
        <w:t>20</w:t>
      </w:r>
      <w:r w:rsidR="00D172F9">
        <w:rPr>
          <w:lang w:val="sr-Cyrl-BA"/>
        </w:rPr>
        <w:t xml:space="preserve">18. до </w:t>
      </w:r>
      <w:r w:rsidR="00D172F9" w:rsidRPr="00DC15B4">
        <w:rPr>
          <w:lang w:val="sr-Cyrl-BA"/>
        </w:rPr>
        <w:t>20</w:t>
      </w:r>
      <w:r w:rsidR="00D172F9">
        <w:rPr>
          <w:lang w:val="sr-Cyrl-BA"/>
        </w:rPr>
        <w:t xml:space="preserve">22. године </w:t>
      </w:r>
      <w:r w:rsidR="00D172F9" w:rsidRPr="00DC15B4">
        <w:rPr>
          <w:lang w:val="sr-Cyrl-BA"/>
        </w:rPr>
        <w:t xml:space="preserve">закључује се да </w:t>
      </w:r>
      <w:r w:rsidR="00D172F9">
        <w:rPr>
          <w:lang w:val="sr-Cyrl-RS"/>
        </w:rPr>
        <w:t>н</w:t>
      </w:r>
      <w:proofErr w:type="spellStart"/>
      <w:r w:rsidR="00D172F9" w:rsidRPr="00DC15B4">
        <w:t>ије</w:t>
      </w:r>
      <w:proofErr w:type="spellEnd"/>
      <w:r w:rsidR="00D172F9" w:rsidRPr="00DC15B4">
        <w:t xml:space="preserve"> успостављен опадајући тренд броја погинулих и повређених лица</w:t>
      </w:r>
      <w:r w:rsidR="00D172F9" w:rsidRPr="00DC15B4">
        <w:rPr>
          <w:lang w:val="sr-Cyrl-BA"/>
        </w:rPr>
        <w:t>.</w:t>
      </w:r>
      <w:r>
        <w:rPr>
          <w:lang w:val="sr-Cyrl-RS"/>
        </w:rPr>
        <w:tab/>
      </w:r>
    </w:p>
    <w:p w14:paraId="5B16097B" w14:textId="77777777" w:rsidR="00153A44" w:rsidRPr="00D172F9" w:rsidRDefault="00153A44" w:rsidP="00153A44">
      <w:pPr>
        <w:rPr>
          <w:sz w:val="10"/>
          <w:lang w:val="sr-Cyrl-RS"/>
        </w:rPr>
      </w:pPr>
    </w:p>
    <w:p w14:paraId="777690D1" w14:textId="77777777" w:rsidR="00153A44" w:rsidRDefault="00153A44" w:rsidP="00153A44">
      <w:pPr>
        <w:keepNext/>
        <w:jc w:val="center"/>
      </w:pPr>
      <w:r>
        <w:rPr>
          <w:noProof/>
          <w:lang w:val="en-US"/>
        </w:rPr>
        <w:drawing>
          <wp:inline distT="0" distB="0" distL="0" distR="0" wp14:anchorId="5618702D" wp14:editId="381F6D3D">
            <wp:extent cx="5400000" cy="2697255"/>
            <wp:effectExtent l="0" t="0" r="0" b="8255"/>
            <wp:docPr id="88576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2697255"/>
                    </a:xfrm>
                    <a:prstGeom prst="rect">
                      <a:avLst/>
                    </a:prstGeom>
                    <a:noFill/>
                  </pic:spPr>
                </pic:pic>
              </a:graphicData>
            </a:graphic>
          </wp:inline>
        </w:drawing>
      </w:r>
    </w:p>
    <w:p w14:paraId="1A9E99AA" w14:textId="755AE2DD" w:rsidR="00153A44" w:rsidRDefault="00153A44" w:rsidP="00153A44">
      <w:pPr>
        <w:pStyle w:val="Caption"/>
        <w:jc w:val="center"/>
        <w:rPr>
          <w:lang w:val="sr-Cyrl-RS"/>
        </w:rPr>
      </w:pPr>
      <w:bookmarkStart w:id="17" w:name="_Ref158016618"/>
      <w:r>
        <w:t xml:space="preserve">Дијаграм </w:t>
      </w:r>
      <w:r>
        <w:fldChar w:fldCharType="begin"/>
      </w:r>
      <w:r>
        <w:instrText xml:space="preserve"> STYLEREF 1 \s </w:instrText>
      </w:r>
      <w:r>
        <w:fldChar w:fldCharType="separate"/>
      </w:r>
      <w:r>
        <w:rPr>
          <w:noProof/>
        </w:rPr>
        <w:t>2</w:t>
      </w:r>
      <w:r>
        <w:fldChar w:fldCharType="end"/>
      </w:r>
      <w:r>
        <w:t>.</w:t>
      </w:r>
      <w:r>
        <w:fldChar w:fldCharType="begin"/>
      </w:r>
      <w:r>
        <w:instrText xml:space="preserve"> SEQ Дијаграм \* ARABIC \s 1 </w:instrText>
      </w:r>
      <w:r>
        <w:fldChar w:fldCharType="separate"/>
      </w:r>
      <w:r>
        <w:rPr>
          <w:noProof/>
        </w:rPr>
        <w:t>2</w:t>
      </w:r>
      <w:r>
        <w:fldChar w:fldCharType="end"/>
      </w:r>
      <w:bookmarkEnd w:id="17"/>
      <w:r w:rsidR="00751175">
        <w:rPr>
          <w:lang w:val="sr-Cyrl-RS"/>
        </w:rPr>
        <w:t>.</w:t>
      </w:r>
      <w:r>
        <w:rPr>
          <w:lang w:val="sr-Cyrl-RS"/>
        </w:rPr>
        <w:t xml:space="preserve"> </w:t>
      </w:r>
      <w:r w:rsidR="007A50D5">
        <w:rPr>
          <w:lang w:val="sr-Cyrl-RS"/>
        </w:rPr>
        <w:t>Тренд</w:t>
      </w:r>
      <w:r>
        <w:rPr>
          <w:lang w:val="sr-Cyrl-RS"/>
        </w:rPr>
        <w:t xml:space="preserve"> саобраћајних незгода за период</w:t>
      </w:r>
      <w:r w:rsidR="007A50D5">
        <w:rPr>
          <w:lang w:val="sr-Cyrl-RS"/>
        </w:rPr>
        <w:t xml:space="preserve"> од</w:t>
      </w:r>
      <w:r>
        <w:rPr>
          <w:lang w:val="sr-Cyrl-RS"/>
        </w:rPr>
        <w:t xml:space="preserve"> 2018</w:t>
      </w:r>
      <w:r w:rsidR="007A50D5">
        <w:rPr>
          <w:lang w:val="sr-Cyrl-RS"/>
        </w:rPr>
        <w:t xml:space="preserve">. до </w:t>
      </w:r>
      <w:r>
        <w:rPr>
          <w:lang w:val="sr-Cyrl-RS"/>
        </w:rPr>
        <w:t>2022. године</w:t>
      </w:r>
    </w:p>
    <w:p w14:paraId="5179CC6C" w14:textId="77777777" w:rsidR="00153A44" w:rsidRDefault="00153A44" w:rsidP="00D81F5C">
      <w:pPr>
        <w:keepNext/>
        <w:jc w:val="center"/>
      </w:pPr>
      <w:r>
        <w:rPr>
          <w:noProof/>
          <w:lang w:val="en-US"/>
        </w:rPr>
        <w:lastRenderedPageBreak/>
        <w:drawing>
          <wp:inline distT="0" distB="0" distL="0" distR="0" wp14:anchorId="0F7C75C6" wp14:editId="16C3F648">
            <wp:extent cx="5398013" cy="2489494"/>
            <wp:effectExtent l="0" t="0" r="0" b="6350"/>
            <wp:docPr id="14014727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6889" cy="2493587"/>
                    </a:xfrm>
                    <a:prstGeom prst="rect">
                      <a:avLst/>
                    </a:prstGeom>
                    <a:noFill/>
                  </pic:spPr>
                </pic:pic>
              </a:graphicData>
            </a:graphic>
          </wp:inline>
        </w:drawing>
      </w:r>
    </w:p>
    <w:p w14:paraId="48A437E1" w14:textId="3F2F307E" w:rsidR="00153A44" w:rsidRDefault="00153A44" w:rsidP="00153A44">
      <w:pPr>
        <w:pStyle w:val="potpisdijagrami"/>
        <w:rPr>
          <w:lang w:val="sr-Cyrl-RS"/>
        </w:rPr>
      </w:pPr>
      <w:bookmarkStart w:id="18" w:name="_Ref158016626"/>
      <w:r>
        <w:t xml:space="preserve">Дијаграм </w:t>
      </w:r>
      <w:r>
        <w:fldChar w:fldCharType="begin"/>
      </w:r>
      <w:r>
        <w:instrText xml:space="preserve"> STYLEREF 1 \s </w:instrText>
      </w:r>
      <w:r>
        <w:fldChar w:fldCharType="separate"/>
      </w:r>
      <w:r>
        <w:rPr>
          <w:noProof/>
        </w:rPr>
        <w:t>2</w:t>
      </w:r>
      <w:r>
        <w:fldChar w:fldCharType="end"/>
      </w:r>
      <w:r>
        <w:t>.</w:t>
      </w:r>
      <w:r>
        <w:fldChar w:fldCharType="begin"/>
      </w:r>
      <w:r>
        <w:instrText xml:space="preserve"> SEQ Дијаграм \* ARABIC \s 1 </w:instrText>
      </w:r>
      <w:r>
        <w:fldChar w:fldCharType="separate"/>
      </w:r>
      <w:r>
        <w:rPr>
          <w:noProof/>
        </w:rPr>
        <w:t>3</w:t>
      </w:r>
      <w:r>
        <w:fldChar w:fldCharType="end"/>
      </w:r>
      <w:bookmarkEnd w:id="18"/>
      <w:r w:rsidR="00751175">
        <w:rPr>
          <w:lang w:val="sr-Cyrl-RS"/>
        </w:rPr>
        <w:t>.</w:t>
      </w:r>
      <w:r w:rsidRPr="006F59FD">
        <w:t xml:space="preserve"> </w:t>
      </w:r>
      <w:r>
        <w:rPr>
          <w:lang w:val="sr-Cyrl-RS"/>
        </w:rPr>
        <w:t>Последице саобраћајних незгода за период</w:t>
      </w:r>
      <w:r w:rsidR="007A50D5">
        <w:rPr>
          <w:lang w:val="sr-Cyrl-RS"/>
        </w:rPr>
        <w:t xml:space="preserve"> од</w:t>
      </w:r>
      <w:r>
        <w:rPr>
          <w:lang w:val="sr-Cyrl-RS"/>
        </w:rPr>
        <w:t xml:space="preserve"> 2018</w:t>
      </w:r>
      <w:r w:rsidR="007A50D5">
        <w:rPr>
          <w:lang w:val="sr-Cyrl-RS"/>
        </w:rPr>
        <w:t xml:space="preserve">. до </w:t>
      </w:r>
      <w:r>
        <w:rPr>
          <w:lang w:val="sr-Cyrl-RS"/>
        </w:rPr>
        <w:t>2022. године</w:t>
      </w:r>
    </w:p>
    <w:p w14:paraId="5F009B1D" w14:textId="77777777" w:rsidR="00153A44" w:rsidRPr="00D172F9" w:rsidRDefault="00153A44" w:rsidP="00153A44">
      <w:pPr>
        <w:rPr>
          <w:sz w:val="14"/>
        </w:rPr>
      </w:pPr>
    </w:p>
    <w:p w14:paraId="354B8259" w14:textId="488F3756" w:rsidR="00153A44" w:rsidRDefault="00153A44" w:rsidP="00153A44">
      <w:pPr>
        <w:rPr>
          <w:szCs w:val="24"/>
          <w:lang w:val="sr-Cyrl-RS"/>
        </w:rPr>
      </w:pPr>
      <w:r w:rsidRPr="006F59FD">
        <w:rPr>
          <w:lang w:val="sr-Cyrl-BA"/>
        </w:rPr>
        <w:t xml:space="preserve">Наиме, у Аранђеловцу </w:t>
      </w:r>
      <w:r w:rsidRPr="006F59FD">
        <w:rPr>
          <w:szCs w:val="24"/>
          <w:lang w:val="sr-Cyrl-RS"/>
        </w:rPr>
        <w:t xml:space="preserve">је у 2022. </w:t>
      </w:r>
      <w:r>
        <w:rPr>
          <w:szCs w:val="24"/>
          <w:lang w:val="sr-Cyrl-RS"/>
        </w:rPr>
        <w:t xml:space="preserve">години </w:t>
      </w:r>
      <w:r w:rsidRPr="006F59FD">
        <w:rPr>
          <w:szCs w:val="24"/>
          <w:lang w:val="sr-Cyrl-RS"/>
        </w:rPr>
        <w:t>настрадало</w:t>
      </w:r>
      <w:r>
        <w:rPr>
          <w:szCs w:val="24"/>
          <w:lang w:val="sr-Cyrl-RS"/>
        </w:rPr>
        <w:t xml:space="preserve"> чак </w:t>
      </w:r>
      <w:r w:rsidRPr="009467A1">
        <w:rPr>
          <w:szCs w:val="24"/>
          <w:lang w:val="sr-Cyrl-RS"/>
        </w:rPr>
        <w:t>63% више</w:t>
      </w:r>
      <w:r>
        <w:rPr>
          <w:szCs w:val="24"/>
          <w:lang w:val="sr-Cyrl-RS"/>
        </w:rPr>
        <w:t xml:space="preserve"> лица у односу на 2018. </w:t>
      </w:r>
      <w:r w:rsidR="00D172F9">
        <w:rPr>
          <w:szCs w:val="24"/>
          <w:lang w:val="sr-Cyrl-RS"/>
        </w:rPr>
        <w:t xml:space="preserve">годину. С обзиром да 2022. година представља последњу годину за коју су у време израде Стратегије доступни подаци, али и годину са највећим бројем незгода у анализираном периоду, управо 2022. година представља годину на основу које ће бити дефинисани циљеви ове Стратегије. </w:t>
      </w:r>
    </w:p>
    <w:p w14:paraId="22FFC0AB" w14:textId="77777777" w:rsidR="00D172F9" w:rsidRPr="009467A1" w:rsidRDefault="00D172F9" w:rsidP="00153A44">
      <w:pPr>
        <w:rPr>
          <w:lang w:val="sr-Cyrl-BA"/>
        </w:rPr>
      </w:pPr>
    </w:p>
    <w:p w14:paraId="2CD46FDE" w14:textId="77777777" w:rsidR="00153A44" w:rsidRDefault="00153A44" w:rsidP="00153A44">
      <w:pPr>
        <w:rPr>
          <w:lang w:val="sr-Cyrl-RS"/>
        </w:rPr>
      </w:pPr>
      <w:r>
        <w:rPr>
          <w:lang w:val="sr-Cyrl-RS"/>
        </w:rPr>
        <w:t xml:space="preserve">На основу анализе полне структуре настрадалих лица у саобраћајним незгодама у Аранђеловцу, закључује се да две трећине настрадалих лица чине мушкарци, што указује да су мушкарци </w:t>
      </w:r>
      <w:proofErr w:type="spellStart"/>
      <w:r>
        <w:rPr>
          <w:lang w:val="sr-Cyrl-RS"/>
        </w:rPr>
        <w:t>ризичнија</w:t>
      </w:r>
      <w:proofErr w:type="spellEnd"/>
      <w:r>
        <w:rPr>
          <w:lang w:val="sr-Cyrl-RS"/>
        </w:rPr>
        <w:t xml:space="preserve"> категорија учесника у саобраћају од жена. </w:t>
      </w:r>
    </w:p>
    <w:p w14:paraId="6CD461D3" w14:textId="77777777" w:rsidR="00153A44" w:rsidRDefault="00153A44" w:rsidP="00153A44">
      <w:pPr>
        <w:rPr>
          <w:lang w:val="sr-Cyrl-RS"/>
        </w:rPr>
      </w:pPr>
    </w:p>
    <w:p w14:paraId="394AC891" w14:textId="1EFF3DEA" w:rsidR="00D172F9" w:rsidRDefault="00D172F9" w:rsidP="00153A44">
      <w:pPr>
        <w:rPr>
          <w:lang w:val="sr-Cyrl-RS"/>
        </w:rPr>
      </w:pPr>
      <w:r>
        <w:rPr>
          <w:lang w:val="sr-Cyrl-RS"/>
        </w:rPr>
        <w:t xml:space="preserve">Анализом старосне структуре настрадалих утврђено је да </w:t>
      </w:r>
      <w:r>
        <w:t>о</w:t>
      </w:r>
      <w:r w:rsidRPr="00CB0E46">
        <w:t xml:space="preserve">д укупног броја повређених лица, деца чине у просеку око 3,6%, што је повољније у односу на </w:t>
      </w:r>
      <w:r w:rsidR="007A50D5">
        <w:rPr>
          <w:lang w:val="sr-Cyrl-RS"/>
        </w:rPr>
        <w:t xml:space="preserve">Републику </w:t>
      </w:r>
      <w:r w:rsidRPr="00CB0E46">
        <w:t xml:space="preserve">Србију, где је то </w:t>
      </w:r>
      <w:r w:rsidRPr="00CB0E46">
        <w:rPr>
          <w:lang w:val="sr-Latn-RS"/>
        </w:rPr>
        <w:t>7</w:t>
      </w:r>
      <w:r w:rsidRPr="00CB0E46">
        <w:t xml:space="preserve">%. </w:t>
      </w:r>
      <w:r>
        <w:rPr>
          <w:lang w:val="sr-Cyrl-RS"/>
        </w:rPr>
        <w:t xml:space="preserve">Међутим, у анализираном периоду </w:t>
      </w:r>
      <w:r w:rsidRPr="00CB0E46">
        <w:t>није успостављен повољан, опадајући, тренд повређивања деце у саобраћајним незгодама у Аранђеловцу.</w:t>
      </w:r>
      <w:r>
        <w:rPr>
          <w:lang w:val="sr-Cyrl-RS"/>
        </w:rPr>
        <w:t xml:space="preserve"> </w:t>
      </w:r>
      <w:r w:rsidR="00153A44">
        <w:rPr>
          <w:lang w:val="sr-Cyrl-RS"/>
        </w:rPr>
        <w:t xml:space="preserve">Анализом страдања деце према својству учешћа у саобраћају закључује се да је највећи број деце настрадао у својству путника (44,4%). </w:t>
      </w:r>
    </w:p>
    <w:p w14:paraId="00949650" w14:textId="77777777" w:rsidR="00D172F9" w:rsidRDefault="00D172F9" w:rsidP="00153A44">
      <w:pPr>
        <w:rPr>
          <w:lang w:val="sr-Cyrl-RS"/>
        </w:rPr>
      </w:pPr>
    </w:p>
    <w:p w14:paraId="5D59CDEB" w14:textId="77777777" w:rsidR="00D172F9" w:rsidRDefault="00153A44" w:rsidP="00153A44">
      <w:pPr>
        <w:rPr>
          <w:lang w:val="sr-Cyrl-RS"/>
        </w:rPr>
      </w:pPr>
      <w:r>
        <w:rPr>
          <w:lang w:val="sr-Cyrl-RS"/>
        </w:rPr>
        <w:t xml:space="preserve">Повређени млади учесници у саобраћају чине 17,4% од укупног броја повређених лица у саобраћајним незгодама у Аранђеловцу. Млади најчешће страдају у својству возача (62,1%), а неприлагођена брзина и алкохол се издвајају као најчешћи утицајни фактори при настанку саобраћајних незгода са младим учесницима. </w:t>
      </w:r>
    </w:p>
    <w:p w14:paraId="2D1C3B0D" w14:textId="77777777" w:rsidR="00D172F9" w:rsidRDefault="00D172F9" w:rsidP="00153A44">
      <w:pPr>
        <w:rPr>
          <w:lang w:val="sr-Cyrl-RS"/>
        </w:rPr>
      </w:pPr>
    </w:p>
    <w:p w14:paraId="690DFA49" w14:textId="77777777" w:rsidR="00D172F9" w:rsidRDefault="00153A44" w:rsidP="00153A44">
      <w:pPr>
        <w:rPr>
          <w:lang w:val="sr-Cyrl-RS"/>
        </w:rPr>
      </w:pPr>
      <w:r>
        <w:rPr>
          <w:lang w:val="sr-Cyrl-RS"/>
        </w:rPr>
        <w:t xml:space="preserve">Лица старија од 65 година се издвајају као угрожена категорија са чак 27% од укупног броја погинулих лица. Старији учесници у саобраћају најчешће страдају у својству возача (43,2%). </w:t>
      </w:r>
    </w:p>
    <w:p w14:paraId="50880D19" w14:textId="77777777" w:rsidR="00D172F9" w:rsidRDefault="00D172F9" w:rsidP="00153A44">
      <w:pPr>
        <w:rPr>
          <w:lang w:val="sr-Cyrl-RS"/>
        </w:rPr>
      </w:pPr>
    </w:p>
    <w:p w14:paraId="36317DF2" w14:textId="2AF7DBAF" w:rsidR="00153A44" w:rsidRDefault="00D172F9" w:rsidP="00153A44">
      <w:r w:rsidRPr="00CB0E46">
        <w:t xml:space="preserve">У периоду од 2018. до 2022. године, у Аранђеловцу </w:t>
      </w:r>
      <w:r>
        <w:rPr>
          <w:lang w:val="sr-Cyrl-RS"/>
        </w:rPr>
        <w:t>је погинуло четири пешака</w:t>
      </w:r>
      <w:r w:rsidRPr="00CB0E46">
        <w:t>,</w:t>
      </w:r>
      <w:r>
        <w:rPr>
          <w:lang w:val="sr-Cyrl-RS"/>
        </w:rPr>
        <w:t xml:space="preserve"> што приближно чини 27,0% од укупног броја погинулих лица на територији општине у посматраном периоду. Пешаци</w:t>
      </w:r>
      <w:r w:rsidRPr="00CB0E46">
        <w:t xml:space="preserve"> чине у просеку око </w:t>
      </w:r>
      <w:r>
        <w:rPr>
          <w:lang w:val="sr-Cyrl-RS"/>
        </w:rPr>
        <w:t xml:space="preserve">14,4% </w:t>
      </w:r>
      <w:r w:rsidRPr="00CB0E46">
        <w:t>повређених лица</w:t>
      </w:r>
      <w:r>
        <w:rPr>
          <w:lang w:val="sr-Latn-RS"/>
        </w:rPr>
        <w:t xml:space="preserve"> </w:t>
      </w:r>
      <w:r>
        <w:rPr>
          <w:lang w:val="sr-Cyrl-RS"/>
        </w:rPr>
        <w:t>у Аранђеловцу</w:t>
      </w:r>
      <w:r>
        <w:t>,</w:t>
      </w:r>
      <w:r w:rsidRPr="00CB0E46">
        <w:t xml:space="preserve"> што </w:t>
      </w:r>
      <w:r>
        <w:rPr>
          <w:lang w:val="sr-Cyrl-RS"/>
        </w:rPr>
        <w:t xml:space="preserve">представља лошији резултат у односу </w:t>
      </w:r>
      <w:r w:rsidRPr="00CB0E46">
        <w:t xml:space="preserve">на </w:t>
      </w:r>
      <w:r>
        <w:rPr>
          <w:lang w:val="sr-Cyrl-RS"/>
        </w:rPr>
        <w:t xml:space="preserve">Републику </w:t>
      </w:r>
      <w:r w:rsidRPr="00CB0E46">
        <w:t xml:space="preserve">Србију, где је то </w:t>
      </w:r>
      <w:r>
        <w:rPr>
          <w:lang w:val="sr-Latn-RS"/>
        </w:rPr>
        <w:t>13,2</w:t>
      </w:r>
      <w:r w:rsidRPr="00CB0E46">
        <w:t>%.</w:t>
      </w:r>
    </w:p>
    <w:p w14:paraId="23B98089" w14:textId="6DCB9164" w:rsidR="00153A44" w:rsidRDefault="00153A44" w:rsidP="00153A44">
      <w:pPr>
        <w:rPr>
          <w:lang w:val="sr-Cyrl-RS"/>
        </w:rPr>
      </w:pPr>
      <w:r>
        <w:rPr>
          <w:lang w:val="sr-Cyrl-RS"/>
        </w:rPr>
        <w:lastRenderedPageBreak/>
        <w:t xml:space="preserve">На основу расподеле саобраћајних незгода према месецима у току године закључује се да је у мају и октобру евидентиран највећи број саобраћајних незгода са настрадалим лицима, а у фебруару са погинулима. Октобар се издваја као месец са највише настрадалих лица. Наведени месеци су препознати као ризични и тада треба </w:t>
      </w:r>
      <w:r w:rsidRPr="00B403F4">
        <w:rPr>
          <w:lang w:val="sr-Cyrl-RS"/>
        </w:rPr>
        <w:t>спроводити предложене</w:t>
      </w:r>
      <w:r>
        <w:rPr>
          <w:lang w:val="sr-Cyrl-RS"/>
        </w:rPr>
        <w:t xml:space="preserve"> мере и акције у појачаној мери.</w:t>
      </w:r>
    </w:p>
    <w:p w14:paraId="1146AD0F" w14:textId="77777777" w:rsidR="00D81F5C" w:rsidRDefault="00D81F5C" w:rsidP="00153A44">
      <w:pPr>
        <w:rPr>
          <w:lang w:val="sr-Cyrl-RS"/>
        </w:rPr>
      </w:pPr>
    </w:p>
    <w:p w14:paraId="1E84D686" w14:textId="52B4FB82" w:rsidR="00153A44" w:rsidRDefault="00153A44" w:rsidP="00153A44">
      <w:pPr>
        <w:rPr>
          <w:lang w:val="sr-Cyrl-RS"/>
        </w:rPr>
      </w:pPr>
      <w:r>
        <w:rPr>
          <w:lang w:val="sr-Cyrl-RS"/>
        </w:rPr>
        <w:t>Саобраћајне незгоде са погинулима су се највише догађале од четвртка до суботе (по 23,0%), док се петак издваја као дан са највише погинулих лица (26,7%). Недељом је евидентирано највише незгода са настрадалим лицима</w:t>
      </w:r>
      <w:r w:rsidR="005F7BE9">
        <w:rPr>
          <w:lang w:val="sr-Cyrl-RS"/>
        </w:rPr>
        <w:t xml:space="preserve"> (18,0%)</w:t>
      </w:r>
      <w:r>
        <w:rPr>
          <w:lang w:val="sr-Cyrl-RS"/>
        </w:rPr>
        <w:t xml:space="preserve">. </w:t>
      </w:r>
    </w:p>
    <w:p w14:paraId="7CCD7590" w14:textId="77777777" w:rsidR="00D81F5C" w:rsidRDefault="00D81F5C" w:rsidP="00153A44">
      <w:pPr>
        <w:rPr>
          <w:lang w:val="sr-Cyrl-RS"/>
        </w:rPr>
      </w:pPr>
    </w:p>
    <w:p w14:paraId="6926827B" w14:textId="77777777" w:rsidR="00153A44" w:rsidRDefault="00153A44" w:rsidP="00153A44">
      <w:pPr>
        <w:rPr>
          <w:lang w:val="sr-Cyrl-RS"/>
        </w:rPr>
      </w:pPr>
      <w:r>
        <w:rPr>
          <w:lang w:val="sr-Cyrl-RS"/>
        </w:rPr>
        <w:t xml:space="preserve">Највише лица настрадало је у периоду од 14 до 19 часова, што се може повезати са крајем радног времена и повратка са посла/из школе. </w:t>
      </w:r>
    </w:p>
    <w:p w14:paraId="0568A48B" w14:textId="77777777" w:rsidR="00153A44" w:rsidRDefault="00153A44" w:rsidP="00153A44">
      <w:pPr>
        <w:rPr>
          <w:lang w:val="sr-Cyrl-RS"/>
        </w:rPr>
      </w:pPr>
    </w:p>
    <w:p w14:paraId="1A7D25A4" w14:textId="77777777" w:rsidR="00153A44" w:rsidRDefault="00153A44" w:rsidP="00153A44">
      <w:pPr>
        <w:rPr>
          <w:lang w:val="sr-Cyrl-RS"/>
        </w:rPr>
      </w:pPr>
      <w:r w:rsidRPr="00C40396">
        <w:rPr>
          <w:lang w:val="sr-Cyrl-RS"/>
        </w:rPr>
        <w:t>Анализом расподеле група типова саобраћајних незгода, група “СН са једним возилом“ се издваја као најчешћа група типова саобраћајних незгода (28,0%), док је највише евидентираних незгода било типа “СН са најмање два возила – без скретања“.</w:t>
      </w:r>
    </w:p>
    <w:p w14:paraId="4E19C072" w14:textId="77777777" w:rsidR="00153A44" w:rsidRDefault="00153A44" w:rsidP="00153A44">
      <w:pPr>
        <w:rPr>
          <w:lang w:val="sr-Cyrl-RS"/>
        </w:rPr>
      </w:pPr>
    </w:p>
    <w:p w14:paraId="4CF8B446" w14:textId="77777777" w:rsidR="00153A44" w:rsidRDefault="00153A44" w:rsidP="00153A44">
      <w:pPr>
        <w:rPr>
          <w:lang w:val="sr-Cyrl-RS"/>
        </w:rPr>
      </w:pPr>
      <w:r w:rsidRPr="00592ABA">
        <w:t>Анализом група ути</w:t>
      </w:r>
      <w:r>
        <w:t>ц</w:t>
      </w:r>
      <w:r w:rsidRPr="00592ABA">
        <w:t>ајних фактора закључује се да су доминантни фактори који су везани за човека, одн</w:t>
      </w:r>
      <w:r>
        <w:t>осно грешке и пропусте возача.</w:t>
      </w:r>
      <w:r>
        <w:rPr>
          <w:lang w:val="sr-Cyrl-RS"/>
        </w:rPr>
        <w:t xml:space="preserve"> Као најчешћи утицајни фактори за настанак саобраћајних незгода са настрадалим лицима издвајају се неприлагођена брзина (17,2%) и вожња под утицајем алкохола (14,6%).</w:t>
      </w:r>
    </w:p>
    <w:p w14:paraId="74EEA6F8" w14:textId="77777777" w:rsidR="007D6570" w:rsidRPr="00794644" w:rsidRDefault="007D6570" w:rsidP="00153A44">
      <w:pPr>
        <w:rPr>
          <w:lang w:val="sr-Cyrl-R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9"/>
        <w:gridCol w:w="4552"/>
      </w:tblGrid>
      <w:tr w:rsidR="007D6570" w14:paraId="1A981CF9" w14:textId="77777777" w:rsidTr="007D6570">
        <w:tc>
          <w:tcPr>
            <w:tcW w:w="4519" w:type="dxa"/>
          </w:tcPr>
          <w:p w14:paraId="7CCBF149" w14:textId="77777777" w:rsidR="007D6570" w:rsidRDefault="007D6570" w:rsidP="007D6570">
            <w:pPr>
              <w:keepNext/>
            </w:pPr>
            <w:r>
              <w:rPr>
                <w:noProof/>
                <w:lang w:val="en-US"/>
              </w:rPr>
              <w:drawing>
                <wp:inline distT="0" distB="0" distL="0" distR="0" wp14:anchorId="589C4AC2" wp14:editId="7EECC732">
                  <wp:extent cx="2848512" cy="3452400"/>
                  <wp:effectExtent l="0" t="0" r="9525" b="0"/>
                  <wp:docPr id="76106865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03" t="15" r="1003" b="-15"/>
                          <a:stretch/>
                        </pic:blipFill>
                        <pic:spPr bwMode="auto">
                          <a:xfrm>
                            <a:off x="0" y="0"/>
                            <a:ext cx="2848512" cy="3452400"/>
                          </a:xfrm>
                          <a:prstGeom prst="rect">
                            <a:avLst/>
                          </a:prstGeom>
                          <a:noFill/>
                        </pic:spPr>
                      </pic:pic>
                    </a:graphicData>
                  </a:graphic>
                </wp:inline>
              </w:drawing>
            </w:r>
          </w:p>
          <w:p w14:paraId="36F47242" w14:textId="0CAAE9EA" w:rsidR="007D6570" w:rsidRPr="00C3617F" w:rsidRDefault="007D6570" w:rsidP="007D6570">
            <w:pPr>
              <w:pStyle w:val="Caption"/>
              <w:jc w:val="center"/>
              <w:rPr>
                <w:lang w:val="sr-Cyrl-RS"/>
              </w:rPr>
            </w:pPr>
            <w:bookmarkStart w:id="19" w:name="_Ref156819528"/>
            <w:r>
              <w:t xml:space="preserve">Слика </w:t>
            </w:r>
            <w:r>
              <w:fldChar w:fldCharType="begin"/>
            </w:r>
            <w:r>
              <w:instrText xml:space="preserve"> STYLEREF 1 \s </w:instrText>
            </w:r>
            <w:r>
              <w:fldChar w:fldCharType="separate"/>
            </w:r>
            <w:r>
              <w:rPr>
                <w:noProof/>
              </w:rPr>
              <w:t>3</w:t>
            </w:r>
            <w:r>
              <w:fldChar w:fldCharType="end"/>
            </w:r>
            <w:r>
              <w:t>.</w:t>
            </w:r>
            <w:r>
              <w:fldChar w:fldCharType="begin"/>
            </w:r>
            <w:r>
              <w:instrText xml:space="preserve"> SEQ Слика \* ARABIC \s 1 </w:instrText>
            </w:r>
            <w:r>
              <w:fldChar w:fldCharType="separate"/>
            </w:r>
            <w:r>
              <w:rPr>
                <w:noProof/>
              </w:rPr>
              <w:t>1</w:t>
            </w:r>
            <w:r>
              <w:fldChar w:fldCharType="end"/>
            </w:r>
            <w:bookmarkEnd w:id="19"/>
            <w:r w:rsidR="00751175">
              <w:rPr>
                <w:lang w:val="sr-Cyrl-RS"/>
              </w:rPr>
              <w:t>.</w:t>
            </w:r>
            <w:r>
              <w:rPr>
                <w:lang w:val="sr-Cyrl-RS"/>
              </w:rPr>
              <w:t xml:space="preserve"> Шири приказ саобраћајних незгода на територији општине Аранђеловац, за период 2018-2022. године </w:t>
            </w:r>
          </w:p>
        </w:tc>
        <w:tc>
          <w:tcPr>
            <w:tcW w:w="4552" w:type="dxa"/>
          </w:tcPr>
          <w:p w14:paraId="5AD027D0" w14:textId="77777777" w:rsidR="007D6570" w:rsidRDefault="007D6570" w:rsidP="007D6570">
            <w:pPr>
              <w:keepNext/>
            </w:pPr>
            <w:r>
              <w:rPr>
                <w:noProof/>
                <w:lang w:val="en-US"/>
              </w:rPr>
              <w:drawing>
                <wp:inline distT="0" distB="0" distL="0" distR="0" wp14:anchorId="5CA2B762" wp14:editId="69620BEE">
                  <wp:extent cx="2880000" cy="3451628"/>
                  <wp:effectExtent l="0" t="0" r="0" b="0"/>
                  <wp:docPr id="11790264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62" r="-662"/>
                          <a:stretch/>
                        </pic:blipFill>
                        <pic:spPr bwMode="auto">
                          <a:xfrm>
                            <a:off x="0" y="0"/>
                            <a:ext cx="2880000" cy="3451628"/>
                          </a:xfrm>
                          <a:prstGeom prst="rect">
                            <a:avLst/>
                          </a:prstGeom>
                          <a:noFill/>
                        </pic:spPr>
                      </pic:pic>
                    </a:graphicData>
                  </a:graphic>
                </wp:inline>
              </w:drawing>
            </w:r>
          </w:p>
          <w:p w14:paraId="7E944E98" w14:textId="7CD3FB6E" w:rsidR="007D6570" w:rsidRPr="00C3617F" w:rsidRDefault="007D6570" w:rsidP="007D6570">
            <w:pPr>
              <w:pStyle w:val="Caption"/>
              <w:jc w:val="center"/>
              <w:rPr>
                <w:lang w:val="sr-Cyrl-RS"/>
              </w:rPr>
            </w:pPr>
            <w:bookmarkStart w:id="20" w:name="_Ref156819530"/>
            <w:r>
              <w:t xml:space="preserve">Слика </w:t>
            </w:r>
            <w:r>
              <w:fldChar w:fldCharType="begin"/>
            </w:r>
            <w:r>
              <w:instrText xml:space="preserve"> STYLEREF 1 \s </w:instrText>
            </w:r>
            <w:r>
              <w:fldChar w:fldCharType="separate"/>
            </w:r>
            <w:r>
              <w:rPr>
                <w:noProof/>
              </w:rPr>
              <w:t>3</w:t>
            </w:r>
            <w:r>
              <w:fldChar w:fldCharType="end"/>
            </w:r>
            <w:r>
              <w:t>.</w:t>
            </w:r>
            <w:r>
              <w:fldChar w:fldCharType="begin"/>
            </w:r>
            <w:r>
              <w:instrText xml:space="preserve"> SEQ Слика \* ARABIC \s 1 </w:instrText>
            </w:r>
            <w:r>
              <w:fldChar w:fldCharType="separate"/>
            </w:r>
            <w:r>
              <w:rPr>
                <w:noProof/>
              </w:rPr>
              <w:t>2</w:t>
            </w:r>
            <w:r>
              <w:fldChar w:fldCharType="end"/>
            </w:r>
            <w:bookmarkEnd w:id="20"/>
            <w:r w:rsidR="00751175">
              <w:rPr>
                <w:lang w:val="sr-Cyrl-RS"/>
              </w:rPr>
              <w:t xml:space="preserve">. </w:t>
            </w:r>
            <w:r>
              <w:rPr>
                <w:lang w:val="sr-Cyrl-RS"/>
              </w:rPr>
              <w:t>Приказ саобраћајних незгода са погинулим лицима на територији општине Аранђеловац, за период 2018-2022. године</w:t>
            </w:r>
          </w:p>
        </w:tc>
      </w:tr>
    </w:tbl>
    <w:p w14:paraId="488D0C94" w14:textId="77777777" w:rsidR="007D6570" w:rsidRDefault="007D6570" w:rsidP="007D6570">
      <w:pPr>
        <w:rPr>
          <w:sz w:val="16"/>
        </w:rPr>
      </w:pPr>
    </w:p>
    <w:p w14:paraId="718CDAAB" w14:textId="77777777" w:rsidR="007D6570" w:rsidRDefault="007D6570" w:rsidP="007D6570">
      <w:pPr>
        <w:rPr>
          <w:lang w:val="sr-Cyrl-RS"/>
        </w:rPr>
      </w:pPr>
      <w:r>
        <w:rPr>
          <w:lang w:val="sr-Cyrl-RS"/>
        </w:rPr>
        <w:t>Анализом просторне дистрибуције свих евидентираних незгода, закључује се да се више од две трећине незгода догодило</w:t>
      </w:r>
      <w:r>
        <w:rPr>
          <w:lang w:val="sr-Latn-RS"/>
        </w:rPr>
        <w:t xml:space="preserve"> </w:t>
      </w:r>
      <w:r>
        <w:rPr>
          <w:lang w:val="sr-Cyrl-RS"/>
        </w:rPr>
        <w:t xml:space="preserve">на путевима у насељу (68,0%). </w:t>
      </w:r>
    </w:p>
    <w:p w14:paraId="2B54AFF5" w14:textId="6FC068F4" w:rsidR="007D6570" w:rsidRDefault="007D6570" w:rsidP="007D6570">
      <w:pPr>
        <w:rPr>
          <w:lang w:val="sr-Cyrl-RS"/>
        </w:rPr>
      </w:pPr>
      <w:r>
        <w:rPr>
          <w:lang w:val="sr-Cyrl-RS"/>
        </w:rPr>
        <w:lastRenderedPageBreak/>
        <w:t>Кривина (20,8%) и пешачки прелаз (8,0%) представљају специфична места на којима се догодио највећи број саобраћајних незгода са настрадалим лицима.</w:t>
      </w:r>
    </w:p>
    <w:p w14:paraId="2FE3D74C" w14:textId="77777777" w:rsidR="007D6570" w:rsidRDefault="007D6570" w:rsidP="007D6570">
      <w:pPr>
        <w:rPr>
          <w:lang w:val="sr-Cyrl-RS"/>
        </w:rPr>
      </w:pPr>
    </w:p>
    <w:p w14:paraId="52C73D2C" w14:textId="0CD78F46" w:rsidR="007D6570" w:rsidRDefault="007D6570" w:rsidP="007D6570">
      <w:pPr>
        <w:rPr>
          <w:bCs/>
          <w:lang w:val="sr-Cyrl-RS"/>
        </w:rPr>
      </w:pPr>
      <w:r w:rsidRPr="007D6570">
        <w:rPr>
          <w:bCs/>
        </w:rPr>
        <w:t xml:space="preserve">Правци </w:t>
      </w:r>
      <w:r w:rsidRPr="007D6570">
        <w:rPr>
          <w:bCs/>
          <w:lang w:val="en-US"/>
        </w:rPr>
        <w:t>IIA</w:t>
      </w:r>
      <w:r w:rsidRPr="007D6570">
        <w:rPr>
          <w:bCs/>
        </w:rPr>
        <w:t xml:space="preserve"> 150 – Космај (Рогача) – Аранђеловац (</w:t>
      </w:r>
      <w:proofErr w:type="spellStart"/>
      <w:r w:rsidRPr="007D6570">
        <w:rPr>
          <w:bCs/>
        </w:rPr>
        <w:t>Раниловић</w:t>
      </w:r>
      <w:proofErr w:type="spellEnd"/>
      <w:r w:rsidRPr="007D6570">
        <w:rPr>
          <w:bCs/>
        </w:rPr>
        <w:t xml:space="preserve">), </w:t>
      </w:r>
      <w:r w:rsidRPr="007D6570">
        <w:rPr>
          <w:bCs/>
          <w:lang w:val="en-US"/>
        </w:rPr>
        <w:t>IIA</w:t>
      </w:r>
      <w:r w:rsidRPr="007D6570">
        <w:rPr>
          <w:bCs/>
        </w:rPr>
        <w:t xml:space="preserve"> 151 – </w:t>
      </w:r>
      <w:proofErr w:type="spellStart"/>
      <w:r w:rsidRPr="007D6570">
        <w:rPr>
          <w:bCs/>
        </w:rPr>
        <w:t>Међулужје</w:t>
      </w:r>
      <w:proofErr w:type="spellEnd"/>
      <w:r w:rsidRPr="007D6570">
        <w:rPr>
          <w:bCs/>
        </w:rPr>
        <w:t xml:space="preserve"> – Аранђеловац (Орашац), </w:t>
      </w:r>
      <w:r w:rsidRPr="007D6570">
        <w:rPr>
          <w:bCs/>
          <w:lang w:val="en-US"/>
        </w:rPr>
        <w:t>IB</w:t>
      </w:r>
      <w:r w:rsidRPr="007D6570">
        <w:rPr>
          <w:bCs/>
        </w:rPr>
        <w:t xml:space="preserve"> 27 – </w:t>
      </w:r>
      <w:proofErr w:type="spellStart"/>
      <w:r w:rsidRPr="007D6570">
        <w:rPr>
          <w:bCs/>
        </w:rPr>
        <w:t>Даросава</w:t>
      </w:r>
      <w:proofErr w:type="spellEnd"/>
      <w:r w:rsidRPr="007D6570">
        <w:rPr>
          <w:bCs/>
        </w:rPr>
        <w:t xml:space="preserve"> (Венчане) – Аранђеловац (</w:t>
      </w:r>
      <w:proofErr w:type="spellStart"/>
      <w:r w:rsidRPr="007D6570">
        <w:rPr>
          <w:bCs/>
        </w:rPr>
        <w:t>Белановица</w:t>
      </w:r>
      <w:proofErr w:type="spellEnd"/>
      <w:r w:rsidRPr="007D6570">
        <w:rPr>
          <w:bCs/>
        </w:rPr>
        <w:t xml:space="preserve">) и </w:t>
      </w:r>
      <w:r w:rsidRPr="007D6570">
        <w:rPr>
          <w:bCs/>
          <w:lang w:val="en-US"/>
        </w:rPr>
        <w:t>IB</w:t>
      </w:r>
      <w:r w:rsidRPr="007D6570">
        <w:rPr>
          <w:bCs/>
        </w:rPr>
        <w:t xml:space="preserve"> 27 - Аранђеловац (Орашац) – </w:t>
      </w:r>
      <w:proofErr w:type="spellStart"/>
      <w:r w:rsidRPr="007D6570">
        <w:rPr>
          <w:bCs/>
        </w:rPr>
        <w:t>Крћевац</w:t>
      </w:r>
      <w:proofErr w:type="spellEnd"/>
      <w:r w:rsidRPr="007D6570">
        <w:rPr>
          <w:bCs/>
        </w:rPr>
        <w:t>, препознати су као најугроженији путни правци</w:t>
      </w:r>
      <w:r>
        <w:rPr>
          <w:bCs/>
          <w:lang w:val="sr-Cyrl-RS"/>
        </w:rPr>
        <w:t xml:space="preserve">, односно путни правци на којима се догодило највише саобраћајних незгода. </w:t>
      </w:r>
    </w:p>
    <w:p w14:paraId="12CC0BD5" w14:textId="77777777" w:rsidR="007D6570" w:rsidRDefault="007D6570" w:rsidP="007D6570">
      <w:pPr>
        <w:rPr>
          <w:bCs/>
          <w:lang w:val="sr-Cyrl-RS"/>
        </w:rPr>
      </w:pPr>
    </w:p>
    <w:p w14:paraId="38EEAE57" w14:textId="1F14C000" w:rsidR="007D6570" w:rsidRPr="007D6570" w:rsidRDefault="007D6570" w:rsidP="007D6570">
      <w:pPr>
        <w:rPr>
          <w:sz w:val="16"/>
          <w:lang w:val="sr-Cyrl-RS"/>
        </w:rPr>
      </w:pPr>
      <w:r>
        <w:rPr>
          <w:lang w:val="sr-Cyrl-RS"/>
        </w:rPr>
        <w:t xml:space="preserve">На </w:t>
      </w:r>
      <w:r>
        <w:t xml:space="preserve">Слици </w:t>
      </w:r>
      <w:r>
        <w:fldChar w:fldCharType="begin"/>
      </w:r>
      <w:r>
        <w:instrText xml:space="preserve"> STYLEREF 1 \s </w:instrText>
      </w:r>
      <w:r>
        <w:fldChar w:fldCharType="separate"/>
      </w:r>
      <w:r>
        <w:rPr>
          <w:noProof/>
        </w:rPr>
        <w:t>3</w:t>
      </w:r>
      <w:r>
        <w:fldChar w:fldCharType="end"/>
      </w:r>
      <w:r>
        <w:t>.</w:t>
      </w:r>
      <w:r>
        <w:fldChar w:fldCharType="begin"/>
      </w:r>
      <w:r>
        <w:instrText xml:space="preserve"> SEQ Слика \* ARABIC \s 1 </w:instrText>
      </w:r>
      <w:r>
        <w:fldChar w:fldCharType="separate"/>
      </w:r>
      <w:r>
        <w:rPr>
          <w:noProof/>
        </w:rPr>
        <w:t>1</w:t>
      </w:r>
      <w:r>
        <w:fldChar w:fldCharType="end"/>
      </w:r>
      <w:r>
        <w:rPr>
          <w:lang w:val="sr-Cyrl-RS"/>
        </w:rPr>
        <w:t xml:space="preserve">. приказане су локације саобраћајних незгода на територији општине Аранђеловац, за период </w:t>
      </w:r>
      <w:r w:rsidR="005F7BE9">
        <w:rPr>
          <w:lang w:val="sr-Cyrl-RS"/>
        </w:rPr>
        <w:t xml:space="preserve">од </w:t>
      </w:r>
      <w:r>
        <w:rPr>
          <w:lang w:val="sr-Cyrl-RS"/>
        </w:rPr>
        <w:t>2018</w:t>
      </w:r>
      <w:r w:rsidR="005F7BE9">
        <w:rPr>
          <w:lang w:val="sr-Cyrl-RS"/>
        </w:rPr>
        <w:t xml:space="preserve">. до </w:t>
      </w:r>
      <w:r>
        <w:rPr>
          <w:lang w:val="sr-Cyrl-RS"/>
        </w:rPr>
        <w:t xml:space="preserve">2022. године, где плаве ознаке представљају саобраћајне незгоде са материјалном штетом, зелене са лако повређеним лицима, црвене са тешко повређеним лицима, а црне ознаке обележавају саобраћајне незгоде са погинулим лицима. На слици 3.2. приказане су локације саобраћајних незгода са погинулим лицима на територији општине Аранђеловац, за период од 2018. до 2022. године. </w:t>
      </w:r>
    </w:p>
    <w:p w14:paraId="6296E77C" w14:textId="05EE257F" w:rsidR="00153A44" w:rsidRPr="001A4AAE" w:rsidRDefault="001A4AAE" w:rsidP="00FF5D6E">
      <w:pPr>
        <w:pStyle w:val="Heading2"/>
        <w:numPr>
          <w:ilvl w:val="1"/>
          <w:numId w:val="18"/>
        </w:numPr>
        <w:ind w:left="0" w:firstLine="0"/>
      </w:pPr>
      <w:bookmarkStart w:id="21" w:name="_Toc158374606"/>
      <w:r w:rsidRPr="001A4AAE">
        <w:t>У</w:t>
      </w:r>
      <w:r w:rsidR="00B611E7">
        <w:t>купни друштвено-економски трошкови саобраћајних незгода</w:t>
      </w:r>
      <w:bookmarkEnd w:id="21"/>
    </w:p>
    <w:p w14:paraId="6217C3E1" w14:textId="77777777" w:rsidR="001A4AAE" w:rsidRDefault="00153A44" w:rsidP="001A4AAE">
      <w:pPr>
        <w:rPr>
          <w:lang w:val="sr-Cyrl-RS"/>
        </w:rPr>
      </w:pPr>
      <w:r>
        <w:rPr>
          <w:lang w:val="sr-Cyrl-RS"/>
        </w:rPr>
        <w:t>Како у Републици Србији још увек није развијена методологија за израчунавање укупних друштвено-економских трошкова саобраћајних незгода, п</w:t>
      </w:r>
      <w:r w:rsidR="00D81F5C">
        <w:rPr>
          <w:lang w:val="sr-Cyrl-RS"/>
        </w:rPr>
        <w:t>о угледу на националну С</w:t>
      </w:r>
      <w:r>
        <w:rPr>
          <w:lang w:val="sr-Cyrl-RS"/>
        </w:rPr>
        <w:t>тратегију, у општини Аранђеловац, коришћена је методологија Европске комисије</w:t>
      </w:r>
      <w:r w:rsidR="001A4AAE">
        <w:rPr>
          <w:lang w:val="sr-Cyrl-RS"/>
        </w:rPr>
        <w:t xml:space="preserve"> </w:t>
      </w:r>
      <w:r w:rsidR="001A4AAE" w:rsidRPr="00D4577E">
        <w:rPr>
          <w:lang w:val="sr-Latn-RS"/>
        </w:rPr>
        <w:t>(EC, DG for Mobility and Transport (2019): Handbook on the external costs of transport, version 2019)</w:t>
      </w:r>
      <w:r>
        <w:rPr>
          <w:lang w:val="sr-Cyrl-RS"/>
        </w:rPr>
        <w:t xml:space="preserve">. По коришћеној методологији, укупни друштвено-економски </w:t>
      </w:r>
      <w:r w:rsidRPr="001A4AAE">
        <w:rPr>
          <w:lang w:val="sr-Cyrl-RS"/>
        </w:rPr>
        <w:t xml:space="preserve">трошкови по саобраћајној незгоди са погинулима износе </w:t>
      </w:r>
      <w:r w:rsidRPr="001A4AAE">
        <w:rPr>
          <w:bCs/>
          <w:lang w:val="sr-Cyrl-RS"/>
        </w:rPr>
        <w:t>3.273.909</w:t>
      </w:r>
      <w:r w:rsidR="001A4AAE" w:rsidRPr="001A4AAE">
        <w:rPr>
          <w:bCs/>
          <w:lang w:val="sr-Cyrl-RS"/>
        </w:rPr>
        <w:t xml:space="preserve"> евра</w:t>
      </w:r>
      <w:r w:rsidRPr="001A4AAE">
        <w:rPr>
          <w:bCs/>
          <w:lang w:val="sr-Cyrl-RS"/>
        </w:rPr>
        <w:t xml:space="preserve">, </w:t>
      </w:r>
      <w:r w:rsidR="001A4AAE" w:rsidRPr="001A4AAE">
        <w:rPr>
          <w:bCs/>
          <w:lang w:val="sr-Cyrl-RS"/>
        </w:rPr>
        <w:t xml:space="preserve">трошак једне саобраћајне незгоде са тешко повређеним лицем износи </w:t>
      </w:r>
      <w:r w:rsidRPr="001A4AAE">
        <w:rPr>
          <w:bCs/>
          <w:lang w:val="sr-Cyrl-RS"/>
        </w:rPr>
        <w:t>498.591</w:t>
      </w:r>
      <w:r w:rsidR="001A4AAE" w:rsidRPr="001A4AAE">
        <w:rPr>
          <w:bCs/>
          <w:lang w:val="sr-Cyrl-RS"/>
        </w:rPr>
        <w:t xml:space="preserve"> евра, док </w:t>
      </w:r>
      <w:r w:rsidRPr="001A4AAE">
        <w:rPr>
          <w:bCs/>
          <w:lang w:val="sr-Cyrl-RS"/>
        </w:rPr>
        <w:t xml:space="preserve"> </w:t>
      </w:r>
      <w:r w:rsidR="001A4AAE" w:rsidRPr="001A4AAE">
        <w:rPr>
          <w:bCs/>
          <w:lang w:val="sr-Cyrl-RS"/>
        </w:rPr>
        <w:t xml:space="preserve">трошак једне саобраћајне незгоде са лако повређеним лицем износи </w:t>
      </w:r>
      <w:r w:rsidRPr="001A4AAE">
        <w:rPr>
          <w:bCs/>
          <w:lang w:val="sr-Cyrl-RS"/>
        </w:rPr>
        <w:t>38.514</w:t>
      </w:r>
      <w:r w:rsidR="001A4AAE" w:rsidRPr="001A4AAE">
        <w:rPr>
          <w:bCs/>
        </w:rPr>
        <w:t xml:space="preserve"> евра.</w:t>
      </w:r>
      <w:r w:rsidR="001A4AAE">
        <w:rPr>
          <w:b/>
          <w:bCs/>
        </w:rPr>
        <w:t xml:space="preserve"> </w:t>
      </w:r>
      <w:r w:rsidR="001A4AAE" w:rsidRPr="008C1386">
        <w:rPr>
          <w:bCs/>
          <w:lang w:val="sr-Cyrl-RS"/>
        </w:rPr>
        <w:t>У табели 2.3. дати су укупни друштвено-економски трошкови саобраћајних незгода н</w:t>
      </w:r>
      <w:r w:rsidRPr="008C1386">
        <w:rPr>
          <w:lang w:val="sr-Cyrl-RS"/>
        </w:rPr>
        <w:t>а</w:t>
      </w:r>
      <w:r>
        <w:rPr>
          <w:lang w:val="sr-Cyrl-RS"/>
        </w:rPr>
        <w:t xml:space="preserve"> територији општине Аранђеловац у п</w:t>
      </w:r>
      <w:r w:rsidR="001A4AAE">
        <w:rPr>
          <w:lang w:val="sr-Cyrl-RS"/>
        </w:rPr>
        <w:t xml:space="preserve">ериоду од 2018. до 2022. године. </w:t>
      </w:r>
    </w:p>
    <w:p w14:paraId="5DD19929" w14:textId="77777777" w:rsidR="00153A44" w:rsidRDefault="00153A44" w:rsidP="00153A44">
      <w:pPr>
        <w:rPr>
          <w:lang w:val="sr-Cyrl-RS"/>
        </w:rPr>
      </w:pPr>
    </w:p>
    <w:p w14:paraId="4CEDB201" w14:textId="71AE5378" w:rsidR="00153A44" w:rsidRPr="00897540" w:rsidRDefault="00153A44" w:rsidP="00A958D6">
      <w:pPr>
        <w:pStyle w:val="naslovtabele"/>
        <w:rPr>
          <w:lang w:val="sr-Cyrl-RS"/>
        </w:rPr>
      </w:pPr>
      <w:r>
        <w:t xml:space="preserve">Табела </w:t>
      </w:r>
      <w:r>
        <w:fldChar w:fldCharType="begin"/>
      </w:r>
      <w:r>
        <w:instrText xml:space="preserve"> STYLEREF 1 \s </w:instrText>
      </w:r>
      <w:r>
        <w:fldChar w:fldCharType="separate"/>
      </w:r>
      <w:r>
        <w:rPr>
          <w:noProof/>
        </w:rPr>
        <w:t>2</w:t>
      </w:r>
      <w:r>
        <w:fldChar w:fldCharType="end"/>
      </w:r>
      <w:r>
        <w:t>.</w:t>
      </w:r>
      <w:r>
        <w:fldChar w:fldCharType="begin"/>
      </w:r>
      <w:r>
        <w:instrText xml:space="preserve"> SEQ Табела \* ARABIC \s 1 </w:instrText>
      </w:r>
      <w:r>
        <w:fldChar w:fldCharType="separate"/>
      </w:r>
      <w:r>
        <w:rPr>
          <w:noProof/>
        </w:rPr>
        <w:t>3</w:t>
      </w:r>
      <w:r>
        <w:fldChar w:fldCharType="end"/>
      </w:r>
      <w:r w:rsidR="00A958D6">
        <w:rPr>
          <w:lang w:val="sr-Latn-RS"/>
        </w:rPr>
        <w:t>.</w:t>
      </w:r>
      <w:r>
        <w:rPr>
          <w:lang w:val="sr-Cyrl-RS"/>
        </w:rPr>
        <w:t xml:space="preserve"> </w:t>
      </w:r>
      <w:r w:rsidR="001A4AAE">
        <w:rPr>
          <w:lang w:val="sr-Cyrl-RS"/>
        </w:rPr>
        <w:t>Укупни друштвено-економски трошкови саобраћајних незгода на територији општине Аранђеловац</w:t>
      </w:r>
    </w:p>
    <w:tbl>
      <w:tblPr>
        <w:tblStyle w:val="ListTable6Colorful-Accent1"/>
        <w:tblW w:w="0" w:type="auto"/>
        <w:tblLook w:val="04A0" w:firstRow="1" w:lastRow="0" w:firstColumn="1" w:lastColumn="0" w:noHBand="0" w:noVBand="1"/>
      </w:tblPr>
      <w:tblGrid>
        <w:gridCol w:w="1271"/>
        <w:gridCol w:w="2353"/>
        <w:gridCol w:w="1812"/>
        <w:gridCol w:w="1812"/>
        <w:gridCol w:w="1812"/>
      </w:tblGrid>
      <w:tr w:rsidR="001D542A" w:rsidRPr="001D542A" w14:paraId="74F56040" w14:textId="2E644D1F" w:rsidTr="00395B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5D2B0B8" w14:textId="4DD23C67" w:rsidR="001D542A" w:rsidRPr="00395B08" w:rsidRDefault="00395B08" w:rsidP="001D542A">
            <w:pPr>
              <w:jc w:val="center"/>
              <w:rPr>
                <w:color w:val="auto"/>
                <w:sz w:val="20"/>
                <w:szCs w:val="20"/>
                <w:lang w:val="sr-Cyrl-RS"/>
              </w:rPr>
            </w:pPr>
            <w:r>
              <w:rPr>
                <w:color w:val="auto"/>
                <w:sz w:val="20"/>
                <w:szCs w:val="20"/>
                <w:lang w:val="sr-Cyrl-RS"/>
              </w:rPr>
              <w:t>Г</w:t>
            </w:r>
            <w:r w:rsidR="001D542A" w:rsidRPr="00395B08">
              <w:rPr>
                <w:color w:val="auto"/>
                <w:sz w:val="20"/>
                <w:szCs w:val="20"/>
                <w:lang w:val="sr-Cyrl-RS"/>
              </w:rPr>
              <w:t>одина</w:t>
            </w:r>
          </w:p>
        </w:tc>
        <w:tc>
          <w:tcPr>
            <w:tcW w:w="2353" w:type="dxa"/>
          </w:tcPr>
          <w:p w14:paraId="0ED27350" w14:textId="6E76F6E8" w:rsidR="001D542A" w:rsidRPr="00395B08" w:rsidRDefault="001D542A" w:rsidP="00153A44">
            <w:pPr>
              <w:jc w:val="center"/>
              <w:cnfStyle w:val="100000000000" w:firstRow="1" w:lastRow="0" w:firstColumn="0" w:lastColumn="0" w:oddVBand="0" w:evenVBand="0" w:oddHBand="0" w:evenHBand="0" w:firstRowFirstColumn="0" w:firstRowLastColumn="0" w:lastRowFirstColumn="0" w:lastRowLastColumn="0"/>
              <w:rPr>
                <w:bCs w:val="0"/>
                <w:color w:val="auto"/>
                <w:sz w:val="20"/>
                <w:szCs w:val="20"/>
                <w:lang w:val="sr-Cyrl-RS"/>
              </w:rPr>
            </w:pPr>
            <w:r w:rsidRPr="00395B08">
              <w:rPr>
                <w:bCs w:val="0"/>
                <w:color w:val="auto"/>
                <w:sz w:val="20"/>
                <w:szCs w:val="20"/>
                <w:lang w:val="sr-Cyrl-RS"/>
              </w:rPr>
              <w:t>Број саобраћајних незгода са погинулим лицима</w:t>
            </w:r>
          </w:p>
        </w:tc>
        <w:tc>
          <w:tcPr>
            <w:tcW w:w="1812" w:type="dxa"/>
          </w:tcPr>
          <w:p w14:paraId="3A9E9031" w14:textId="674A3ED0" w:rsidR="001D542A" w:rsidRPr="00395B08" w:rsidRDefault="001D542A" w:rsidP="001D542A">
            <w:pPr>
              <w:jc w:val="center"/>
              <w:cnfStyle w:val="100000000000" w:firstRow="1" w:lastRow="0" w:firstColumn="0" w:lastColumn="0" w:oddVBand="0" w:evenVBand="0" w:oddHBand="0" w:evenHBand="0" w:firstRowFirstColumn="0" w:firstRowLastColumn="0" w:lastRowFirstColumn="0" w:lastRowLastColumn="0"/>
              <w:rPr>
                <w:bCs w:val="0"/>
                <w:color w:val="auto"/>
                <w:sz w:val="20"/>
                <w:szCs w:val="20"/>
                <w:lang w:val="sr-Cyrl-RS"/>
              </w:rPr>
            </w:pPr>
            <w:r w:rsidRPr="00395B08">
              <w:rPr>
                <w:bCs w:val="0"/>
                <w:color w:val="auto"/>
                <w:sz w:val="20"/>
                <w:szCs w:val="20"/>
                <w:lang w:val="sr-Cyrl-RS"/>
              </w:rPr>
              <w:t>Број саобраћајних незгода са тешко повређеним лицима</w:t>
            </w:r>
          </w:p>
        </w:tc>
        <w:tc>
          <w:tcPr>
            <w:tcW w:w="1812" w:type="dxa"/>
          </w:tcPr>
          <w:p w14:paraId="700E7041" w14:textId="7F081E61" w:rsidR="001D542A" w:rsidRPr="00395B08" w:rsidRDefault="001D542A" w:rsidP="001D542A">
            <w:pPr>
              <w:jc w:val="center"/>
              <w:cnfStyle w:val="100000000000" w:firstRow="1" w:lastRow="0" w:firstColumn="0" w:lastColumn="0" w:oddVBand="0" w:evenVBand="0" w:oddHBand="0" w:evenHBand="0" w:firstRowFirstColumn="0" w:firstRowLastColumn="0" w:lastRowFirstColumn="0" w:lastRowLastColumn="0"/>
              <w:rPr>
                <w:bCs w:val="0"/>
                <w:color w:val="auto"/>
                <w:sz w:val="20"/>
                <w:szCs w:val="20"/>
                <w:lang w:val="sr-Cyrl-RS"/>
              </w:rPr>
            </w:pPr>
            <w:r w:rsidRPr="00395B08">
              <w:rPr>
                <w:bCs w:val="0"/>
                <w:color w:val="auto"/>
                <w:sz w:val="20"/>
                <w:szCs w:val="20"/>
                <w:lang w:val="sr-Cyrl-RS"/>
              </w:rPr>
              <w:t>Број саобраћајних незгода са лако повређеним лицима</w:t>
            </w:r>
          </w:p>
        </w:tc>
        <w:tc>
          <w:tcPr>
            <w:tcW w:w="1812" w:type="dxa"/>
          </w:tcPr>
          <w:p w14:paraId="58EF6465" w14:textId="2F3ED687" w:rsidR="001D542A" w:rsidRPr="00395B08" w:rsidRDefault="001D542A" w:rsidP="001D542A">
            <w:pPr>
              <w:jc w:val="center"/>
              <w:cnfStyle w:val="100000000000" w:firstRow="1" w:lastRow="0" w:firstColumn="0" w:lastColumn="0" w:oddVBand="0" w:evenVBand="0" w:oddHBand="0" w:evenHBand="0" w:firstRowFirstColumn="0" w:firstRowLastColumn="0" w:lastRowFirstColumn="0" w:lastRowLastColumn="0"/>
              <w:rPr>
                <w:bCs w:val="0"/>
                <w:color w:val="auto"/>
                <w:sz w:val="20"/>
                <w:szCs w:val="20"/>
                <w:lang w:val="sr-Cyrl-RS"/>
              </w:rPr>
            </w:pPr>
            <w:r w:rsidRPr="00395B08">
              <w:rPr>
                <w:bCs w:val="0"/>
                <w:color w:val="auto"/>
                <w:sz w:val="20"/>
                <w:szCs w:val="20"/>
                <w:lang w:val="sr-Cyrl-RS"/>
              </w:rPr>
              <w:t>Укупни друштвено-економски трошкови (у еврима)</w:t>
            </w:r>
          </w:p>
        </w:tc>
      </w:tr>
      <w:tr w:rsidR="001D542A" w:rsidRPr="001D542A" w14:paraId="7686CC5D" w14:textId="72EB5121" w:rsidTr="00395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47A7429" w14:textId="03282208" w:rsidR="001D542A" w:rsidRPr="00395B08" w:rsidRDefault="001D542A" w:rsidP="001D542A">
            <w:pPr>
              <w:jc w:val="center"/>
              <w:rPr>
                <w:bCs w:val="0"/>
                <w:color w:val="auto"/>
                <w:sz w:val="20"/>
                <w:szCs w:val="20"/>
                <w:lang w:val="sr-Cyrl-RS"/>
              </w:rPr>
            </w:pPr>
            <w:r w:rsidRPr="00395B08">
              <w:rPr>
                <w:bCs w:val="0"/>
                <w:color w:val="auto"/>
                <w:sz w:val="20"/>
                <w:szCs w:val="20"/>
                <w:lang w:val="sr-Cyrl-RS"/>
              </w:rPr>
              <w:t>2018</w:t>
            </w:r>
          </w:p>
        </w:tc>
        <w:tc>
          <w:tcPr>
            <w:tcW w:w="2353" w:type="dxa"/>
          </w:tcPr>
          <w:p w14:paraId="68C6F493" w14:textId="069F41A5" w:rsidR="001D542A" w:rsidRPr="001D542A" w:rsidRDefault="001D542A" w:rsidP="001D542A">
            <w:pPr>
              <w:jc w:val="center"/>
              <w:cnfStyle w:val="000000100000" w:firstRow="0" w:lastRow="0" w:firstColumn="0" w:lastColumn="0" w:oddVBand="0" w:evenVBand="0" w:oddHBand="1" w:evenHBand="0" w:firstRowFirstColumn="0" w:firstRowLastColumn="0" w:lastRowFirstColumn="0" w:lastRowLastColumn="0"/>
              <w:rPr>
                <w:sz w:val="20"/>
                <w:szCs w:val="20"/>
                <w:lang w:val="sr-Cyrl-RS"/>
              </w:rPr>
            </w:pPr>
            <w:r w:rsidRPr="001D542A">
              <w:rPr>
                <w:rFonts w:cs="Calibri"/>
                <w:bCs/>
                <w:color w:val="000000"/>
                <w:sz w:val="20"/>
                <w:szCs w:val="20"/>
                <w:lang w:val="sr-Latn-RS"/>
              </w:rPr>
              <w:t>3</w:t>
            </w:r>
          </w:p>
        </w:tc>
        <w:tc>
          <w:tcPr>
            <w:tcW w:w="1812" w:type="dxa"/>
          </w:tcPr>
          <w:p w14:paraId="33A1A7A2" w14:textId="26A5FCA2" w:rsidR="001D542A" w:rsidRPr="001D542A" w:rsidRDefault="001D542A" w:rsidP="001D542A">
            <w:pPr>
              <w:jc w:val="center"/>
              <w:cnfStyle w:val="000000100000" w:firstRow="0" w:lastRow="0" w:firstColumn="0" w:lastColumn="0" w:oddVBand="0" w:evenVBand="0" w:oddHBand="1" w:evenHBand="0" w:firstRowFirstColumn="0" w:firstRowLastColumn="0" w:lastRowFirstColumn="0" w:lastRowLastColumn="0"/>
              <w:rPr>
                <w:sz w:val="20"/>
                <w:szCs w:val="20"/>
                <w:lang w:val="sr-Cyrl-RS"/>
              </w:rPr>
            </w:pPr>
            <w:r w:rsidRPr="001D542A">
              <w:rPr>
                <w:rFonts w:cs="Calibri"/>
                <w:bCs/>
                <w:color w:val="000000"/>
                <w:sz w:val="20"/>
                <w:szCs w:val="20"/>
                <w:lang w:val="sr-Cyrl-RS"/>
              </w:rPr>
              <w:t>16</w:t>
            </w:r>
          </w:p>
        </w:tc>
        <w:tc>
          <w:tcPr>
            <w:tcW w:w="1812" w:type="dxa"/>
          </w:tcPr>
          <w:p w14:paraId="5BA8D1D5" w14:textId="48D99457" w:rsidR="001D542A" w:rsidRPr="001D542A" w:rsidRDefault="001D542A" w:rsidP="001D542A">
            <w:pPr>
              <w:jc w:val="center"/>
              <w:cnfStyle w:val="000000100000" w:firstRow="0" w:lastRow="0" w:firstColumn="0" w:lastColumn="0" w:oddVBand="0" w:evenVBand="0" w:oddHBand="1" w:evenHBand="0" w:firstRowFirstColumn="0" w:firstRowLastColumn="0" w:lastRowFirstColumn="0" w:lastRowLastColumn="0"/>
              <w:rPr>
                <w:sz w:val="20"/>
                <w:szCs w:val="20"/>
                <w:lang w:val="sr-Cyrl-RS"/>
              </w:rPr>
            </w:pPr>
            <w:r w:rsidRPr="001D542A">
              <w:rPr>
                <w:rFonts w:cs="Calibri"/>
                <w:bCs/>
                <w:color w:val="000000"/>
                <w:sz w:val="20"/>
                <w:szCs w:val="20"/>
                <w:lang w:val="sr-Cyrl-RS"/>
              </w:rPr>
              <w:t>42</w:t>
            </w:r>
          </w:p>
        </w:tc>
        <w:tc>
          <w:tcPr>
            <w:tcW w:w="1812" w:type="dxa"/>
          </w:tcPr>
          <w:p w14:paraId="4894420B" w14:textId="70B50A41" w:rsidR="001D542A" w:rsidRPr="001D542A" w:rsidRDefault="001D542A" w:rsidP="001D542A">
            <w:pPr>
              <w:jc w:val="center"/>
              <w:cnfStyle w:val="000000100000" w:firstRow="0" w:lastRow="0" w:firstColumn="0" w:lastColumn="0" w:oddVBand="0" w:evenVBand="0" w:oddHBand="1" w:evenHBand="0" w:firstRowFirstColumn="0" w:firstRowLastColumn="0" w:lastRowFirstColumn="0" w:lastRowLastColumn="0"/>
              <w:rPr>
                <w:sz w:val="20"/>
                <w:szCs w:val="20"/>
                <w:lang w:val="sr-Cyrl-RS"/>
              </w:rPr>
            </w:pPr>
            <w:r w:rsidRPr="001D542A">
              <w:rPr>
                <w:rFonts w:cs="Calibri"/>
                <w:bCs/>
                <w:color w:val="000000"/>
                <w:sz w:val="20"/>
                <w:szCs w:val="20"/>
              </w:rPr>
              <w:t>19</w:t>
            </w:r>
            <w:r>
              <w:rPr>
                <w:rFonts w:cs="Calibri"/>
                <w:bCs/>
                <w:color w:val="000000"/>
                <w:sz w:val="20"/>
                <w:szCs w:val="20"/>
                <w:lang w:val="sr-Cyrl-RS"/>
              </w:rPr>
              <w:t>.</w:t>
            </w:r>
            <w:r w:rsidRPr="001D542A">
              <w:rPr>
                <w:rFonts w:cs="Calibri"/>
                <w:bCs/>
                <w:color w:val="000000"/>
                <w:sz w:val="20"/>
                <w:szCs w:val="20"/>
              </w:rPr>
              <w:t>416</w:t>
            </w:r>
            <w:r>
              <w:rPr>
                <w:rFonts w:cs="Calibri"/>
                <w:bCs/>
                <w:color w:val="000000"/>
                <w:sz w:val="20"/>
                <w:szCs w:val="20"/>
                <w:lang w:val="sr-Cyrl-RS"/>
              </w:rPr>
              <w:t>.</w:t>
            </w:r>
            <w:r w:rsidRPr="001D542A">
              <w:rPr>
                <w:rFonts w:cs="Calibri"/>
                <w:bCs/>
                <w:color w:val="000000"/>
                <w:sz w:val="20"/>
                <w:szCs w:val="20"/>
              </w:rPr>
              <w:t>771</w:t>
            </w:r>
          </w:p>
        </w:tc>
      </w:tr>
      <w:tr w:rsidR="001D542A" w:rsidRPr="001D542A" w14:paraId="13B59967" w14:textId="7AB67EED" w:rsidTr="00395B08">
        <w:tc>
          <w:tcPr>
            <w:cnfStyle w:val="001000000000" w:firstRow="0" w:lastRow="0" w:firstColumn="1" w:lastColumn="0" w:oddVBand="0" w:evenVBand="0" w:oddHBand="0" w:evenHBand="0" w:firstRowFirstColumn="0" w:firstRowLastColumn="0" w:lastRowFirstColumn="0" w:lastRowLastColumn="0"/>
            <w:tcW w:w="1271" w:type="dxa"/>
          </w:tcPr>
          <w:p w14:paraId="2C5B12E2" w14:textId="35AE4135" w:rsidR="001D542A" w:rsidRPr="00395B08" w:rsidRDefault="001D542A" w:rsidP="001D542A">
            <w:pPr>
              <w:jc w:val="center"/>
              <w:rPr>
                <w:bCs w:val="0"/>
                <w:color w:val="auto"/>
                <w:sz w:val="20"/>
                <w:szCs w:val="20"/>
                <w:lang w:val="sr-Cyrl-RS"/>
              </w:rPr>
            </w:pPr>
            <w:r w:rsidRPr="00395B08">
              <w:rPr>
                <w:bCs w:val="0"/>
                <w:color w:val="auto"/>
                <w:sz w:val="20"/>
                <w:szCs w:val="20"/>
                <w:lang w:val="sr-Cyrl-RS"/>
              </w:rPr>
              <w:t>2019</w:t>
            </w:r>
          </w:p>
        </w:tc>
        <w:tc>
          <w:tcPr>
            <w:tcW w:w="2353" w:type="dxa"/>
          </w:tcPr>
          <w:p w14:paraId="3CF02EC2" w14:textId="0AE66262" w:rsidR="001D542A" w:rsidRPr="001D542A" w:rsidRDefault="001D542A" w:rsidP="001D542A">
            <w:pPr>
              <w:jc w:val="center"/>
              <w:cnfStyle w:val="000000000000" w:firstRow="0" w:lastRow="0" w:firstColumn="0" w:lastColumn="0" w:oddVBand="0" w:evenVBand="0" w:oddHBand="0" w:evenHBand="0" w:firstRowFirstColumn="0" w:firstRowLastColumn="0" w:lastRowFirstColumn="0" w:lastRowLastColumn="0"/>
              <w:rPr>
                <w:sz w:val="20"/>
                <w:szCs w:val="20"/>
                <w:lang w:val="sr-Cyrl-RS"/>
              </w:rPr>
            </w:pPr>
            <w:r w:rsidRPr="001D542A">
              <w:rPr>
                <w:rFonts w:cs="Calibri"/>
                <w:bCs/>
                <w:color w:val="000000"/>
                <w:sz w:val="20"/>
                <w:szCs w:val="20"/>
                <w:lang w:val="sr-Latn-RS"/>
              </w:rPr>
              <w:t>0</w:t>
            </w:r>
          </w:p>
        </w:tc>
        <w:tc>
          <w:tcPr>
            <w:tcW w:w="1812" w:type="dxa"/>
          </w:tcPr>
          <w:p w14:paraId="653EAD54" w14:textId="43591129" w:rsidR="001D542A" w:rsidRPr="001D542A" w:rsidRDefault="001D542A" w:rsidP="001D542A">
            <w:pPr>
              <w:jc w:val="center"/>
              <w:cnfStyle w:val="000000000000" w:firstRow="0" w:lastRow="0" w:firstColumn="0" w:lastColumn="0" w:oddVBand="0" w:evenVBand="0" w:oddHBand="0" w:evenHBand="0" w:firstRowFirstColumn="0" w:firstRowLastColumn="0" w:lastRowFirstColumn="0" w:lastRowLastColumn="0"/>
              <w:rPr>
                <w:sz w:val="20"/>
                <w:szCs w:val="20"/>
                <w:lang w:val="sr-Cyrl-RS"/>
              </w:rPr>
            </w:pPr>
            <w:r w:rsidRPr="001D542A">
              <w:rPr>
                <w:rFonts w:cs="Calibri"/>
                <w:bCs/>
                <w:color w:val="000000"/>
                <w:sz w:val="20"/>
                <w:szCs w:val="20"/>
                <w:lang w:val="sr-Cyrl-RS"/>
              </w:rPr>
              <w:t>24</w:t>
            </w:r>
          </w:p>
        </w:tc>
        <w:tc>
          <w:tcPr>
            <w:tcW w:w="1812" w:type="dxa"/>
          </w:tcPr>
          <w:p w14:paraId="308C5C17" w14:textId="4AF41747" w:rsidR="001D542A" w:rsidRPr="001D542A" w:rsidRDefault="001D542A" w:rsidP="001D542A">
            <w:pPr>
              <w:jc w:val="center"/>
              <w:cnfStyle w:val="000000000000" w:firstRow="0" w:lastRow="0" w:firstColumn="0" w:lastColumn="0" w:oddVBand="0" w:evenVBand="0" w:oddHBand="0" w:evenHBand="0" w:firstRowFirstColumn="0" w:firstRowLastColumn="0" w:lastRowFirstColumn="0" w:lastRowLastColumn="0"/>
              <w:rPr>
                <w:sz w:val="20"/>
                <w:szCs w:val="20"/>
                <w:lang w:val="sr-Cyrl-RS"/>
              </w:rPr>
            </w:pPr>
            <w:r w:rsidRPr="001D542A">
              <w:rPr>
                <w:rFonts w:cs="Calibri"/>
                <w:bCs/>
                <w:color w:val="000000"/>
                <w:sz w:val="20"/>
                <w:szCs w:val="20"/>
                <w:lang w:val="sr-Cyrl-RS"/>
              </w:rPr>
              <w:t>52</w:t>
            </w:r>
          </w:p>
        </w:tc>
        <w:tc>
          <w:tcPr>
            <w:tcW w:w="1812" w:type="dxa"/>
          </w:tcPr>
          <w:p w14:paraId="46304F9F" w14:textId="6EE12839" w:rsidR="001D542A" w:rsidRPr="001D542A" w:rsidRDefault="001D542A" w:rsidP="001D542A">
            <w:pPr>
              <w:jc w:val="center"/>
              <w:cnfStyle w:val="000000000000" w:firstRow="0" w:lastRow="0" w:firstColumn="0" w:lastColumn="0" w:oddVBand="0" w:evenVBand="0" w:oddHBand="0" w:evenHBand="0" w:firstRowFirstColumn="0" w:firstRowLastColumn="0" w:lastRowFirstColumn="0" w:lastRowLastColumn="0"/>
              <w:rPr>
                <w:sz w:val="20"/>
                <w:szCs w:val="20"/>
                <w:lang w:val="sr-Cyrl-RS"/>
              </w:rPr>
            </w:pPr>
            <w:r w:rsidRPr="001D542A">
              <w:rPr>
                <w:rFonts w:cs="Calibri"/>
                <w:bCs/>
                <w:color w:val="000000"/>
                <w:sz w:val="20"/>
                <w:szCs w:val="20"/>
                <w:lang w:val="sr-Cyrl-RS"/>
              </w:rPr>
              <w:t>13</w:t>
            </w:r>
            <w:r>
              <w:rPr>
                <w:rFonts w:cs="Calibri"/>
                <w:bCs/>
                <w:color w:val="000000"/>
                <w:sz w:val="20"/>
                <w:szCs w:val="20"/>
                <w:lang w:val="sr-Cyrl-RS"/>
              </w:rPr>
              <w:t>.</w:t>
            </w:r>
            <w:r w:rsidRPr="001D542A">
              <w:rPr>
                <w:rFonts w:cs="Calibri"/>
                <w:bCs/>
                <w:color w:val="000000"/>
                <w:sz w:val="20"/>
                <w:szCs w:val="20"/>
                <w:lang w:val="sr-Cyrl-RS"/>
              </w:rPr>
              <w:t>968</w:t>
            </w:r>
            <w:r>
              <w:rPr>
                <w:rFonts w:cs="Calibri"/>
                <w:bCs/>
                <w:color w:val="000000"/>
                <w:sz w:val="20"/>
                <w:szCs w:val="20"/>
                <w:lang w:val="sr-Cyrl-RS"/>
              </w:rPr>
              <w:t>.</w:t>
            </w:r>
            <w:r w:rsidRPr="001D542A">
              <w:rPr>
                <w:rFonts w:cs="Calibri"/>
                <w:bCs/>
                <w:color w:val="000000"/>
                <w:sz w:val="20"/>
                <w:szCs w:val="20"/>
                <w:lang w:val="sr-Cyrl-RS"/>
              </w:rPr>
              <w:t>912</w:t>
            </w:r>
          </w:p>
        </w:tc>
      </w:tr>
      <w:tr w:rsidR="001D542A" w:rsidRPr="001D542A" w14:paraId="37AAC8BF" w14:textId="466B549D" w:rsidTr="00395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8CABCFD" w14:textId="79085FDA" w:rsidR="001D542A" w:rsidRPr="00395B08" w:rsidRDefault="001D542A" w:rsidP="001D542A">
            <w:pPr>
              <w:jc w:val="center"/>
              <w:rPr>
                <w:bCs w:val="0"/>
                <w:color w:val="auto"/>
                <w:sz w:val="20"/>
                <w:szCs w:val="20"/>
                <w:lang w:val="sr-Cyrl-RS"/>
              </w:rPr>
            </w:pPr>
            <w:r w:rsidRPr="00395B08">
              <w:rPr>
                <w:bCs w:val="0"/>
                <w:color w:val="auto"/>
                <w:sz w:val="20"/>
                <w:szCs w:val="20"/>
                <w:lang w:val="sr-Cyrl-RS"/>
              </w:rPr>
              <w:t>2020</w:t>
            </w:r>
          </w:p>
        </w:tc>
        <w:tc>
          <w:tcPr>
            <w:tcW w:w="2353" w:type="dxa"/>
          </w:tcPr>
          <w:p w14:paraId="54C11511" w14:textId="2801C355" w:rsidR="001D542A" w:rsidRPr="001D542A" w:rsidRDefault="001D542A" w:rsidP="001D542A">
            <w:pPr>
              <w:jc w:val="center"/>
              <w:cnfStyle w:val="000000100000" w:firstRow="0" w:lastRow="0" w:firstColumn="0" w:lastColumn="0" w:oddVBand="0" w:evenVBand="0" w:oddHBand="1" w:evenHBand="0" w:firstRowFirstColumn="0" w:firstRowLastColumn="0" w:lastRowFirstColumn="0" w:lastRowLastColumn="0"/>
              <w:rPr>
                <w:sz w:val="20"/>
                <w:szCs w:val="20"/>
                <w:lang w:val="sr-Cyrl-RS"/>
              </w:rPr>
            </w:pPr>
            <w:r w:rsidRPr="001D542A">
              <w:rPr>
                <w:rFonts w:cs="Calibri"/>
                <w:bCs/>
                <w:color w:val="000000"/>
                <w:sz w:val="20"/>
                <w:szCs w:val="20"/>
                <w:lang w:val="sr-Latn-RS"/>
              </w:rPr>
              <w:t>4</w:t>
            </w:r>
          </w:p>
        </w:tc>
        <w:tc>
          <w:tcPr>
            <w:tcW w:w="1812" w:type="dxa"/>
          </w:tcPr>
          <w:p w14:paraId="0E52213E" w14:textId="66AF6EEA" w:rsidR="001D542A" w:rsidRPr="001D542A" w:rsidRDefault="001D542A" w:rsidP="001D542A">
            <w:pPr>
              <w:jc w:val="center"/>
              <w:cnfStyle w:val="000000100000" w:firstRow="0" w:lastRow="0" w:firstColumn="0" w:lastColumn="0" w:oddVBand="0" w:evenVBand="0" w:oddHBand="1" w:evenHBand="0" w:firstRowFirstColumn="0" w:firstRowLastColumn="0" w:lastRowFirstColumn="0" w:lastRowLastColumn="0"/>
              <w:rPr>
                <w:sz w:val="20"/>
                <w:szCs w:val="20"/>
                <w:lang w:val="sr-Cyrl-RS"/>
              </w:rPr>
            </w:pPr>
            <w:r w:rsidRPr="001D542A">
              <w:rPr>
                <w:rFonts w:cs="Calibri"/>
                <w:bCs/>
                <w:color w:val="000000"/>
                <w:sz w:val="20"/>
                <w:szCs w:val="20"/>
                <w:lang w:val="sr-Cyrl-RS"/>
              </w:rPr>
              <w:t>21</w:t>
            </w:r>
          </w:p>
        </w:tc>
        <w:tc>
          <w:tcPr>
            <w:tcW w:w="1812" w:type="dxa"/>
          </w:tcPr>
          <w:p w14:paraId="7FD208DB" w14:textId="733EFB72" w:rsidR="001D542A" w:rsidRPr="001D542A" w:rsidRDefault="001D542A" w:rsidP="001D542A">
            <w:pPr>
              <w:jc w:val="center"/>
              <w:cnfStyle w:val="000000100000" w:firstRow="0" w:lastRow="0" w:firstColumn="0" w:lastColumn="0" w:oddVBand="0" w:evenVBand="0" w:oddHBand="1" w:evenHBand="0" w:firstRowFirstColumn="0" w:firstRowLastColumn="0" w:lastRowFirstColumn="0" w:lastRowLastColumn="0"/>
              <w:rPr>
                <w:sz w:val="20"/>
                <w:szCs w:val="20"/>
                <w:lang w:val="sr-Cyrl-RS"/>
              </w:rPr>
            </w:pPr>
            <w:r w:rsidRPr="001D542A">
              <w:rPr>
                <w:rFonts w:cs="Calibri"/>
                <w:bCs/>
                <w:color w:val="000000"/>
                <w:sz w:val="20"/>
                <w:szCs w:val="20"/>
                <w:lang w:val="sr-Cyrl-RS"/>
              </w:rPr>
              <w:t>47</w:t>
            </w:r>
          </w:p>
        </w:tc>
        <w:tc>
          <w:tcPr>
            <w:tcW w:w="1812" w:type="dxa"/>
          </w:tcPr>
          <w:p w14:paraId="1E99DA50" w14:textId="42B5EA16" w:rsidR="001D542A" w:rsidRPr="001D542A" w:rsidRDefault="001D542A" w:rsidP="001D542A">
            <w:pPr>
              <w:jc w:val="center"/>
              <w:cnfStyle w:val="000000100000" w:firstRow="0" w:lastRow="0" w:firstColumn="0" w:lastColumn="0" w:oddVBand="0" w:evenVBand="0" w:oddHBand="1" w:evenHBand="0" w:firstRowFirstColumn="0" w:firstRowLastColumn="0" w:lastRowFirstColumn="0" w:lastRowLastColumn="0"/>
              <w:rPr>
                <w:sz w:val="20"/>
                <w:szCs w:val="20"/>
                <w:lang w:val="sr-Cyrl-RS"/>
              </w:rPr>
            </w:pPr>
            <w:r w:rsidRPr="001D542A">
              <w:rPr>
                <w:rFonts w:cs="Calibri"/>
                <w:bCs/>
                <w:color w:val="000000"/>
                <w:sz w:val="20"/>
                <w:szCs w:val="20"/>
                <w:lang w:val="sr-Cyrl-RS"/>
              </w:rPr>
              <w:t>25</w:t>
            </w:r>
            <w:r>
              <w:rPr>
                <w:rFonts w:cs="Calibri"/>
                <w:bCs/>
                <w:color w:val="000000"/>
                <w:sz w:val="20"/>
                <w:szCs w:val="20"/>
                <w:lang w:val="sr-Cyrl-RS"/>
              </w:rPr>
              <w:t>.</w:t>
            </w:r>
            <w:r w:rsidRPr="001D542A">
              <w:rPr>
                <w:rFonts w:cs="Calibri"/>
                <w:bCs/>
                <w:color w:val="000000"/>
                <w:sz w:val="20"/>
                <w:szCs w:val="20"/>
                <w:lang w:val="sr-Cyrl-RS"/>
              </w:rPr>
              <w:t>376</w:t>
            </w:r>
            <w:r>
              <w:rPr>
                <w:rFonts w:cs="Calibri"/>
                <w:bCs/>
                <w:color w:val="000000"/>
                <w:sz w:val="20"/>
                <w:szCs w:val="20"/>
                <w:lang w:val="sr-Cyrl-RS"/>
              </w:rPr>
              <w:t>.</w:t>
            </w:r>
            <w:r w:rsidRPr="001D542A">
              <w:rPr>
                <w:rFonts w:cs="Calibri"/>
                <w:bCs/>
                <w:color w:val="000000"/>
                <w:sz w:val="20"/>
                <w:szCs w:val="20"/>
                <w:lang w:val="sr-Cyrl-RS"/>
              </w:rPr>
              <w:t>205</w:t>
            </w:r>
          </w:p>
        </w:tc>
      </w:tr>
      <w:tr w:rsidR="001D542A" w:rsidRPr="001D542A" w14:paraId="0FA72C70" w14:textId="0F58E949" w:rsidTr="00395B08">
        <w:tc>
          <w:tcPr>
            <w:cnfStyle w:val="001000000000" w:firstRow="0" w:lastRow="0" w:firstColumn="1" w:lastColumn="0" w:oddVBand="0" w:evenVBand="0" w:oddHBand="0" w:evenHBand="0" w:firstRowFirstColumn="0" w:firstRowLastColumn="0" w:lastRowFirstColumn="0" w:lastRowLastColumn="0"/>
            <w:tcW w:w="1271" w:type="dxa"/>
          </w:tcPr>
          <w:p w14:paraId="3725F533" w14:textId="5152179E" w:rsidR="001D542A" w:rsidRPr="00395B08" w:rsidRDefault="001D542A" w:rsidP="001D542A">
            <w:pPr>
              <w:jc w:val="center"/>
              <w:rPr>
                <w:bCs w:val="0"/>
                <w:color w:val="auto"/>
                <w:sz w:val="20"/>
                <w:szCs w:val="20"/>
                <w:lang w:val="sr-Cyrl-RS"/>
              </w:rPr>
            </w:pPr>
            <w:r w:rsidRPr="00395B08">
              <w:rPr>
                <w:bCs w:val="0"/>
                <w:color w:val="auto"/>
                <w:sz w:val="20"/>
                <w:szCs w:val="20"/>
                <w:lang w:val="sr-Cyrl-RS"/>
              </w:rPr>
              <w:t>2021</w:t>
            </w:r>
          </w:p>
        </w:tc>
        <w:tc>
          <w:tcPr>
            <w:tcW w:w="2353" w:type="dxa"/>
          </w:tcPr>
          <w:p w14:paraId="463C6F1B" w14:textId="28BF2384" w:rsidR="001D542A" w:rsidRPr="001D542A" w:rsidRDefault="001D542A" w:rsidP="001D542A">
            <w:pPr>
              <w:jc w:val="center"/>
              <w:cnfStyle w:val="000000000000" w:firstRow="0" w:lastRow="0" w:firstColumn="0" w:lastColumn="0" w:oddVBand="0" w:evenVBand="0" w:oddHBand="0" w:evenHBand="0" w:firstRowFirstColumn="0" w:firstRowLastColumn="0" w:lastRowFirstColumn="0" w:lastRowLastColumn="0"/>
              <w:rPr>
                <w:sz w:val="20"/>
                <w:szCs w:val="20"/>
                <w:lang w:val="sr-Cyrl-RS"/>
              </w:rPr>
            </w:pPr>
            <w:r w:rsidRPr="001D542A">
              <w:rPr>
                <w:rFonts w:cs="Calibri"/>
                <w:bCs/>
                <w:color w:val="000000"/>
                <w:sz w:val="20"/>
                <w:szCs w:val="20"/>
                <w:lang w:val="sr-Latn-RS"/>
              </w:rPr>
              <w:t>2</w:t>
            </w:r>
          </w:p>
        </w:tc>
        <w:tc>
          <w:tcPr>
            <w:tcW w:w="1812" w:type="dxa"/>
          </w:tcPr>
          <w:p w14:paraId="177F46E3" w14:textId="47C23FB1" w:rsidR="001D542A" w:rsidRPr="001D542A" w:rsidRDefault="001D542A" w:rsidP="001D542A">
            <w:pPr>
              <w:jc w:val="center"/>
              <w:cnfStyle w:val="000000000000" w:firstRow="0" w:lastRow="0" w:firstColumn="0" w:lastColumn="0" w:oddVBand="0" w:evenVBand="0" w:oddHBand="0" w:evenHBand="0" w:firstRowFirstColumn="0" w:firstRowLastColumn="0" w:lastRowFirstColumn="0" w:lastRowLastColumn="0"/>
              <w:rPr>
                <w:sz w:val="20"/>
                <w:szCs w:val="20"/>
                <w:lang w:val="sr-Cyrl-RS"/>
              </w:rPr>
            </w:pPr>
            <w:r w:rsidRPr="001D542A">
              <w:rPr>
                <w:rFonts w:cs="Calibri"/>
                <w:bCs/>
                <w:color w:val="000000"/>
                <w:sz w:val="20"/>
                <w:szCs w:val="20"/>
                <w:lang w:val="sr-Cyrl-RS"/>
              </w:rPr>
              <w:t>25</w:t>
            </w:r>
          </w:p>
        </w:tc>
        <w:tc>
          <w:tcPr>
            <w:tcW w:w="1812" w:type="dxa"/>
          </w:tcPr>
          <w:p w14:paraId="08CF3169" w14:textId="021240BF" w:rsidR="001D542A" w:rsidRPr="001D542A" w:rsidRDefault="001D542A" w:rsidP="001D542A">
            <w:pPr>
              <w:jc w:val="center"/>
              <w:cnfStyle w:val="000000000000" w:firstRow="0" w:lastRow="0" w:firstColumn="0" w:lastColumn="0" w:oddVBand="0" w:evenVBand="0" w:oddHBand="0" w:evenHBand="0" w:firstRowFirstColumn="0" w:firstRowLastColumn="0" w:lastRowFirstColumn="0" w:lastRowLastColumn="0"/>
              <w:rPr>
                <w:sz w:val="20"/>
                <w:szCs w:val="20"/>
                <w:lang w:val="sr-Cyrl-RS"/>
              </w:rPr>
            </w:pPr>
            <w:r w:rsidRPr="001D542A">
              <w:rPr>
                <w:rFonts w:cs="Calibri"/>
                <w:bCs/>
                <w:color w:val="000000"/>
                <w:sz w:val="20"/>
                <w:szCs w:val="20"/>
                <w:lang w:val="sr-Cyrl-RS"/>
              </w:rPr>
              <w:t>47</w:t>
            </w:r>
          </w:p>
        </w:tc>
        <w:tc>
          <w:tcPr>
            <w:tcW w:w="1812" w:type="dxa"/>
          </w:tcPr>
          <w:p w14:paraId="60FA4E2A" w14:textId="19139415" w:rsidR="001D542A" w:rsidRPr="001D542A" w:rsidRDefault="001D542A" w:rsidP="001D542A">
            <w:pPr>
              <w:jc w:val="center"/>
              <w:cnfStyle w:val="000000000000" w:firstRow="0" w:lastRow="0" w:firstColumn="0" w:lastColumn="0" w:oddVBand="0" w:evenVBand="0" w:oddHBand="0" w:evenHBand="0" w:firstRowFirstColumn="0" w:firstRowLastColumn="0" w:lastRowFirstColumn="0" w:lastRowLastColumn="0"/>
              <w:rPr>
                <w:sz w:val="20"/>
                <w:szCs w:val="20"/>
                <w:lang w:val="sr-Cyrl-RS"/>
              </w:rPr>
            </w:pPr>
            <w:r w:rsidRPr="001D542A">
              <w:rPr>
                <w:rFonts w:cs="Calibri"/>
                <w:bCs/>
                <w:color w:val="000000"/>
                <w:sz w:val="20"/>
                <w:szCs w:val="20"/>
                <w:lang w:val="sr-Cyrl-RS"/>
              </w:rPr>
              <w:t>20</w:t>
            </w:r>
            <w:r>
              <w:rPr>
                <w:rFonts w:cs="Calibri"/>
                <w:bCs/>
                <w:color w:val="000000"/>
                <w:sz w:val="20"/>
                <w:szCs w:val="20"/>
                <w:lang w:val="sr-Cyrl-RS"/>
              </w:rPr>
              <w:t>.</w:t>
            </w:r>
            <w:r w:rsidRPr="001D542A">
              <w:rPr>
                <w:rFonts w:cs="Calibri"/>
                <w:bCs/>
                <w:color w:val="000000"/>
                <w:sz w:val="20"/>
                <w:szCs w:val="20"/>
                <w:lang w:val="sr-Cyrl-RS"/>
              </w:rPr>
              <w:t>822</w:t>
            </w:r>
            <w:r>
              <w:rPr>
                <w:rFonts w:cs="Calibri"/>
                <w:bCs/>
                <w:color w:val="000000"/>
                <w:sz w:val="20"/>
                <w:szCs w:val="20"/>
                <w:lang w:val="sr-Cyrl-RS"/>
              </w:rPr>
              <w:t>.</w:t>
            </w:r>
            <w:r w:rsidRPr="001D542A">
              <w:rPr>
                <w:rFonts w:cs="Calibri"/>
                <w:bCs/>
                <w:color w:val="000000"/>
                <w:sz w:val="20"/>
                <w:szCs w:val="20"/>
                <w:lang w:val="sr-Cyrl-RS"/>
              </w:rPr>
              <w:t>751</w:t>
            </w:r>
          </w:p>
        </w:tc>
      </w:tr>
      <w:tr w:rsidR="001D542A" w:rsidRPr="001D542A" w14:paraId="0B2B3164" w14:textId="77777777" w:rsidTr="00395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54C8428" w14:textId="131283A0" w:rsidR="001D542A" w:rsidRPr="00395B08" w:rsidRDefault="001D542A" w:rsidP="001D542A">
            <w:pPr>
              <w:jc w:val="center"/>
              <w:rPr>
                <w:bCs w:val="0"/>
                <w:color w:val="auto"/>
                <w:sz w:val="20"/>
                <w:szCs w:val="20"/>
                <w:lang w:val="sr-Cyrl-RS"/>
              </w:rPr>
            </w:pPr>
            <w:r w:rsidRPr="00395B08">
              <w:rPr>
                <w:bCs w:val="0"/>
                <w:color w:val="auto"/>
                <w:sz w:val="20"/>
                <w:szCs w:val="20"/>
                <w:lang w:val="sr-Cyrl-RS"/>
              </w:rPr>
              <w:t>2022</w:t>
            </w:r>
          </w:p>
        </w:tc>
        <w:tc>
          <w:tcPr>
            <w:tcW w:w="2353" w:type="dxa"/>
          </w:tcPr>
          <w:p w14:paraId="4376DD74" w14:textId="74CB9BA3" w:rsidR="001D542A" w:rsidRPr="001D542A" w:rsidRDefault="001D542A" w:rsidP="001D542A">
            <w:pPr>
              <w:jc w:val="center"/>
              <w:cnfStyle w:val="000000100000" w:firstRow="0" w:lastRow="0" w:firstColumn="0" w:lastColumn="0" w:oddVBand="0" w:evenVBand="0" w:oddHBand="1" w:evenHBand="0" w:firstRowFirstColumn="0" w:firstRowLastColumn="0" w:lastRowFirstColumn="0" w:lastRowLastColumn="0"/>
              <w:rPr>
                <w:sz w:val="20"/>
                <w:szCs w:val="20"/>
                <w:lang w:val="sr-Cyrl-RS"/>
              </w:rPr>
            </w:pPr>
            <w:r w:rsidRPr="001D542A">
              <w:rPr>
                <w:rFonts w:cs="Calibri"/>
                <w:bCs/>
                <w:color w:val="000000"/>
                <w:sz w:val="20"/>
                <w:szCs w:val="20"/>
                <w:lang w:val="sr-Latn-RS"/>
              </w:rPr>
              <w:t>4</w:t>
            </w:r>
          </w:p>
        </w:tc>
        <w:tc>
          <w:tcPr>
            <w:tcW w:w="1812" w:type="dxa"/>
          </w:tcPr>
          <w:p w14:paraId="421A8CB3" w14:textId="421EBBD1" w:rsidR="001D542A" w:rsidRPr="001D542A" w:rsidRDefault="001D542A" w:rsidP="001D542A">
            <w:pPr>
              <w:jc w:val="center"/>
              <w:cnfStyle w:val="000000100000" w:firstRow="0" w:lastRow="0" w:firstColumn="0" w:lastColumn="0" w:oddVBand="0" w:evenVBand="0" w:oddHBand="1" w:evenHBand="0" w:firstRowFirstColumn="0" w:firstRowLastColumn="0" w:lastRowFirstColumn="0" w:lastRowLastColumn="0"/>
              <w:rPr>
                <w:sz w:val="20"/>
                <w:szCs w:val="20"/>
                <w:lang w:val="sr-Cyrl-RS"/>
              </w:rPr>
            </w:pPr>
            <w:r w:rsidRPr="001D542A">
              <w:rPr>
                <w:rFonts w:cs="Calibri"/>
                <w:bCs/>
                <w:color w:val="000000"/>
                <w:sz w:val="20"/>
                <w:szCs w:val="20"/>
                <w:lang w:val="sr-Cyrl-RS"/>
              </w:rPr>
              <w:t>23</w:t>
            </w:r>
          </w:p>
        </w:tc>
        <w:tc>
          <w:tcPr>
            <w:tcW w:w="1812" w:type="dxa"/>
          </w:tcPr>
          <w:p w14:paraId="0F94758A" w14:textId="301827A7" w:rsidR="001D542A" w:rsidRPr="001D542A" w:rsidRDefault="001D542A" w:rsidP="001D542A">
            <w:pPr>
              <w:jc w:val="center"/>
              <w:cnfStyle w:val="000000100000" w:firstRow="0" w:lastRow="0" w:firstColumn="0" w:lastColumn="0" w:oddVBand="0" w:evenVBand="0" w:oddHBand="1" w:evenHBand="0" w:firstRowFirstColumn="0" w:firstRowLastColumn="0" w:lastRowFirstColumn="0" w:lastRowLastColumn="0"/>
              <w:rPr>
                <w:sz w:val="20"/>
                <w:szCs w:val="20"/>
                <w:lang w:val="sr-Cyrl-RS"/>
              </w:rPr>
            </w:pPr>
            <w:r w:rsidRPr="001D542A">
              <w:rPr>
                <w:rFonts w:cs="Calibri"/>
                <w:bCs/>
                <w:color w:val="000000"/>
                <w:sz w:val="20"/>
                <w:szCs w:val="20"/>
                <w:lang w:val="sr-Cyrl-RS"/>
              </w:rPr>
              <w:t>63</w:t>
            </w:r>
          </w:p>
        </w:tc>
        <w:tc>
          <w:tcPr>
            <w:tcW w:w="1812" w:type="dxa"/>
          </w:tcPr>
          <w:p w14:paraId="4D6DDFB0" w14:textId="5A8C47E7" w:rsidR="001D542A" w:rsidRPr="001D542A" w:rsidRDefault="001D542A" w:rsidP="001D542A">
            <w:pPr>
              <w:jc w:val="center"/>
              <w:cnfStyle w:val="000000100000" w:firstRow="0" w:lastRow="0" w:firstColumn="0" w:lastColumn="0" w:oddVBand="0" w:evenVBand="0" w:oddHBand="1" w:evenHBand="0" w:firstRowFirstColumn="0" w:firstRowLastColumn="0" w:lastRowFirstColumn="0" w:lastRowLastColumn="0"/>
              <w:rPr>
                <w:sz w:val="20"/>
                <w:szCs w:val="20"/>
                <w:lang w:val="sr-Cyrl-RS"/>
              </w:rPr>
            </w:pPr>
            <w:r w:rsidRPr="001D542A">
              <w:rPr>
                <w:rFonts w:cs="Calibri"/>
                <w:bCs/>
                <w:color w:val="000000"/>
                <w:sz w:val="20"/>
                <w:szCs w:val="20"/>
                <w:lang w:val="sr-Cyrl-RS"/>
              </w:rPr>
              <w:t>26</w:t>
            </w:r>
            <w:r>
              <w:rPr>
                <w:rFonts w:cs="Calibri"/>
                <w:bCs/>
                <w:color w:val="000000"/>
                <w:sz w:val="20"/>
                <w:szCs w:val="20"/>
                <w:lang w:val="sr-Cyrl-RS"/>
              </w:rPr>
              <w:t>.</w:t>
            </w:r>
            <w:r w:rsidRPr="001D542A">
              <w:rPr>
                <w:rFonts w:cs="Calibri"/>
                <w:bCs/>
                <w:color w:val="000000"/>
                <w:sz w:val="20"/>
                <w:szCs w:val="20"/>
                <w:lang w:val="sr-Cyrl-RS"/>
              </w:rPr>
              <w:t>989</w:t>
            </w:r>
            <w:r>
              <w:rPr>
                <w:rFonts w:cs="Calibri"/>
                <w:bCs/>
                <w:color w:val="000000"/>
                <w:sz w:val="20"/>
                <w:szCs w:val="20"/>
                <w:lang w:val="sr-Cyrl-RS"/>
              </w:rPr>
              <w:t>.</w:t>
            </w:r>
            <w:r w:rsidRPr="001D542A">
              <w:rPr>
                <w:rFonts w:cs="Calibri"/>
                <w:bCs/>
                <w:color w:val="000000"/>
                <w:sz w:val="20"/>
                <w:szCs w:val="20"/>
                <w:lang w:val="sr-Cyrl-RS"/>
              </w:rPr>
              <w:t>611</w:t>
            </w:r>
          </w:p>
        </w:tc>
      </w:tr>
      <w:tr w:rsidR="001D542A" w:rsidRPr="001D542A" w14:paraId="569BEEFF" w14:textId="77777777" w:rsidTr="00395B08">
        <w:tc>
          <w:tcPr>
            <w:cnfStyle w:val="001000000000" w:firstRow="0" w:lastRow="0" w:firstColumn="1" w:lastColumn="0" w:oddVBand="0" w:evenVBand="0" w:oddHBand="0" w:evenHBand="0" w:firstRowFirstColumn="0" w:firstRowLastColumn="0" w:lastRowFirstColumn="0" w:lastRowLastColumn="0"/>
            <w:tcW w:w="1271" w:type="dxa"/>
          </w:tcPr>
          <w:p w14:paraId="4D6EE66B" w14:textId="372C8102" w:rsidR="001D542A" w:rsidRPr="00395B08" w:rsidRDefault="001D542A" w:rsidP="001D542A">
            <w:pPr>
              <w:jc w:val="center"/>
              <w:rPr>
                <w:bCs w:val="0"/>
                <w:color w:val="auto"/>
                <w:sz w:val="20"/>
                <w:szCs w:val="20"/>
                <w:lang w:val="sr-Cyrl-RS"/>
              </w:rPr>
            </w:pPr>
            <w:r w:rsidRPr="00395B08">
              <w:rPr>
                <w:bCs w:val="0"/>
                <w:color w:val="auto"/>
                <w:sz w:val="20"/>
                <w:szCs w:val="20"/>
                <w:lang w:val="sr-Cyrl-RS"/>
              </w:rPr>
              <w:t>укупно</w:t>
            </w:r>
          </w:p>
        </w:tc>
        <w:tc>
          <w:tcPr>
            <w:tcW w:w="2353" w:type="dxa"/>
          </w:tcPr>
          <w:p w14:paraId="328A744F" w14:textId="480F69F5" w:rsidR="001D542A" w:rsidRPr="001D542A" w:rsidRDefault="001D542A" w:rsidP="001D542A">
            <w:pPr>
              <w:jc w:val="center"/>
              <w:cnfStyle w:val="000000000000" w:firstRow="0" w:lastRow="0" w:firstColumn="0" w:lastColumn="0" w:oddVBand="0" w:evenVBand="0" w:oddHBand="0" w:evenHBand="0" w:firstRowFirstColumn="0" w:firstRowLastColumn="0" w:lastRowFirstColumn="0" w:lastRowLastColumn="0"/>
              <w:rPr>
                <w:b/>
                <w:sz w:val="20"/>
                <w:szCs w:val="20"/>
                <w:lang w:val="sr-Cyrl-RS"/>
              </w:rPr>
            </w:pPr>
            <w:r w:rsidRPr="001D542A">
              <w:rPr>
                <w:rFonts w:cs="Calibri"/>
                <w:b/>
                <w:bCs/>
                <w:color w:val="000000"/>
                <w:sz w:val="20"/>
                <w:szCs w:val="20"/>
                <w:lang w:val="sr-Cyrl-RS"/>
              </w:rPr>
              <w:t>13</w:t>
            </w:r>
          </w:p>
        </w:tc>
        <w:tc>
          <w:tcPr>
            <w:tcW w:w="1812" w:type="dxa"/>
          </w:tcPr>
          <w:p w14:paraId="049CC196" w14:textId="1260C44F" w:rsidR="001D542A" w:rsidRPr="001D542A" w:rsidRDefault="001D542A" w:rsidP="001D542A">
            <w:pPr>
              <w:jc w:val="center"/>
              <w:cnfStyle w:val="000000000000" w:firstRow="0" w:lastRow="0" w:firstColumn="0" w:lastColumn="0" w:oddVBand="0" w:evenVBand="0" w:oddHBand="0" w:evenHBand="0" w:firstRowFirstColumn="0" w:firstRowLastColumn="0" w:lastRowFirstColumn="0" w:lastRowLastColumn="0"/>
              <w:rPr>
                <w:b/>
                <w:sz w:val="20"/>
                <w:szCs w:val="20"/>
                <w:lang w:val="sr-Cyrl-RS"/>
              </w:rPr>
            </w:pPr>
            <w:r w:rsidRPr="001D542A">
              <w:rPr>
                <w:rFonts w:cs="Calibri"/>
                <w:b/>
                <w:bCs/>
                <w:color w:val="000000"/>
                <w:sz w:val="20"/>
                <w:szCs w:val="20"/>
                <w:lang w:val="sr-Cyrl-RS"/>
              </w:rPr>
              <w:t>109</w:t>
            </w:r>
          </w:p>
        </w:tc>
        <w:tc>
          <w:tcPr>
            <w:tcW w:w="1812" w:type="dxa"/>
          </w:tcPr>
          <w:p w14:paraId="0CBB4487" w14:textId="2557B82F" w:rsidR="001D542A" w:rsidRPr="001D542A" w:rsidRDefault="001D542A" w:rsidP="001D542A">
            <w:pPr>
              <w:jc w:val="center"/>
              <w:cnfStyle w:val="000000000000" w:firstRow="0" w:lastRow="0" w:firstColumn="0" w:lastColumn="0" w:oddVBand="0" w:evenVBand="0" w:oddHBand="0" w:evenHBand="0" w:firstRowFirstColumn="0" w:firstRowLastColumn="0" w:lastRowFirstColumn="0" w:lastRowLastColumn="0"/>
              <w:rPr>
                <w:b/>
                <w:sz w:val="20"/>
                <w:szCs w:val="20"/>
                <w:lang w:val="sr-Cyrl-RS"/>
              </w:rPr>
            </w:pPr>
            <w:r w:rsidRPr="001D542A">
              <w:rPr>
                <w:rFonts w:cs="Calibri"/>
                <w:b/>
                <w:bCs/>
                <w:color w:val="000000"/>
                <w:sz w:val="20"/>
                <w:szCs w:val="20"/>
                <w:lang w:val="sr-Cyrl-RS"/>
              </w:rPr>
              <w:t>251</w:t>
            </w:r>
          </w:p>
        </w:tc>
        <w:tc>
          <w:tcPr>
            <w:tcW w:w="1812" w:type="dxa"/>
          </w:tcPr>
          <w:p w14:paraId="0740A8E4" w14:textId="299AF2E6" w:rsidR="001D542A" w:rsidRPr="001D542A" w:rsidRDefault="001D542A" w:rsidP="001D542A">
            <w:pPr>
              <w:jc w:val="center"/>
              <w:cnfStyle w:val="000000000000" w:firstRow="0" w:lastRow="0" w:firstColumn="0" w:lastColumn="0" w:oddVBand="0" w:evenVBand="0" w:oddHBand="0" w:evenHBand="0" w:firstRowFirstColumn="0" w:firstRowLastColumn="0" w:lastRowFirstColumn="0" w:lastRowLastColumn="0"/>
              <w:rPr>
                <w:b/>
                <w:sz w:val="20"/>
                <w:szCs w:val="20"/>
                <w:lang w:val="sr-Cyrl-RS"/>
              </w:rPr>
            </w:pPr>
            <w:r w:rsidRPr="001D542A">
              <w:rPr>
                <w:rFonts w:cs="Calibri"/>
                <w:b/>
                <w:bCs/>
                <w:color w:val="000000"/>
                <w:sz w:val="20"/>
                <w:szCs w:val="20"/>
                <w:lang w:val="sr-Cyrl-RS"/>
              </w:rPr>
              <w:t>106</w:t>
            </w:r>
            <w:r>
              <w:rPr>
                <w:rFonts w:cs="Calibri"/>
                <w:b/>
                <w:bCs/>
                <w:color w:val="000000"/>
                <w:sz w:val="20"/>
                <w:szCs w:val="20"/>
                <w:lang w:val="sr-Cyrl-RS"/>
              </w:rPr>
              <w:t>.</w:t>
            </w:r>
            <w:r w:rsidRPr="001D542A">
              <w:rPr>
                <w:rFonts w:cs="Calibri"/>
                <w:b/>
                <w:bCs/>
                <w:color w:val="000000"/>
                <w:sz w:val="20"/>
                <w:szCs w:val="20"/>
                <w:lang w:val="sr-Cyrl-RS"/>
              </w:rPr>
              <w:t>574</w:t>
            </w:r>
            <w:r>
              <w:rPr>
                <w:rFonts w:cs="Calibri"/>
                <w:b/>
                <w:bCs/>
                <w:color w:val="000000"/>
                <w:sz w:val="20"/>
                <w:szCs w:val="20"/>
                <w:lang w:val="sr-Cyrl-RS"/>
              </w:rPr>
              <w:t>.</w:t>
            </w:r>
            <w:r w:rsidRPr="001D542A">
              <w:rPr>
                <w:rFonts w:cs="Calibri"/>
                <w:b/>
                <w:bCs/>
                <w:color w:val="000000"/>
                <w:sz w:val="20"/>
                <w:szCs w:val="20"/>
                <w:lang w:val="sr-Cyrl-RS"/>
              </w:rPr>
              <w:t>250</w:t>
            </w:r>
          </w:p>
        </w:tc>
      </w:tr>
    </w:tbl>
    <w:p w14:paraId="5647FDE6" w14:textId="77777777" w:rsidR="00153A44" w:rsidRPr="001D542A" w:rsidRDefault="00153A44" w:rsidP="00153A44">
      <w:pPr>
        <w:rPr>
          <w:b/>
          <w:lang w:val="sr-Cyrl-RS"/>
        </w:rPr>
      </w:pPr>
    </w:p>
    <w:p w14:paraId="136F7E8F" w14:textId="14241220" w:rsidR="007D6570" w:rsidRDefault="008C1386" w:rsidP="00395B08">
      <w:pPr>
        <w:rPr>
          <w:lang w:val="sr-Cyrl-RS"/>
        </w:rPr>
      </w:pPr>
      <w:r>
        <w:rPr>
          <w:lang w:val="sr-Cyrl-RS"/>
        </w:rPr>
        <w:t xml:space="preserve">Укупни друштвено-економски трошкови саобраћајних незгода на територији општине Аранђеловац за период од 2018. до 2022. године износе 106.574.250 евра, односно просечно годишње око 21,3 милиона евра. </w:t>
      </w:r>
      <w:r w:rsidR="007D6570">
        <w:rPr>
          <w:lang w:val="sr-Cyrl-RS"/>
        </w:rPr>
        <w:br w:type="page"/>
      </w:r>
    </w:p>
    <w:p w14:paraId="4C32E1DD" w14:textId="501F2831" w:rsidR="007D6570" w:rsidRPr="007D6570" w:rsidRDefault="00AE7D79" w:rsidP="00AE7D79">
      <w:pPr>
        <w:pStyle w:val="Heading1"/>
        <w:rPr>
          <w:lang w:val="sr-Cyrl-RS"/>
        </w:rPr>
      </w:pPr>
      <w:bookmarkStart w:id="22" w:name="_Toc158374607"/>
      <w:r w:rsidRPr="007D6570">
        <w:rPr>
          <w:lang w:val="sr-Cyrl-RS"/>
        </w:rPr>
        <w:lastRenderedPageBreak/>
        <w:t>КЉУЧНИ ПРОБЛЕМИ БЕЗЕДНОСТИ САОБРАЋАЈА</w:t>
      </w:r>
      <w:bookmarkEnd w:id="22"/>
      <w:r w:rsidRPr="007D6570">
        <w:rPr>
          <w:lang w:val="sr-Cyrl-RS"/>
        </w:rPr>
        <w:t xml:space="preserve"> </w:t>
      </w:r>
    </w:p>
    <w:p w14:paraId="570FBD11" w14:textId="77777777" w:rsidR="007D6570" w:rsidRDefault="007D6570" w:rsidP="007D6570">
      <w:r w:rsidRPr="00B14035">
        <w:t xml:space="preserve">На основу свеобухватне анализе </w:t>
      </w:r>
      <w:r>
        <w:t xml:space="preserve">постојећег стања безбедности саобраћаја на територији општине Аранђеловац утврђени су кључни проблеми који се могу сврстати у пет категорија: </w:t>
      </w:r>
    </w:p>
    <w:p w14:paraId="4170C40E" w14:textId="77777777" w:rsidR="00AE7D79" w:rsidRDefault="00AE7D79" w:rsidP="00AE7D79">
      <w:pPr>
        <w:rPr>
          <w:bCs/>
          <w:lang w:val="sr-Cyrl-RS"/>
        </w:rPr>
      </w:pPr>
    </w:p>
    <w:p w14:paraId="77711F8D" w14:textId="05DCD53C" w:rsidR="00AE7D79" w:rsidRPr="00395B08" w:rsidRDefault="00AE7D79" w:rsidP="007D6570">
      <w:pPr>
        <w:rPr>
          <w:bCs/>
          <w:lang w:val="sr-Cyrl-RS"/>
        </w:rPr>
      </w:pPr>
      <w:r>
        <w:rPr>
          <w:bCs/>
          <w:noProof/>
          <w:lang w:val="en-US"/>
        </w:rPr>
        <w:drawing>
          <wp:inline distT="0" distB="0" distL="0" distR="0" wp14:anchorId="707D4D1F" wp14:editId="7A512B94">
            <wp:extent cx="5722883" cy="4004441"/>
            <wp:effectExtent l="0" t="0" r="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72E7094F" w14:textId="77777777" w:rsidR="00AE7D79" w:rsidRDefault="00AE7D79" w:rsidP="007D6570">
      <w:pPr>
        <w:rPr>
          <w:b/>
          <w:lang w:val="sr-Cyrl-RS"/>
        </w:rPr>
      </w:pPr>
    </w:p>
    <w:p w14:paraId="09E5CCA5" w14:textId="49D45C55" w:rsidR="007D6570" w:rsidRDefault="007D6570" w:rsidP="007D6570">
      <w:pPr>
        <w:rPr>
          <w:b/>
          <w:lang w:val="sr-Cyrl-RS"/>
        </w:rPr>
      </w:pPr>
      <w:r w:rsidRPr="00435628">
        <w:rPr>
          <w:b/>
          <w:lang w:val="sr-Cyrl-RS"/>
        </w:rPr>
        <w:t>ОРГАНИЗАЦИЈА И УПРАВЉАЊЕ</w:t>
      </w:r>
    </w:p>
    <w:p w14:paraId="4FE88E36" w14:textId="77777777" w:rsidR="007D6570" w:rsidRDefault="007D6570" w:rsidP="007D6570">
      <w:pPr>
        <w:rPr>
          <w:b/>
          <w:lang w:val="sr-Cyrl-RS"/>
        </w:rPr>
      </w:pPr>
    </w:p>
    <w:p w14:paraId="27A49745" w14:textId="77777777" w:rsidR="007D6570" w:rsidRDefault="007D6570" w:rsidP="007D6570">
      <w:pPr>
        <w:rPr>
          <w:lang w:val="sr-Cyrl-RS"/>
        </w:rPr>
      </w:pPr>
      <w:r w:rsidRPr="00BE148F">
        <w:rPr>
          <w:lang w:val="sr-Cyrl-RS"/>
        </w:rPr>
        <w:t>На основу спроведених анализа стања заштитног система</w:t>
      </w:r>
      <w:r>
        <w:rPr>
          <w:lang w:val="sr-Cyrl-RS"/>
        </w:rPr>
        <w:t xml:space="preserve"> утврђено је да у претходном периоду у општини Аранђеловац није постојало стратешко управљање безбедношћу саобраћаја. </w:t>
      </w:r>
    </w:p>
    <w:p w14:paraId="704BE9E3" w14:textId="77777777" w:rsidR="007D6570" w:rsidRPr="00423D76" w:rsidRDefault="007D6570" w:rsidP="007D6570">
      <w:pPr>
        <w:rPr>
          <w:sz w:val="20"/>
          <w:szCs w:val="18"/>
          <w:lang w:val="sr-Cyrl-RS"/>
        </w:rPr>
      </w:pPr>
    </w:p>
    <w:p w14:paraId="2B588FAB" w14:textId="77777777" w:rsidR="007D6570" w:rsidRDefault="007D6570" w:rsidP="007D6570">
      <w:pPr>
        <w:rPr>
          <w:lang w:val="sr-Cyrl-RS"/>
        </w:rPr>
      </w:pPr>
      <w:r>
        <w:rPr>
          <w:lang w:val="sr-Cyrl-RS"/>
        </w:rPr>
        <w:t xml:space="preserve">Такође, није успостављено редовно праћење стања безбедности саобраћаја и припрема редовних извештаја о стању безбедности саобраћаја (најмање два пута годишње). Разлог за то може бити управо недовољан капацитет институција које се баве безбедношћу саобраћаја у погледу недовољног броја стручних људи који могу да иницирају и прате стање безбедности саобраћаја, односно којима је главни задатак управо управљање безбедношћу саобраћаја. </w:t>
      </w:r>
    </w:p>
    <w:p w14:paraId="7F8C63AA" w14:textId="77777777" w:rsidR="007D6570" w:rsidRPr="00423D76" w:rsidRDefault="007D6570" w:rsidP="007D6570">
      <w:pPr>
        <w:rPr>
          <w:sz w:val="20"/>
          <w:szCs w:val="18"/>
          <w:lang w:val="sr-Cyrl-RS"/>
        </w:rPr>
      </w:pPr>
    </w:p>
    <w:p w14:paraId="47D87B13" w14:textId="623DA6E1" w:rsidR="007D6570" w:rsidRDefault="007D6570" w:rsidP="007D6570">
      <w:pPr>
        <w:rPr>
          <w:lang w:val="sr-Cyrl-RS"/>
        </w:rPr>
      </w:pPr>
      <w:r w:rsidRPr="0046701D">
        <w:rPr>
          <w:lang w:val="sr-Cyrl-RS"/>
        </w:rPr>
        <w:t>Није успостављен процес сталног стручног усавршавања запослених у јавном сектору, у области безбедности саобраћаја</w:t>
      </w:r>
      <w:r w:rsidR="005F7BE9">
        <w:rPr>
          <w:lang w:val="sr-Cyrl-RS"/>
        </w:rPr>
        <w:t xml:space="preserve">. </w:t>
      </w:r>
    </w:p>
    <w:p w14:paraId="46DC7301" w14:textId="77777777" w:rsidR="007D6570" w:rsidRDefault="007D6570" w:rsidP="007D6570">
      <w:pPr>
        <w:rPr>
          <w:b/>
          <w:lang w:val="sr-Cyrl-RS"/>
        </w:rPr>
      </w:pPr>
      <w:r w:rsidRPr="0046701D">
        <w:rPr>
          <w:b/>
          <w:lang w:val="sr-Cyrl-RS"/>
        </w:rPr>
        <w:lastRenderedPageBreak/>
        <w:t>БЕЗБЕДНИЈИ ПУТЕВИ</w:t>
      </w:r>
    </w:p>
    <w:p w14:paraId="1234BF90" w14:textId="77777777" w:rsidR="007D6570" w:rsidRPr="00423D76" w:rsidRDefault="007D6570" w:rsidP="007D6570">
      <w:pPr>
        <w:rPr>
          <w:b/>
          <w:sz w:val="20"/>
          <w:szCs w:val="18"/>
          <w:lang w:val="sr-Cyrl-RS"/>
        </w:rPr>
      </w:pPr>
    </w:p>
    <w:p w14:paraId="0CA5B4C2" w14:textId="77777777" w:rsidR="007D6570" w:rsidRDefault="007D6570" w:rsidP="007D6570">
      <w:pPr>
        <w:rPr>
          <w:lang w:val="sr-Cyrl-RS"/>
        </w:rPr>
      </w:pPr>
      <w:r>
        <w:rPr>
          <w:lang w:val="sr-Cyrl-RS"/>
        </w:rPr>
        <w:t>Сагледавањем активности у претходном периоду утврђено је да н</w:t>
      </w:r>
      <w:r w:rsidRPr="0046701D">
        <w:rPr>
          <w:lang w:val="sr-Cyrl-RS"/>
        </w:rPr>
        <w:t>ије успостављена примена савремених алата за унапређење безбедности путева као што су нпр. Провера безбедности саобраћаја и Независне оцене утицаја пута на настанак саобраћајних незгода са погинулим лицима</w:t>
      </w:r>
      <w:r>
        <w:rPr>
          <w:lang w:val="sr-Cyrl-RS"/>
        </w:rPr>
        <w:t xml:space="preserve"> на локалном нивоу. </w:t>
      </w:r>
    </w:p>
    <w:p w14:paraId="4C1427DB" w14:textId="77777777" w:rsidR="007D6570" w:rsidRPr="00423D76" w:rsidRDefault="007D6570" w:rsidP="007D6570">
      <w:pPr>
        <w:rPr>
          <w:sz w:val="20"/>
          <w:szCs w:val="18"/>
          <w:lang w:val="sr-Cyrl-RS"/>
        </w:rPr>
      </w:pPr>
    </w:p>
    <w:p w14:paraId="3C49CAEF" w14:textId="77777777" w:rsidR="007D6570" w:rsidRDefault="007D6570" w:rsidP="007D6570">
      <w:pPr>
        <w:rPr>
          <w:lang w:val="sr-Cyrl-RS"/>
        </w:rPr>
      </w:pPr>
      <w:r>
        <w:rPr>
          <w:lang w:val="sr-Cyrl-RS"/>
        </w:rPr>
        <w:t xml:space="preserve">На основу ставова учесника у саобраћају утврђено је да нису задовољним стањем инфраструктуре, посебно инфраструктуре намењене кретању пешака, што потврђује потребу за истраживањем недостатака инфраструктуре са аспекта безбедности саобраћаја, са посебним освртом на рањиве учеснике у саобраћају. </w:t>
      </w:r>
    </w:p>
    <w:p w14:paraId="75FB0C83" w14:textId="77777777" w:rsidR="007D6570" w:rsidRPr="00423D76" w:rsidRDefault="007D6570" w:rsidP="007D6570">
      <w:pPr>
        <w:rPr>
          <w:sz w:val="20"/>
          <w:szCs w:val="18"/>
          <w:lang w:val="sr-Cyrl-RS"/>
        </w:rPr>
      </w:pPr>
    </w:p>
    <w:p w14:paraId="3B1BE7B0" w14:textId="77777777" w:rsidR="007D6570" w:rsidRDefault="007D6570" w:rsidP="007D6570">
      <w:pPr>
        <w:rPr>
          <w:lang w:val="sr-Cyrl-RS"/>
        </w:rPr>
      </w:pPr>
      <w:r>
        <w:rPr>
          <w:lang w:val="sr-Cyrl-RS"/>
        </w:rPr>
        <w:t xml:space="preserve">Проблем представља недостатак паркинг места услед чега возила заузимају површину за кретање пешака. На тај начин паркирана возила угрожавају безбедност свих учесника у саобраћају због повећаног броја конфликата приликом паркирања и укључивања у саобраћај или због ступања пешака на коловоз да обиђу препреку – паркирани аутомобил. </w:t>
      </w:r>
    </w:p>
    <w:p w14:paraId="605555DC" w14:textId="77777777" w:rsidR="00AE7D79" w:rsidRDefault="00AE7D79" w:rsidP="007D6570">
      <w:pPr>
        <w:rPr>
          <w:lang w:val="sr-Cyrl-RS"/>
        </w:rPr>
      </w:pPr>
    </w:p>
    <w:p w14:paraId="38942C92" w14:textId="77777777" w:rsidR="007D6570" w:rsidRDefault="007D6570" w:rsidP="007D6570">
      <w:pPr>
        <w:rPr>
          <w:lang w:val="sr-Cyrl-RS"/>
        </w:rPr>
      </w:pPr>
      <w:r>
        <w:rPr>
          <w:lang w:val="sr-Cyrl-RS"/>
        </w:rPr>
        <w:t xml:space="preserve"> Анализом саобраћајних незгода и последица утврђено је да су најугроженији проласци државног пута кроз насеље, применом алата Провере безбедности саобраћаја могу да се идентификују специфични недостаци пута са аспекта безбедности саобраћаја и да се дефинишу мере за унапређење. </w:t>
      </w:r>
    </w:p>
    <w:p w14:paraId="277EAA84" w14:textId="77777777" w:rsidR="007D6570" w:rsidRDefault="007D6570" w:rsidP="007D6570">
      <w:pPr>
        <w:rPr>
          <w:lang w:val="sr-Cyrl-RS"/>
        </w:rPr>
      </w:pPr>
    </w:p>
    <w:p w14:paraId="41605CC0" w14:textId="77777777" w:rsidR="007D6570" w:rsidRPr="00711F99" w:rsidRDefault="007D6570" w:rsidP="007D6570">
      <w:pPr>
        <w:rPr>
          <w:b/>
          <w:bCs/>
          <w:lang w:val="sr-Cyrl-RS"/>
        </w:rPr>
      </w:pPr>
      <w:r w:rsidRPr="00711F99">
        <w:rPr>
          <w:b/>
          <w:bCs/>
          <w:lang w:val="sr-Cyrl-RS"/>
        </w:rPr>
        <w:t>БЕЗБЕДНИЈА ВОЗИЛА</w:t>
      </w:r>
    </w:p>
    <w:p w14:paraId="28D30094" w14:textId="77777777" w:rsidR="007D6570" w:rsidRPr="00423D76" w:rsidRDefault="007D6570" w:rsidP="007D6570">
      <w:pPr>
        <w:rPr>
          <w:lang w:val="sr-Cyrl-RS"/>
        </w:rPr>
      </w:pPr>
    </w:p>
    <w:p w14:paraId="363133D7" w14:textId="77777777" w:rsidR="00395B08" w:rsidRDefault="007D6570" w:rsidP="007D6570">
      <w:pPr>
        <w:rPr>
          <w:lang w:val="sr-Cyrl-RS"/>
        </w:rPr>
      </w:pPr>
      <w:r>
        <w:rPr>
          <w:lang w:val="sr-Cyrl-RS"/>
        </w:rPr>
        <w:t xml:space="preserve">Низак ниво техничке културе доводи до занемаривања редовног одржавања возила, посебно старијих возила, што неповољно утиче на безбедност саобраћаја. Национални проблем који има утицај и на локални ниво јесте старост возног парка. Мале су могућности унапређења возног парка кроз систем редовног техничког прегледа возила, међутим могу се спроводити квалитетније контроле возила у саобраћају. </w:t>
      </w:r>
    </w:p>
    <w:p w14:paraId="17612D76" w14:textId="77777777" w:rsidR="00395B08" w:rsidRDefault="00395B08" w:rsidP="007D6570">
      <w:pPr>
        <w:rPr>
          <w:lang w:val="sr-Cyrl-RS"/>
        </w:rPr>
      </w:pPr>
    </w:p>
    <w:p w14:paraId="3FFD5FBE" w14:textId="189E9906" w:rsidR="007D6570" w:rsidRDefault="007D6570" w:rsidP="007D6570">
      <w:pPr>
        <w:rPr>
          <w:lang w:val="sr-Cyrl-RS"/>
        </w:rPr>
      </w:pPr>
      <w:r>
        <w:rPr>
          <w:lang w:val="sr-Cyrl-RS"/>
        </w:rPr>
        <w:t>Такође, о</w:t>
      </w:r>
      <w:r w:rsidRPr="00711F99">
        <w:rPr>
          <w:lang w:val="sr-Cyrl-RS"/>
        </w:rPr>
        <w:t>могућавање субвенција за куповину нових возила како би се поспешило обнављање возног парка путничких возила и утицало на смањење просечне старости возила у саобраћају</w:t>
      </w:r>
      <w:r>
        <w:rPr>
          <w:lang w:val="sr-Cyrl-RS"/>
        </w:rPr>
        <w:t>. Унапређењу техничке исправности возног парка доприноси п</w:t>
      </w:r>
      <w:r w:rsidRPr="009B1074">
        <w:t>ојачана контрола опремљености и рада техничких прегледа возила</w:t>
      </w:r>
      <w:r>
        <w:rPr>
          <w:lang w:val="sr-Cyrl-RS"/>
        </w:rPr>
        <w:t xml:space="preserve">. </w:t>
      </w:r>
    </w:p>
    <w:p w14:paraId="2D990D37" w14:textId="77777777" w:rsidR="005F7BE9" w:rsidRDefault="005F7BE9" w:rsidP="007D6570">
      <w:pPr>
        <w:rPr>
          <w:lang w:val="sr-Cyrl-RS"/>
        </w:rPr>
      </w:pPr>
    </w:p>
    <w:p w14:paraId="79FF3800" w14:textId="77777777" w:rsidR="005F7BE9" w:rsidRDefault="005F7BE9" w:rsidP="005F7BE9">
      <w:pPr>
        <w:rPr>
          <w:lang w:val="sr-Cyrl-RS"/>
        </w:rPr>
      </w:pPr>
      <w:r>
        <w:rPr>
          <w:lang w:val="sr-Cyrl-RS"/>
        </w:rPr>
        <w:t>На основу ставова учесника у саобраћају, односно корисника јавног превоза, утврђено је да највећим проблемом у јавном превозу сматрају н</w:t>
      </w:r>
      <w:r w:rsidRPr="00423D76">
        <w:rPr>
          <w:lang w:val="sr-Cyrl-RS"/>
        </w:rPr>
        <w:t>изак ниво комфора у возилима јавног превоза</w:t>
      </w:r>
      <w:r>
        <w:rPr>
          <w:lang w:val="sr-Cyrl-RS"/>
        </w:rPr>
        <w:t xml:space="preserve">. </w:t>
      </w:r>
    </w:p>
    <w:p w14:paraId="764EDACE" w14:textId="77777777" w:rsidR="007D6570" w:rsidRDefault="007D6570" w:rsidP="007D6570">
      <w:pPr>
        <w:rPr>
          <w:lang w:val="sr-Cyrl-RS"/>
        </w:rPr>
      </w:pPr>
    </w:p>
    <w:p w14:paraId="4A2D086C" w14:textId="77777777" w:rsidR="007D6570" w:rsidRPr="00711F99" w:rsidRDefault="007D6570" w:rsidP="007D6570">
      <w:pPr>
        <w:rPr>
          <w:b/>
          <w:bCs/>
          <w:lang w:val="sr-Cyrl-RS"/>
        </w:rPr>
      </w:pPr>
      <w:r w:rsidRPr="00711F99">
        <w:rPr>
          <w:b/>
          <w:bCs/>
          <w:lang w:val="sr-Cyrl-RS"/>
        </w:rPr>
        <w:t>БЕЗБЕДНИЈИ УЧЕСНИЦИ</w:t>
      </w:r>
      <w:r>
        <w:rPr>
          <w:b/>
          <w:bCs/>
          <w:lang w:val="sr-Cyrl-RS"/>
        </w:rPr>
        <w:t xml:space="preserve"> У САОБРАЋАЈУ</w:t>
      </w:r>
    </w:p>
    <w:p w14:paraId="3CA8ED2D" w14:textId="77777777" w:rsidR="007D6570" w:rsidRDefault="007D6570" w:rsidP="007D6570">
      <w:pPr>
        <w:rPr>
          <w:lang w:val="sr-Cyrl-RS"/>
        </w:rPr>
      </w:pPr>
    </w:p>
    <w:p w14:paraId="01C191BF" w14:textId="77777777" w:rsidR="00395B08" w:rsidRDefault="007D6570" w:rsidP="007D6570">
      <w:pPr>
        <w:rPr>
          <w:lang w:val="sr-Cyrl-RS"/>
        </w:rPr>
      </w:pPr>
      <w:r>
        <w:t>Континуираним праћење знања, ставова и понашања различитих категорија учесника у саобраћају могу се дефинисати одговарајуће мере и на краћим временским пресецима што би довело до смањења страдања у саобраћајним незгодама.</w:t>
      </w:r>
      <w:r>
        <w:rPr>
          <w:lang w:val="sr-Cyrl-RS"/>
        </w:rPr>
        <w:t xml:space="preserve"> </w:t>
      </w:r>
    </w:p>
    <w:p w14:paraId="1181A8B0" w14:textId="77777777" w:rsidR="00395B08" w:rsidRDefault="00395B08" w:rsidP="007D6570">
      <w:pPr>
        <w:rPr>
          <w:lang w:val="sr-Cyrl-RS"/>
        </w:rPr>
      </w:pPr>
    </w:p>
    <w:p w14:paraId="6CF97E6D" w14:textId="5E83D507" w:rsidR="007D6570" w:rsidRDefault="007D6570" w:rsidP="007D6570">
      <w:pPr>
        <w:rPr>
          <w:lang w:val="sr-Cyrl-RS"/>
        </w:rPr>
      </w:pPr>
      <w:r>
        <w:rPr>
          <w:lang w:val="sr-Cyrl-RS"/>
        </w:rPr>
        <w:lastRenderedPageBreak/>
        <w:t>Кључни проблеми који се односе на учеснике у саобраћају су н</w:t>
      </w:r>
      <w:proofErr w:type="spellStart"/>
      <w:r>
        <w:t>изак</w:t>
      </w:r>
      <w:proofErr w:type="spellEnd"/>
      <w:r>
        <w:t xml:space="preserve"> ниво </w:t>
      </w:r>
      <w:r w:rsidRPr="00B14035">
        <w:t xml:space="preserve">свести о опасностима </w:t>
      </w:r>
      <w:r>
        <w:t>прекорачења брзине</w:t>
      </w:r>
      <w:r>
        <w:rPr>
          <w:lang w:val="sr-Cyrl-RS"/>
        </w:rPr>
        <w:t xml:space="preserve"> и </w:t>
      </w:r>
      <w:r>
        <w:t xml:space="preserve">вожње под утицајем алкохола, </w:t>
      </w:r>
      <w:r>
        <w:rPr>
          <w:lang w:val="sr-Cyrl-RS"/>
        </w:rPr>
        <w:t>посебно код младих возача. Затим</w:t>
      </w:r>
      <w:r w:rsidR="005F7BE9">
        <w:rPr>
          <w:lang w:val="sr-Cyrl-RS"/>
        </w:rPr>
        <w:t>, низак ниво свести о</w:t>
      </w:r>
      <w:r>
        <w:rPr>
          <w:lang w:val="sr-Cyrl-RS"/>
        </w:rPr>
        <w:t xml:space="preserve"> </w:t>
      </w:r>
      <w:proofErr w:type="spellStart"/>
      <w:r>
        <w:t>употреб</w:t>
      </w:r>
      <w:proofErr w:type="spellEnd"/>
      <w:r w:rsidR="005F7BE9">
        <w:rPr>
          <w:lang w:val="sr-Cyrl-RS"/>
        </w:rPr>
        <w:t>и</w:t>
      </w:r>
      <w:r>
        <w:t xml:space="preserve"> заштитних система</w:t>
      </w:r>
      <w:r>
        <w:rPr>
          <w:lang w:val="sr-Cyrl-RS"/>
        </w:rPr>
        <w:t>, посебно сигурносног појаса на задњем седишту и безбедносних седишта за децу. И као последица технолошког развоја у 21. веку</w:t>
      </w:r>
      <w:r w:rsidR="005F7BE9">
        <w:rPr>
          <w:lang w:val="sr-Cyrl-RS"/>
        </w:rPr>
        <w:t>, велики проблем представља</w:t>
      </w:r>
      <w:r>
        <w:t xml:space="preserve"> </w:t>
      </w:r>
      <w:proofErr w:type="spellStart"/>
      <w:r>
        <w:t>дистракциј</w:t>
      </w:r>
      <w:proofErr w:type="spellEnd"/>
      <w:r w:rsidR="005F7BE9">
        <w:rPr>
          <w:lang w:val="sr-Cyrl-RS"/>
        </w:rPr>
        <w:t>а</w:t>
      </w:r>
      <w:r>
        <w:t xml:space="preserve"> у току вожње</w:t>
      </w:r>
      <w:r>
        <w:rPr>
          <w:lang w:val="sr-Cyrl-RS"/>
        </w:rPr>
        <w:t xml:space="preserve"> првенствено услед употребе мобилног телефона или мултимедије у возилима. </w:t>
      </w:r>
    </w:p>
    <w:p w14:paraId="3A740506" w14:textId="77777777" w:rsidR="007D6570" w:rsidRDefault="007D6570" w:rsidP="007D6570">
      <w:pPr>
        <w:rPr>
          <w:lang w:val="sr-Cyrl-RS"/>
        </w:rPr>
      </w:pPr>
    </w:p>
    <w:p w14:paraId="0FF1808A" w14:textId="77777777" w:rsidR="007D6570" w:rsidRDefault="007D6570" w:rsidP="007D6570">
      <w:pPr>
        <w:rPr>
          <w:lang w:val="sr-Cyrl-RS"/>
        </w:rPr>
      </w:pPr>
      <w:r>
        <w:rPr>
          <w:lang w:val="sr-Cyrl-RS"/>
        </w:rPr>
        <w:t>Поред уочених проблема који се односе на ниво свести, као кључни проблем безбедности саобраћаја у Аранђеловцу издваја се н</w:t>
      </w:r>
      <w:r w:rsidRPr="0010715C">
        <w:rPr>
          <w:lang w:val="sr-Cyrl-RS"/>
        </w:rPr>
        <w:t>едостатак континуираног унапређења знања, ставова и понашања одређених категорија учесника у саобраћају као што су деца, млади возачи, старија лица и пешаци</w:t>
      </w:r>
      <w:r>
        <w:rPr>
          <w:lang w:val="sr-Cyrl-RS"/>
        </w:rPr>
        <w:t xml:space="preserve">. </w:t>
      </w:r>
    </w:p>
    <w:p w14:paraId="3EDCDAF1" w14:textId="77777777" w:rsidR="007D6570" w:rsidRDefault="007D6570" w:rsidP="007D6570">
      <w:pPr>
        <w:rPr>
          <w:lang w:val="sr-Cyrl-RS"/>
        </w:rPr>
      </w:pPr>
    </w:p>
    <w:p w14:paraId="39C81ADB" w14:textId="77777777" w:rsidR="007D6570" w:rsidRDefault="007D6570" w:rsidP="007D6570">
      <w:pPr>
        <w:rPr>
          <w:lang w:val="sr-Cyrl-RS"/>
        </w:rPr>
      </w:pPr>
      <w:bookmarkStart w:id="23" w:name="_Hlk158115963"/>
      <w:r>
        <w:rPr>
          <w:lang w:val="sr-Cyrl-RS"/>
        </w:rPr>
        <w:t xml:space="preserve">Да би се успоставио безбедан систем саобраћаја неопходан је стручан трансфер знања до професионалаца. </w:t>
      </w:r>
      <w:r w:rsidRPr="0010715C">
        <w:rPr>
          <w:lang w:val="sr-Cyrl-RS"/>
        </w:rPr>
        <w:t xml:space="preserve">Недостатак континуираног усавршавања знања, ставова и понашања професионалаца о безбедности саобраћаја, као што су васпитачи, учитељи, руководиоци транспортних компанија и сл. </w:t>
      </w:r>
      <w:r>
        <w:rPr>
          <w:lang w:val="sr-Cyrl-RS"/>
        </w:rPr>
        <w:t xml:space="preserve">представља један од кључних проблема безбедности саобраћаја у општини Аранђеловац. </w:t>
      </w:r>
    </w:p>
    <w:bookmarkEnd w:id="23"/>
    <w:p w14:paraId="4CBB0C17" w14:textId="77777777" w:rsidR="007D6570" w:rsidRDefault="007D6570" w:rsidP="007D6570">
      <w:pPr>
        <w:rPr>
          <w:lang w:val="sr-Cyrl-RS"/>
        </w:rPr>
      </w:pPr>
    </w:p>
    <w:p w14:paraId="3ECBA19A" w14:textId="77777777" w:rsidR="007D6570" w:rsidRDefault="007D6570" w:rsidP="007D6570">
      <w:pPr>
        <w:rPr>
          <w:lang w:val="sr-Cyrl-RS"/>
        </w:rPr>
      </w:pPr>
      <w:bookmarkStart w:id="24" w:name="_Hlk158116054"/>
      <w:r>
        <w:rPr>
          <w:lang w:val="sr-Cyrl-RS"/>
        </w:rPr>
        <w:t>Утврђен је н</w:t>
      </w:r>
      <w:r w:rsidRPr="0010715C">
        <w:rPr>
          <w:lang w:val="sr-Cyrl-RS"/>
        </w:rPr>
        <w:t>едостатак примене друштвеног маркетинга, односно кампања, усмерених на развијање знања, ставова и понашања у саобраћају</w:t>
      </w:r>
      <w:r>
        <w:rPr>
          <w:lang w:val="sr-Cyrl-RS"/>
        </w:rPr>
        <w:t xml:space="preserve"> посебно за </w:t>
      </w:r>
      <w:r w:rsidRPr="0010715C">
        <w:rPr>
          <w:lang w:val="sr-Cyrl-RS"/>
        </w:rPr>
        <w:t>категорије учесника у саобраћају као што су млади возачи, старија лица, пешаци и мотоциклисти.</w:t>
      </w:r>
      <w:r>
        <w:rPr>
          <w:lang w:val="sr-Cyrl-RS"/>
        </w:rPr>
        <w:t xml:space="preserve"> </w:t>
      </w:r>
    </w:p>
    <w:bookmarkEnd w:id="24"/>
    <w:p w14:paraId="25036338" w14:textId="77777777" w:rsidR="007D6570" w:rsidRDefault="007D6570" w:rsidP="007D6570">
      <w:pPr>
        <w:rPr>
          <w:lang w:val="sr-Cyrl-RS"/>
        </w:rPr>
      </w:pPr>
    </w:p>
    <w:p w14:paraId="0E021FC2" w14:textId="77777777" w:rsidR="007D6570" w:rsidRDefault="007D6570" w:rsidP="007D6570">
      <w:pPr>
        <w:rPr>
          <w:lang w:val="sr-Cyrl-RS"/>
        </w:rPr>
      </w:pPr>
      <w:r>
        <w:rPr>
          <w:lang w:val="sr-Cyrl-RS"/>
        </w:rPr>
        <w:t xml:space="preserve">Имајући у виду вредности индикатора перформанси безбедности саобраћаја, као и ставова учесника у саобраћају из општине Аранђеловац, поред превентивних мера недостају и појачане репресивне мере </w:t>
      </w:r>
      <w:bookmarkStart w:id="25" w:name="_Hlk158116272"/>
      <w:r w:rsidRPr="008B3A32">
        <w:rPr>
          <w:lang w:val="sr-Cyrl-RS"/>
        </w:rPr>
        <w:t>према пешацима који не поштују прописе који се односе на начин и место преласка коловоза</w:t>
      </w:r>
      <w:r>
        <w:rPr>
          <w:lang w:val="sr-Cyrl-RS"/>
        </w:rPr>
        <w:t xml:space="preserve">, </w:t>
      </w:r>
      <w:r w:rsidRPr="008B3A32">
        <w:rPr>
          <w:lang w:val="sr-Cyrl-RS"/>
        </w:rPr>
        <w:t>према возачима који не поштују прописе који се односе на употребу мобилног телефона у току вожње, поштовање ограничења брзине, вожњу под утицајем, на употребу заштитних система</w:t>
      </w:r>
      <w:r>
        <w:rPr>
          <w:lang w:val="sr-Cyrl-RS"/>
        </w:rPr>
        <w:t xml:space="preserve"> и </w:t>
      </w:r>
      <w:r w:rsidRPr="008B3A32">
        <w:rPr>
          <w:lang w:val="sr-Cyrl-RS"/>
        </w:rPr>
        <w:t>према путницима, са посебним акцентом на путнике на задњем седишту у путничким аутомобилима који не поштују прописе који се односе на употребу заштитних система</w:t>
      </w:r>
      <w:r>
        <w:rPr>
          <w:lang w:val="sr-Cyrl-RS"/>
        </w:rPr>
        <w:t xml:space="preserve">. </w:t>
      </w:r>
    </w:p>
    <w:bookmarkEnd w:id="25"/>
    <w:p w14:paraId="028902BD" w14:textId="77777777" w:rsidR="007D6570" w:rsidRPr="005F7BE9" w:rsidRDefault="007D6570" w:rsidP="007D6570">
      <w:pPr>
        <w:rPr>
          <w:sz w:val="32"/>
          <w:szCs w:val="28"/>
          <w:lang w:val="sr-Cyrl-RS"/>
        </w:rPr>
      </w:pPr>
    </w:p>
    <w:p w14:paraId="5D3AB50C" w14:textId="77777777" w:rsidR="007D6570" w:rsidRPr="005F7BE9" w:rsidRDefault="007D6570" w:rsidP="005F7BE9">
      <w:pPr>
        <w:rPr>
          <w:b/>
          <w:bCs/>
          <w:lang w:val="sr-Cyrl-RS"/>
        </w:rPr>
      </w:pPr>
      <w:bookmarkStart w:id="26" w:name="_Hlk158038060"/>
      <w:r w:rsidRPr="005F7BE9">
        <w:rPr>
          <w:b/>
          <w:bCs/>
          <w:lang w:val="sr-Cyrl-RS"/>
        </w:rPr>
        <w:t>АКТИВНОСТИ НАКОН САОБРАЋАЈНЕ НЕЗГОДЕ</w:t>
      </w:r>
    </w:p>
    <w:p w14:paraId="6D008A07" w14:textId="77777777" w:rsidR="00A958D6" w:rsidRPr="00711F99" w:rsidRDefault="00A958D6" w:rsidP="005F7BE9">
      <w:pPr>
        <w:rPr>
          <w:lang w:val="sr-Cyrl-RS"/>
        </w:rPr>
      </w:pPr>
    </w:p>
    <w:bookmarkEnd w:id="26"/>
    <w:p w14:paraId="30406388" w14:textId="2219283F" w:rsidR="007D6570" w:rsidRDefault="007D6570" w:rsidP="007D6570">
      <w:pPr>
        <w:rPr>
          <w:lang w:val="sr-Cyrl-RS"/>
        </w:rPr>
      </w:pPr>
      <w:r>
        <w:rPr>
          <w:lang w:val="sr-Cyrl-RS"/>
        </w:rPr>
        <w:t xml:space="preserve">Хитне службе које делују након саобраћајне незгоде су полиција, хитна медицинска помоћ и ватрогасци. </w:t>
      </w:r>
      <w:r w:rsidR="00365F2F">
        <w:rPr>
          <w:lang w:val="sr-Cyrl-RS"/>
        </w:rPr>
        <w:t>Примарни</w:t>
      </w:r>
      <w:r>
        <w:rPr>
          <w:lang w:val="sr-Cyrl-RS"/>
        </w:rPr>
        <w:t xml:space="preserve"> проблем из ове области је што н</w:t>
      </w:r>
      <w:r w:rsidRPr="0012059D">
        <w:rPr>
          <w:lang w:val="sr-Cyrl-RS"/>
        </w:rPr>
        <w:t xml:space="preserve">ису успостављене </w:t>
      </w:r>
      <w:r>
        <w:rPr>
          <w:lang w:val="sr-Cyrl-RS"/>
        </w:rPr>
        <w:t xml:space="preserve">мере за унапређење активности након саобраћајне незгоде на локалном нивоу. </w:t>
      </w:r>
      <w:r w:rsidRPr="0012059D">
        <w:rPr>
          <w:lang w:val="sr-Cyrl-RS"/>
        </w:rPr>
        <w:t xml:space="preserve"> </w:t>
      </w:r>
    </w:p>
    <w:p w14:paraId="31371E8A" w14:textId="77777777" w:rsidR="007D6570" w:rsidRDefault="007D6570" w:rsidP="007D6570">
      <w:pPr>
        <w:rPr>
          <w:lang w:val="sr-Cyrl-RS"/>
        </w:rPr>
      </w:pPr>
    </w:p>
    <w:p w14:paraId="2A9B6E93" w14:textId="77777777" w:rsidR="007D6570" w:rsidRPr="0012059D" w:rsidRDefault="007D6570" w:rsidP="007D6570">
      <w:pPr>
        <w:rPr>
          <w:lang w:val="sr-Cyrl-RS"/>
        </w:rPr>
      </w:pPr>
      <w:r>
        <w:rPr>
          <w:lang w:val="sr-Cyrl-RS"/>
        </w:rPr>
        <w:t>Кључни проблем представља недостатак о</w:t>
      </w:r>
      <w:r w:rsidRPr="0012059D">
        <w:rPr>
          <w:lang w:val="sr-Cyrl-RS"/>
        </w:rPr>
        <w:t>рганизовањ</w:t>
      </w:r>
      <w:r>
        <w:rPr>
          <w:lang w:val="sr-Cyrl-RS"/>
        </w:rPr>
        <w:t>а</w:t>
      </w:r>
      <w:r w:rsidRPr="0012059D">
        <w:rPr>
          <w:lang w:val="sr-Cyrl-RS"/>
        </w:rPr>
        <w:t xml:space="preserve"> стручног усавршавања и унапређења координације рада интервентних служби (службе хитне помоћи, саобраћајне полиције, сектора за ванредне ситуације и других) </w:t>
      </w:r>
      <w:r>
        <w:rPr>
          <w:lang w:val="sr-Cyrl-RS"/>
        </w:rPr>
        <w:t xml:space="preserve">који </w:t>
      </w:r>
      <w:r w:rsidRPr="0012059D">
        <w:rPr>
          <w:lang w:val="sr-Cyrl-RS"/>
        </w:rPr>
        <w:t>има за циљ да скрати време одзива, односно да унапреди ниво пружања хитне медицинске помоћи и рехабилитације након саобраћајне незгоде.</w:t>
      </w:r>
    </w:p>
    <w:p w14:paraId="27EDBA19" w14:textId="77777777" w:rsidR="007D6570" w:rsidRPr="0003721D" w:rsidRDefault="007D6570" w:rsidP="007D6570">
      <w:pPr>
        <w:ind w:left="1080"/>
        <w:rPr>
          <w:lang w:val="sr-Cyrl-RS"/>
        </w:rPr>
      </w:pPr>
    </w:p>
    <w:p w14:paraId="66090980" w14:textId="77777777" w:rsidR="007D6570" w:rsidRDefault="007D6570" w:rsidP="007D6570">
      <w:pPr>
        <w:spacing w:before="120" w:after="120"/>
      </w:pPr>
    </w:p>
    <w:p w14:paraId="69496397" w14:textId="77777777" w:rsidR="00AE7D79" w:rsidRPr="00AE7D79" w:rsidRDefault="00AE7D79" w:rsidP="00AE7D79">
      <w:pPr>
        <w:pStyle w:val="Heading1"/>
        <w:rPr>
          <w:lang w:val="sr-Cyrl-RS"/>
        </w:rPr>
      </w:pPr>
      <w:bookmarkStart w:id="27" w:name="_Toc158374608"/>
      <w:r w:rsidRPr="00AE7D79">
        <w:rPr>
          <w:lang w:val="sr-Cyrl-RS"/>
        </w:rPr>
        <w:lastRenderedPageBreak/>
        <w:t>ЖЕЉЕНО СТАЊЕ И ИНДИКАТОРИ УСПЕШНОСТИ</w:t>
      </w:r>
      <w:bookmarkEnd w:id="27"/>
      <w:r w:rsidRPr="00AE7D79">
        <w:rPr>
          <w:lang w:val="sr-Cyrl-RS"/>
        </w:rPr>
        <w:t xml:space="preserve"> </w:t>
      </w:r>
    </w:p>
    <w:p w14:paraId="3F7E77EA" w14:textId="77777777" w:rsidR="00AE7D79" w:rsidRPr="00790794" w:rsidRDefault="00AE7D79" w:rsidP="00AE7D79">
      <w:pPr>
        <w:jc w:val="center"/>
        <w:rPr>
          <w:b/>
          <w:bCs/>
          <w:color w:val="0070C0"/>
          <w:sz w:val="36"/>
          <w:szCs w:val="32"/>
        </w:rPr>
      </w:pPr>
      <w:r w:rsidRPr="00790794">
        <w:rPr>
          <w:b/>
          <w:bCs/>
          <w:color w:val="0070C0"/>
          <w:sz w:val="36"/>
          <w:szCs w:val="32"/>
        </w:rPr>
        <w:t>АМБИЦИЈА</w:t>
      </w:r>
    </w:p>
    <w:p w14:paraId="71CB2099" w14:textId="77777777" w:rsidR="00AE7D79" w:rsidRDefault="00AE7D79" w:rsidP="00AE7D79">
      <w:pPr>
        <w:rPr>
          <w:szCs w:val="24"/>
          <w:lang w:val="sr-Cyrl-RS"/>
        </w:rPr>
      </w:pPr>
    </w:p>
    <w:tbl>
      <w:tblPr>
        <w:tblStyle w:val="ListTable2-Accent5"/>
        <w:tblW w:w="0" w:type="auto"/>
        <w:tblLook w:val="04A0" w:firstRow="1" w:lastRow="0" w:firstColumn="1" w:lastColumn="0" w:noHBand="0" w:noVBand="1"/>
      </w:tblPr>
      <w:tblGrid>
        <w:gridCol w:w="9061"/>
      </w:tblGrid>
      <w:tr w:rsidR="00AE7D79" w14:paraId="7BEC84E7" w14:textId="77777777" w:rsidTr="008642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tcPr>
          <w:p w14:paraId="18AE908F" w14:textId="77777777" w:rsidR="00AE7D79" w:rsidRDefault="00AE7D79" w:rsidP="008642DF">
            <w:pPr>
              <w:jc w:val="center"/>
              <w:rPr>
                <w:szCs w:val="24"/>
                <w:lang w:val="sr-Cyrl-RS"/>
              </w:rPr>
            </w:pPr>
            <w:bookmarkStart w:id="28" w:name="_Hlk158033612"/>
            <w:r>
              <w:rPr>
                <w:szCs w:val="24"/>
                <w:lang w:val="sr-Cyrl-RS"/>
              </w:rPr>
              <w:t xml:space="preserve">Општина Аранђеловац међу 10 најбезбеднијих локалних заједница у Републици Србији према вредностима </w:t>
            </w:r>
            <w:proofErr w:type="spellStart"/>
            <w:r>
              <w:rPr>
                <w:szCs w:val="24"/>
                <w:lang w:val="sr-Cyrl-RS"/>
              </w:rPr>
              <w:t>пондерисаног</w:t>
            </w:r>
            <w:proofErr w:type="spellEnd"/>
            <w:r>
              <w:rPr>
                <w:szCs w:val="24"/>
                <w:lang w:val="sr-Cyrl-RS"/>
              </w:rPr>
              <w:t xml:space="preserve"> јавног ризика.</w:t>
            </w:r>
          </w:p>
        </w:tc>
      </w:tr>
      <w:bookmarkEnd w:id="28"/>
    </w:tbl>
    <w:p w14:paraId="3BB392A5" w14:textId="77777777" w:rsidR="00AE7D79" w:rsidRDefault="00AE7D79" w:rsidP="00AE7D79"/>
    <w:p w14:paraId="730DA02D" w14:textId="77777777" w:rsidR="00AE7D79" w:rsidRDefault="00AE7D79" w:rsidP="00AE7D79">
      <w:pPr>
        <w:jc w:val="center"/>
        <w:rPr>
          <w:b/>
          <w:bCs/>
          <w:color w:val="0070C0"/>
          <w:sz w:val="36"/>
          <w:szCs w:val="32"/>
        </w:rPr>
      </w:pPr>
      <w:r w:rsidRPr="00790794">
        <w:rPr>
          <w:b/>
          <w:bCs/>
          <w:color w:val="0070C0"/>
          <w:sz w:val="36"/>
          <w:szCs w:val="32"/>
        </w:rPr>
        <w:t>МИСИЈА</w:t>
      </w:r>
    </w:p>
    <w:tbl>
      <w:tblPr>
        <w:tblStyle w:val="ListTable2-Accent5"/>
        <w:tblW w:w="0" w:type="auto"/>
        <w:tblLook w:val="04A0" w:firstRow="1" w:lastRow="0" w:firstColumn="1" w:lastColumn="0" w:noHBand="0" w:noVBand="1"/>
      </w:tblPr>
      <w:tblGrid>
        <w:gridCol w:w="9061"/>
      </w:tblGrid>
      <w:tr w:rsidR="00AE7D79" w14:paraId="2207538F" w14:textId="77777777" w:rsidTr="008642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tcPr>
          <w:p w14:paraId="6CC6CF30" w14:textId="77777777" w:rsidR="00AE7D79" w:rsidRDefault="00AE7D79" w:rsidP="008642DF">
            <w:pPr>
              <w:jc w:val="center"/>
              <w:rPr>
                <w:szCs w:val="24"/>
                <w:lang w:val="sr-Cyrl-RS"/>
              </w:rPr>
            </w:pPr>
            <w:r>
              <w:rPr>
                <w:szCs w:val="24"/>
                <w:lang w:val="sr-Cyrl-RS"/>
              </w:rPr>
              <w:t xml:space="preserve">Безбедан и одржив саобраћајни систем </w:t>
            </w:r>
            <w:r w:rsidRPr="000B656F">
              <w:rPr>
                <w:szCs w:val="24"/>
                <w:lang w:val="sr-Cyrl-RS"/>
              </w:rPr>
              <w:t xml:space="preserve">који омогућава </w:t>
            </w:r>
            <w:r>
              <w:rPr>
                <w:szCs w:val="24"/>
                <w:lang w:val="sr-Cyrl-RS"/>
              </w:rPr>
              <w:t>свим учесницима у саобраћају мобилност уз што мање штетне ефекте.</w:t>
            </w:r>
          </w:p>
        </w:tc>
      </w:tr>
    </w:tbl>
    <w:p w14:paraId="0E1D56D1" w14:textId="77777777" w:rsidR="00AE7D79" w:rsidRDefault="00AE7D79" w:rsidP="00AE7D79"/>
    <w:p w14:paraId="16983671" w14:textId="77777777" w:rsidR="00AE7D79" w:rsidRPr="00790794" w:rsidRDefault="00AE7D79" w:rsidP="00AE7D79">
      <w:pPr>
        <w:jc w:val="center"/>
        <w:rPr>
          <w:b/>
          <w:bCs/>
          <w:color w:val="0070C0"/>
          <w:sz w:val="36"/>
          <w:szCs w:val="32"/>
        </w:rPr>
      </w:pPr>
      <w:r w:rsidRPr="00790794">
        <w:rPr>
          <w:b/>
          <w:bCs/>
          <w:color w:val="0070C0"/>
          <w:sz w:val="36"/>
          <w:szCs w:val="32"/>
        </w:rPr>
        <w:t>ВИЗИЈА</w:t>
      </w:r>
    </w:p>
    <w:p w14:paraId="686D4E76" w14:textId="77777777" w:rsidR="00AE7D79" w:rsidRDefault="00AE7D79" w:rsidP="00AE7D79">
      <w:pPr>
        <w:rPr>
          <w:szCs w:val="24"/>
          <w:lang w:val="sr-Cyrl-RS"/>
        </w:rPr>
      </w:pPr>
    </w:p>
    <w:tbl>
      <w:tblPr>
        <w:tblStyle w:val="ListTable2-Accent5"/>
        <w:tblW w:w="0" w:type="auto"/>
        <w:tblLook w:val="04A0" w:firstRow="1" w:lastRow="0" w:firstColumn="1" w:lastColumn="0" w:noHBand="0" w:noVBand="1"/>
      </w:tblPr>
      <w:tblGrid>
        <w:gridCol w:w="9061"/>
      </w:tblGrid>
      <w:tr w:rsidR="00AE7D79" w14:paraId="6321D188" w14:textId="77777777" w:rsidTr="008642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tcPr>
          <w:p w14:paraId="4467F4A9" w14:textId="77777777" w:rsidR="00AE7D79" w:rsidRDefault="00AE7D79" w:rsidP="008642DF">
            <w:pPr>
              <w:jc w:val="center"/>
              <w:rPr>
                <w:szCs w:val="24"/>
                <w:lang w:val="sr-Cyrl-RS"/>
              </w:rPr>
            </w:pPr>
            <w:bookmarkStart w:id="29" w:name="_Hlk158036476"/>
            <w:r>
              <w:rPr>
                <w:szCs w:val="24"/>
                <w:lang w:val="sr-Cyrl-RS"/>
              </w:rPr>
              <w:t xml:space="preserve">Аранђеловац </w:t>
            </w:r>
            <w:r w:rsidRPr="000B656F">
              <w:rPr>
                <w:szCs w:val="24"/>
                <w:lang w:val="sr-Cyrl-RS"/>
              </w:rPr>
              <w:t>без погинулих и без тешко повређених лица у саобраћај</w:t>
            </w:r>
            <w:r>
              <w:rPr>
                <w:szCs w:val="24"/>
                <w:lang w:val="sr-Cyrl-RS"/>
              </w:rPr>
              <w:t>ним незгодама</w:t>
            </w:r>
          </w:p>
        </w:tc>
      </w:tr>
      <w:bookmarkEnd w:id="29"/>
    </w:tbl>
    <w:p w14:paraId="23703BF4" w14:textId="77777777" w:rsidR="00AE7D79" w:rsidRDefault="00AE7D79" w:rsidP="00AE7D79">
      <w:pPr>
        <w:spacing w:before="120" w:after="120"/>
      </w:pPr>
    </w:p>
    <w:p w14:paraId="23B8C88C" w14:textId="65595513" w:rsidR="00AE7D79" w:rsidRDefault="00AE7D79" w:rsidP="00AE7D79">
      <w:pPr>
        <w:pStyle w:val="Heading2"/>
      </w:pPr>
      <w:r>
        <w:t xml:space="preserve"> </w:t>
      </w:r>
      <w:bookmarkStart w:id="30" w:name="_Toc158374609"/>
      <w:r>
        <w:t>Стратешки циљ</w:t>
      </w:r>
      <w:bookmarkEnd w:id="30"/>
    </w:p>
    <w:p w14:paraId="02F27296" w14:textId="77777777" w:rsidR="00AE7D79" w:rsidRPr="001B2997" w:rsidRDefault="00AE7D79" w:rsidP="00AE7D79">
      <w:pPr>
        <w:rPr>
          <w:lang w:val="sr-Cyrl-RS"/>
        </w:rPr>
      </w:pPr>
    </w:p>
    <w:tbl>
      <w:tblPr>
        <w:tblStyle w:val="ListTable2-Accent5"/>
        <w:tblW w:w="0" w:type="auto"/>
        <w:tblLook w:val="04A0" w:firstRow="1" w:lastRow="0" w:firstColumn="1" w:lastColumn="0" w:noHBand="0" w:noVBand="1"/>
      </w:tblPr>
      <w:tblGrid>
        <w:gridCol w:w="9061"/>
      </w:tblGrid>
      <w:tr w:rsidR="00AE7D79" w14:paraId="0DB3C52F" w14:textId="77777777" w:rsidTr="008642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tcPr>
          <w:p w14:paraId="2A22A229" w14:textId="77777777" w:rsidR="00AE7D79" w:rsidRPr="001B2997" w:rsidRDefault="00AE7D79" w:rsidP="008642DF">
            <w:pPr>
              <w:jc w:val="center"/>
              <w:rPr>
                <w:i/>
                <w:iCs/>
                <w:szCs w:val="24"/>
                <w:lang w:val="sr-Cyrl-RS"/>
              </w:rPr>
            </w:pPr>
            <w:r w:rsidRPr="001B2997">
              <w:rPr>
                <w:i/>
                <w:iCs/>
                <w:color w:val="0070C0"/>
                <w:szCs w:val="24"/>
                <w:lang w:val="sr-Cyrl-RS"/>
              </w:rPr>
              <w:t xml:space="preserve">Смањен број погинулих и тешко повређених лица за 50% до 2030. године у односу на 2022. годину и без погинуле и тешко повређене деце у саобраћају. </w:t>
            </w:r>
          </w:p>
        </w:tc>
      </w:tr>
    </w:tbl>
    <w:p w14:paraId="44A04EBA" w14:textId="77777777" w:rsidR="00AE7D79" w:rsidRDefault="00AE7D79" w:rsidP="00AE7D79">
      <w:pPr>
        <w:spacing w:before="120" w:after="120"/>
      </w:pPr>
    </w:p>
    <w:tbl>
      <w:tblPr>
        <w:tblStyle w:val="ListTable2-Accent1"/>
        <w:tblW w:w="8801" w:type="dxa"/>
        <w:tblCellMar>
          <w:left w:w="28" w:type="dxa"/>
          <w:right w:w="28" w:type="dxa"/>
        </w:tblCellMar>
        <w:tblLook w:val="04A0" w:firstRow="1" w:lastRow="0" w:firstColumn="1" w:lastColumn="0" w:noHBand="0" w:noVBand="1"/>
      </w:tblPr>
      <w:tblGrid>
        <w:gridCol w:w="4076"/>
        <w:gridCol w:w="1736"/>
        <w:gridCol w:w="1641"/>
        <w:gridCol w:w="1348"/>
      </w:tblGrid>
      <w:tr w:rsidR="00AE7D79" w:rsidRPr="00D4577E" w14:paraId="62A52683" w14:textId="77777777" w:rsidTr="00A958D6">
        <w:trPr>
          <w:cnfStyle w:val="100000000000" w:firstRow="1" w:lastRow="0" w:firstColumn="0" w:lastColumn="0" w:oddVBand="0" w:evenVBand="0" w:oddHBand="0"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4076" w:type="dxa"/>
            <w:vAlign w:val="center"/>
          </w:tcPr>
          <w:p w14:paraId="54F90751" w14:textId="77777777" w:rsidR="00AE7D79" w:rsidRPr="00D4577E" w:rsidRDefault="00AE7D79" w:rsidP="008642DF">
            <w:pPr>
              <w:jc w:val="center"/>
              <w:rPr>
                <w:sz w:val="22"/>
                <w:szCs w:val="20"/>
                <w:lang w:val="sr-Latn-RS"/>
              </w:rPr>
            </w:pPr>
            <w:r>
              <w:rPr>
                <w:sz w:val="22"/>
                <w:szCs w:val="20"/>
                <w:lang w:val="sr-Latn-RS"/>
              </w:rPr>
              <w:t>Индикатори успешности</w:t>
            </w:r>
          </w:p>
        </w:tc>
        <w:tc>
          <w:tcPr>
            <w:tcW w:w="1736" w:type="dxa"/>
            <w:vAlign w:val="center"/>
          </w:tcPr>
          <w:p w14:paraId="709A8EC8" w14:textId="77777777" w:rsidR="00AE7D79" w:rsidRPr="00D4577E" w:rsidRDefault="00AE7D79" w:rsidP="008642DF">
            <w:pPr>
              <w:jc w:val="center"/>
              <w:cnfStyle w:val="100000000000" w:firstRow="1"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Начин верификације</w:t>
            </w:r>
          </w:p>
        </w:tc>
        <w:tc>
          <w:tcPr>
            <w:tcW w:w="1641" w:type="dxa"/>
            <w:vAlign w:val="center"/>
          </w:tcPr>
          <w:p w14:paraId="74647F1F" w14:textId="77777777" w:rsidR="00AE7D79" w:rsidRPr="00D4577E" w:rsidRDefault="00AE7D79" w:rsidP="008642DF">
            <w:pPr>
              <w:jc w:val="center"/>
              <w:cnfStyle w:val="100000000000" w:firstRow="1"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Почетна вредност (2022)</w:t>
            </w:r>
          </w:p>
        </w:tc>
        <w:tc>
          <w:tcPr>
            <w:tcW w:w="1348" w:type="dxa"/>
            <w:vAlign w:val="center"/>
          </w:tcPr>
          <w:p w14:paraId="4E6DBAD4" w14:textId="77777777" w:rsidR="00AE7D79" w:rsidRPr="00D4577E" w:rsidRDefault="00AE7D79" w:rsidP="008642DF">
            <w:pPr>
              <w:jc w:val="center"/>
              <w:cnfStyle w:val="100000000000" w:firstRow="1"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Циљна вредност (2030)</w:t>
            </w:r>
          </w:p>
        </w:tc>
      </w:tr>
      <w:tr w:rsidR="00AE7D79" w:rsidRPr="00D4577E" w14:paraId="372B5C8E" w14:textId="77777777" w:rsidTr="00A958D6">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4076" w:type="dxa"/>
            <w:vAlign w:val="center"/>
          </w:tcPr>
          <w:p w14:paraId="74C36513" w14:textId="77777777" w:rsidR="00AE7D79" w:rsidRPr="00D4577E" w:rsidRDefault="00AE7D79" w:rsidP="008642DF">
            <w:pPr>
              <w:widowControl/>
              <w:spacing w:before="60" w:after="60"/>
              <w:ind w:left="142"/>
              <w:jc w:val="left"/>
              <w:rPr>
                <w:rFonts w:eastAsia="Calibri"/>
                <w:b w:val="0"/>
                <w:bCs w:val="0"/>
                <w:sz w:val="22"/>
                <w:szCs w:val="20"/>
                <w:lang w:val="sr-Latn-RS"/>
              </w:rPr>
            </w:pPr>
            <w:r>
              <w:rPr>
                <w:rFonts w:eastAsia="Calibri"/>
                <w:b w:val="0"/>
                <w:bCs w:val="0"/>
                <w:sz w:val="22"/>
                <w:szCs w:val="20"/>
                <w:lang w:val="sr-Latn-RS"/>
              </w:rPr>
              <w:t>Број погинулих лица</w:t>
            </w:r>
          </w:p>
        </w:tc>
        <w:tc>
          <w:tcPr>
            <w:tcW w:w="1736" w:type="dxa"/>
            <w:vAlign w:val="center"/>
          </w:tcPr>
          <w:p w14:paraId="070982EA" w14:textId="77777777" w:rsidR="00AE7D79" w:rsidRPr="00D4577E" w:rsidRDefault="00AE7D79" w:rsidP="008642DF">
            <w:pPr>
              <w:spacing w:before="60" w:after="60"/>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Pr>
                <w:sz w:val="22"/>
                <w:szCs w:val="20"/>
                <w:lang w:val="sr-Latn-RS"/>
              </w:rPr>
              <w:t>број погинулих</w:t>
            </w:r>
          </w:p>
        </w:tc>
        <w:tc>
          <w:tcPr>
            <w:tcW w:w="1641" w:type="dxa"/>
            <w:vAlign w:val="center"/>
          </w:tcPr>
          <w:p w14:paraId="12F00BF9" w14:textId="77777777" w:rsidR="00AE7D79" w:rsidRPr="00D4577E" w:rsidRDefault="00AE7D79" w:rsidP="008642DF">
            <w:pPr>
              <w:spacing w:before="60" w:after="60"/>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Pr>
                <w:sz w:val="22"/>
                <w:szCs w:val="20"/>
                <w:lang w:val="sr-Latn-RS"/>
              </w:rPr>
              <w:t>5</w:t>
            </w:r>
          </w:p>
        </w:tc>
        <w:tc>
          <w:tcPr>
            <w:tcW w:w="1348" w:type="dxa"/>
            <w:vAlign w:val="center"/>
          </w:tcPr>
          <w:p w14:paraId="1E081571" w14:textId="77777777" w:rsidR="00AE7D79" w:rsidRPr="00D4577E" w:rsidRDefault="00AE7D79" w:rsidP="008642DF">
            <w:pPr>
              <w:spacing w:before="60" w:after="60"/>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Pr>
                <w:sz w:val="22"/>
                <w:szCs w:val="20"/>
                <w:lang w:val="sr-Latn-RS"/>
              </w:rPr>
              <w:t>2</w:t>
            </w:r>
          </w:p>
        </w:tc>
      </w:tr>
      <w:tr w:rsidR="00AE7D79" w:rsidRPr="00D4577E" w14:paraId="5833A77A" w14:textId="77777777" w:rsidTr="00A958D6">
        <w:trPr>
          <w:trHeight w:val="709"/>
        </w:trPr>
        <w:tc>
          <w:tcPr>
            <w:cnfStyle w:val="001000000000" w:firstRow="0" w:lastRow="0" w:firstColumn="1" w:lastColumn="0" w:oddVBand="0" w:evenVBand="0" w:oddHBand="0" w:evenHBand="0" w:firstRowFirstColumn="0" w:firstRowLastColumn="0" w:lastRowFirstColumn="0" w:lastRowLastColumn="0"/>
            <w:tcW w:w="4076" w:type="dxa"/>
            <w:vAlign w:val="center"/>
          </w:tcPr>
          <w:p w14:paraId="158A7886" w14:textId="77777777" w:rsidR="00AE7D79" w:rsidRPr="00D4577E" w:rsidRDefault="00AE7D79" w:rsidP="008642DF">
            <w:pPr>
              <w:widowControl/>
              <w:spacing w:before="60" w:after="60"/>
              <w:ind w:left="142"/>
              <w:jc w:val="left"/>
              <w:rPr>
                <w:rFonts w:eastAsia="Calibri"/>
                <w:b w:val="0"/>
                <w:bCs w:val="0"/>
                <w:sz w:val="22"/>
                <w:szCs w:val="20"/>
                <w:lang w:val="sr-Latn-RS"/>
              </w:rPr>
            </w:pPr>
            <w:r>
              <w:rPr>
                <w:rFonts w:eastAsia="Calibri"/>
                <w:b w:val="0"/>
                <w:bCs w:val="0"/>
                <w:sz w:val="22"/>
                <w:szCs w:val="20"/>
                <w:lang w:val="sr-Latn-RS"/>
              </w:rPr>
              <w:t>Број тешко повређених лица</w:t>
            </w:r>
          </w:p>
        </w:tc>
        <w:tc>
          <w:tcPr>
            <w:tcW w:w="1736" w:type="dxa"/>
            <w:vAlign w:val="center"/>
          </w:tcPr>
          <w:p w14:paraId="7C3E6459" w14:textId="77777777" w:rsidR="00AE7D79" w:rsidRPr="00D4577E" w:rsidRDefault="00AE7D79"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број тешко повређених</w:t>
            </w:r>
          </w:p>
        </w:tc>
        <w:tc>
          <w:tcPr>
            <w:tcW w:w="1641" w:type="dxa"/>
            <w:vAlign w:val="center"/>
          </w:tcPr>
          <w:p w14:paraId="009CA8F7" w14:textId="77777777" w:rsidR="00AE7D79" w:rsidRPr="00D4577E" w:rsidRDefault="00AE7D79"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27</w:t>
            </w:r>
          </w:p>
        </w:tc>
        <w:tc>
          <w:tcPr>
            <w:tcW w:w="1348" w:type="dxa"/>
            <w:vAlign w:val="center"/>
          </w:tcPr>
          <w:p w14:paraId="150ABE4F" w14:textId="77777777" w:rsidR="00AE7D79" w:rsidRPr="00D4577E" w:rsidRDefault="00AE7D79"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13</w:t>
            </w:r>
          </w:p>
        </w:tc>
      </w:tr>
      <w:tr w:rsidR="00AE7D79" w:rsidRPr="00D4577E" w14:paraId="7DE20DCE" w14:textId="77777777" w:rsidTr="00A958D6">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4076" w:type="dxa"/>
            <w:vAlign w:val="center"/>
          </w:tcPr>
          <w:p w14:paraId="50ACE34D" w14:textId="77777777" w:rsidR="00AE7D79" w:rsidRPr="00D4577E" w:rsidRDefault="00AE7D79" w:rsidP="008642DF">
            <w:pPr>
              <w:widowControl/>
              <w:spacing w:before="60" w:after="60"/>
              <w:ind w:left="142"/>
              <w:jc w:val="left"/>
              <w:rPr>
                <w:rFonts w:eastAsia="Calibri"/>
                <w:b w:val="0"/>
                <w:bCs w:val="0"/>
                <w:sz w:val="22"/>
                <w:szCs w:val="20"/>
                <w:lang w:val="sr-Latn-RS"/>
              </w:rPr>
            </w:pPr>
            <w:r>
              <w:rPr>
                <w:rFonts w:eastAsia="Calibri"/>
                <w:b w:val="0"/>
                <w:bCs w:val="0"/>
                <w:sz w:val="22"/>
                <w:szCs w:val="20"/>
                <w:lang w:val="sr-Latn-RS"/>
              </w:rPr>
              <w:t>Број погинуле деце</w:t>
            </w:r>
          </w:p>
        </w:tc>
        <w:tc>
          <w:tcPr>
            <w:tcW w:w="1736" w:type="dxa"/>
            <w:vAlign w:val="center"/>
          </w:tcPr>
          <w:p w14:paraId="1398D964" w14:textId="77777777" w:rsidR="00AE7D79" w:rsidRPr="00D4577E" w:rsidRDefault="00AE7D79" w:rsidP="008642DF">
            <w:pPr>
              <w:spacing w:before="60" w:after="60"/>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Pr>
                <w:sz w:val="22"/>
                <w:szCs w:val="20"/>
                <w:lang w:val="sr-Latn-RS"/>
              </w:rPr>
              <w:t>број погинулих</w:t>
            </w:r>
          </w:p>
        </w:tc>
        <w:tc>
          <w:tcPr>
            <w:tcW w:w="1641" w:type="dxa"/>
            <w:vAlign w:val="center"/>
          </w:tcPr>
          <w:p w14:paraId="69D891B0" w14:textId="77777777" w:rsidR="00AE7D79" w:rsidRPr="00D4577E" w:rsidRDefault="00AE7D79" w:rsidP="008642DF">
            <w:pPr>
              <w:spacing w:before="60" w:after="60"/>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Pr>
                <w:sz w:val="22"/>
                <w:szCs w:val="20"/>
                <w:lang w:val="sr-Latn-RS"/>
              </w:rPr>
              <w:t>0</w:t>
            </w:r>
          </w:p>
        </w:tc>
        <w:tc>
          <w:tcPr>
            <w:tcW w:w="1348" w:type="dxa"/>
            <w:vAlign w:val="center"/>
          </w:tcPr>
          <w:p w14:paraId="345A0E44" w14:textId="77777777" w:rsidR="00AE7D79" w:rsidRPr="00D4577E" w:rsidRDefault="00AE7D79" w:rsidP="008642DF">
            <w:pPr>
              <w:spacing w:before="60" w:after="60"/>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Pr>
                <w:sz w:val="22"/>
                <w:szCs w:val="20"/>
                <w:lang w:val="sr-Latn-RS"/>
              </w:rPr>
              <w:t>0</w:t>
            </w:r>
          </w:p>
        </w:tc>
      </w:tr>
      <w:tr w:rsidR="00AE7D79" w:rsidRPr="00D4577E" w14:paraId="2D3C92D2" w14:textId="77777777" w:rsidTr="00A958D6">
        <w:trPr>
          <w:trHeight w:val="709"/>
        </w:trPr>
        <w:tc>
          <w:tcPr>
            <w:cnfStyle w:val="001000000000" w:firstRow="0" w:lastRow="0" w:firstColumn="1" w:lastColumn="0" w:oddVBand="0" w:evenVBand="0" w:oddHBand="0" w:evenHBand="0" w:firstRowFirstColumn="0" w:firstRowLastColumn="0" w:lastRowFirstColumn="0" w:lastRowLastColumn="0"/>
            <w:tcW w:w="4076" w:type="dxa"/>
            <w:vAlign w:val="center"/>
          </w:tcPr>
          <w:p w14:paraId="6438A67F" w14:textId="77777777" w:rsidR="00AE7D79" w:rsidRPr="00D4577E" w:rsidRDefault="00AE7D79" w:rsidP="008642DF">
            <w:pPr>
              <w:widowControl/>
              <w:spacing w:before="60" w:after="60"/>
              <w:ind w:left="142"/>
              <w:jc w:val="left"/>
              <w:rPr>
                <w:rFonts w:eastAsia="Calibri"/>
                <w:b w:val="0"/>
                <w:bCs w:val="0"/>
                <w:sz w:val="22"/>
                <w:szCs w:val="20"/>
                <w:lang w:val="sr-Latn-RS"/>
              </w:rPr>
            </w:pPr>
            <w:r>
              <w:rPr>
                <w:rFonts w:eastAsia="Calibri"/>
                <w:b w:val="0"/>
                <w:bCs w:val="0"/>
                <w:sz w:val="22"/>
                <w:szCs w:val="20"/>
                <w:lang w:val="sr-Latn-RS"/>
              </w:rPr>
              <w:t>Број тешко повређене деце</w:t>
            </w:r>
          </w:p>
        </w:tc>
        <w:tc>
          <w:tcPr>
            <w:tcW w:w="1736" w:type="dxa"/>
            <w:vAlign w:val="center"/>
          </w:tcPr>
          <w:p w14:paraId="6C585058" w14:textId="77777777" w:rsidR="00AE7D79" w:rsidRPr="00D4577E" w:rsidRDefault="00AE7D79"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број тешко повређених</w:t>
            </w:r>
          </w:p>
        </w:tc>
        <w:tc>
          <w:tcPr>
            <w:tcW w:w="1641" w:type="dxa"/>
            <w:vAlign w:val="center"/>
          </w:tcPr>
          <w:p w14:paraId="130F23A0" w14:textId="77777777" w:rsidR="00AE7D79" w:rsidRPr="00D4577E" w:rsidRDefault="00AE7D79"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1</w:t>
            </w:r>
          </w:p>
        </w:tc>
        <w:tc>
          <w:tcPr>
            <w:tcW w:w="1348" w:type="dxa"/>
            <w:vAlign w:val="center"/>
          </w:tcPr>
          <w:p w14:paraId="46D67B14" w14:textId="77777777" w:rsidR="00AE7D79" w:rsidRPr="00D4577E" w:rsidRDefault="00AE7D79"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0</w:t>
            </w:r>
          </w:p>
        </w:tc>
      </w:tr>
    </w:tbl>
    <w:p w14:paraId="07D952FE" w14:textId="77777777" w:rsidR="00AE7D79" w:rsidRPr="00365F2F" w:rsidRDefault="00AE7D79" w:rsidP="00365F2F">
      <w:pPr>
        <w:rPr>
          <w:rStyle w:val="podijagram"/>
        </w:rPr>
      </w:pPr>
    </w:p>
    <w:p w14:paraId="37517F70" w14:textId="77777777" w:rsidR="00AE7D79" w:rsidRDefault="00AE7D79" w:rsidP="00AE7D79">
      <w:pPr>
        <w:spacing w:before="120" w:after="120"/>
        <w:rPr>
          <w:lang w:val="sr-Cyrl-RS"/>
        </w:rPr>
      </w:pPr>
      <w:r>
        <w:rPr>
          <w:lang w:val="sr-Cyrl-RS"/>
        </w:rPr>
        <w:t xml:space="preserve">Индикатори успешности за погинула и повређена лица су приказани и графички, са дефинисаним прелазним циљевима на Слици 4.1 и Слици 4.2. У погледу погинуле деце циљ је да се одржи достигнута нула, а да се број тешко повређених већ у првој години примене Стратегије сведе на нулу и одржава на том нивоу. </w:t>
      </w:r>
    </w:p>
    <w:p w14:paraId="4C92C91F" w14:textId="77777777" w:rsidR="00AE7D79" w:rsidRPr="009B63F9" w:rsidRDefault="00AE7D79" w:rsidP="00AE7D79">
      <w:pPr>
        <w:spacing w:before="120" w:after="120"/>
        <w:jc w:val="center"/>
        <w:rPr>
          <w:lang w:val="sr-Cyrl-RS"/>
        </w:rPr>
      </w:pPr>
      <w:r>
        <w:rPr>
          <w:noProof/>
          <w:lang w:val="en-US"/>
        </w:rPr>
        <w:lastRenderedPageBreak/>
        <w:drawing>
          <wp:inline distT="0" distB="0" distL="0" distR="0" wp14:anchorId="62B83438" wp14:editId="45945F01">
            <wp:extent cx="4542155" cy="2779776"/>
            <wp:effectExtent l="0" t="0" r="10795" b="1905"/>
            <wp:docPr id="1313201146" name="Chart 1">
              <a:extLst xmlns:a="http://schemas.openxmlformats.org/drawingml/2006/main">
                <a:ext uri="{FF2B5EF4-FFF2-40B4-BE49-F238E27FC236}">
                  <a16:creationId xmlns:a16="http://schemas.microsoft.com/office/drawing/2014/main" id="{470B9265-002F-1013-36AD-2FF6BB33A0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63A9782" w14:textId="77777777" w:rsidR="00AE7D79" w:rsidRPr="00717458" w:rsidRDefault="00AE7D79" w:rsidP="00AE7D79">
      <w:pPr>
        <w:pStyle w:val="Caption"/>
        <w:jc w:val="center"/>
        <w:rPr>
          <w:lang w:val="sr-Cyrl-RS"/>
        </w:rPr>
      </w:pPr>
      <w:r>
        <w:t xml:space="preserve">Слика </w:t>
      </w:r>
      <w:r>
        <w:fldChar w:fldCharType="begin"/>
      </w:r>
      <w:r>
        <w:instrText xml:space="preserve"> STYLEREF 1 \s </w:instrText>
      </w:r>
      <w:r>
        <w:fldChar w:fldCharType="separate"/>
      </w:r>
      <w:r>
        <w:rPr>
          <w:noProof/>
        </w:rPr>
        <w:t>4</w:t>
      </w:r>
      <w:r>
        <w:fldChar w:fldCharType="end"/>
      </w:r>
      <w:r>
        <w:t>.</w:t>
      </w:r>
      <w:r>
        <w:fldChar w:fldCharType="begin"/>
      </w:r>
      <w:r>
        <w:instrText xml:space="preserve"> SEQ Слика \* ARABIC \s 1 </w:instrText>
      </w:r>
      <w:r>
        <w:fldChar w:fldCharType="separate"/>
      </w:r>
      <w:r>
        <w:rPr>
          <w:noProof/>
        </w:rPr>
        <w:t>1</w:t>
      </w:r>
      <w:r>
        <w:fldChar w:fldCharType="end"/>
      </w:r>
      <w:r>
        <w:rPr>
          <w:lang w:val="sr-Cyrl-RS"/>
        </w:rPr>
        <w:t>. Смањење броја погинулих лица у односу на 2022. годину</w:t>
      </w:r>
    </w:p>
    <w:p w14:paraId="00D329A0" w14:textId="77777777" w:rsidR="00AE7D79" w:rsidRDefault="00AE7D79" w:rsidP="00AE7D79">
      <w:pPr>
        <w:spacing w:before="120" w:after="120"/>
        <w:jc w:val="center"/>
      </w:pPr>
      <w:r>
        <w:rPr>
          <w:noProof/>
          <w:lang w:val="en-US"/>
        </w:rPr>
        <w:drawing>
          <wp:inline distT="0" distB="0" distL="0" distR="0" wp14:anchorId="6A540515" wp14:editId="680D7244">
            <wp:extent cx="4549775" cy="2618842"/>
            <wp:effectExtent l="0" t="0" r="3175" b="10160"/>
            <wp:docPr id="2118513984" name="Chart 1">
              <a:extLst xmlns:a="http://schemas.openxmlformats.org/drawingml/2006/main">
                <a:ext uri="{FF2B5EF4-FFF2-40B4-BE49-F238E27FC236}">
                  <a16:creationId xmlns:a16="http://schemas.microsoft.com/office/drawing/2014/main" id="{859802DD-380A-3FED-BAD5-227A144833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FF098F8" w14:textId="77777777" w:rsidR="00AE7D79" w:rsidRDefault="00AE7D79" w:rsidP="00AE7D79">
      <w:pPr>
        <w:pStyle w:val="Caption"/>
        <w:jc w:val="center"/>
        <w:rPr>
          <w:lang w:val="sr-Cyrl-RS"/>
        </w:rPr>
      </w:pPr>
      <w:r>
        <w:t xml:space="preserve">Слика </w:t>
      </w:r>
      <w:r>
        <w:fldChar w:fldCharType="begin"/>
      </w:r>
      <w:r>
        <w:instrText xml:space="preserve"> STYLEREF 1 \s </w:instrText>
      </w:r>
      <w:r>
        <w:fldChar w:fldCharType="separate"/>
      </w:r>
      <w:r>
        <w:rPr>
          <w:noProof/>
        </w:rPr>
        <w:t>4</w:t>
      </w:r>
      <w:r>
        <w:fldChar w:fldCharType="end"/>
      </w:r>
      <w:r>
        <w:t>.</w:t>
      </w:r>
      <w:r>
        <w:fldChar w:fldCharType="begin"/>
      </w:r>
      <w:r>
        <w:instrText xml:space="preserve"> SEQ Слика \* ARABIC \s 1 </w:instrText>
      </w:r>
      <w:r>
        <w:fldChar w:fldCharType="separate"/>
      </w:r>
      <w:r>
        <w:rPr>
          <w:noProof/>
        </w:rPr>
        <w:t>2</w:t>
      </w:r>
      <w:r>
        <w:fldChar w:fldCharType="end"/>
      </w:r>
      <w:r>
        <w:rPr>
          <w:lang w:val="sr-Cyrl-RS"/>
        </w:rPr>
        <w:t>. Смањење броја тешко повређених лица у односу на 2022. годину</w:t>
      </w:r>
    </w:p>
    <w:p w14:paraId="5ABE7B16" w14:textId="77777777" w:rsidR="00174C82" w:rsidRDefault="00174C82" w:rsidP="00AE7D79">
      <w:pPr>
        <w:rPr>
          <w:lang w:val="sr-Cyrl-RS"/>
        </w:rPr>
      </w:pPr>
    </w:p>
    <w:p w14:paraId="0485624F" w14:textId="77777777" w:rsidR="00174C82" w:rsidRDefault="008D3712" w:rsidP="00AE7D79">
      <w:pPr>
        <w:rPr>
          <w:lang w:val="sr-Cyrl-RS"/>
        </w:rPr>
      </w:pPr>
      <w:r w:rsidRPr="00C869B0">
        <w:rPr>
          <w:lang w:val="sr-Cyrl-RS"/>
        </w:rPr>
        <w:t>Применом Стратегије сачувало би се 16 лица од смртног страдања и 56 лица од тешких телесних повреда задобијених у саобраћајним незгодама, међу којима најмање седморо деце. Поред нематеријалних уштеда, остваривањем Стратешког циља  оствариле би се материјалне уштеде</w:t>
      </w:r>
      <w:r w:rsidR="00C113E1" w:rsidRPr="00C869B0">
        <w:rPr>
          <w:lang w:val="sr-Cyrl-RS"/>
        </w:rPr>
        <w:t xml:space="preserve"> </w:t>
      </w:r>
      <w:r w:rsidR="00C113E1" w:rsidRPr="00C869B0">
        <w:rPr>
          <w:lang w:val="sr-Latn-RS"/>
        </w:rPr>
        <w:t>од најмање 80 милиона евра до 2030. године</w:t>
      </w:r>
      <w:r w:rsidRPr="00C869B0">
        <w:rPr>
          <w:lang w:val="sr-Cyrl-RS"/>
        </w:rPr>
        <w:t xml:space="preserve">. </w:t>
      </w:r>
    </w:p>
    <w:p w14:paraId="3CEC543E" w14:textId="77777777" w:rsidR="00174C82" w:rsidRDefault="00174C82" w:rsidP="00AE7D79">
      <w:pPr>
        <w:rPr>
          <w:lang w:val="sr-Cyrl-RS"/>
        </w:rPr>
      </w:pPr>
    </w:p>
    <w:p w14:paraId="0C2944A1" w14:textId="0C192D52" w:rsidR="00AE7D79" w:rsidRPr="008D3712" w:rsidRDefault="00174C82" w:rsidP="00AE7D79">
      <w:pPr>
        <w:rPr>
          <w:lang w:val="sr-Cyrl-RS"/>
        </w:rPr>
      </w:pPr>
      <w:r>
        <w:rPr>
          <w:lang w:val="sr-Cyrl-RS"/>
        </w:rPr>
        <w:t>Са друге стране, у</w:t>
      </w:r>
      <w:r w:rsidR="00C113E1" w:rsidRPr="00C869B0">
        <w:rPr>
          <w:lang w:val="sr-Latn-RS"/>
        </w:rPr>
        <w:t xml:space="preserve">колико се у наредном периоду не би стратешки управљало безбедношћу саобраћаја, материјални трошкови би били </w:t>
      </w:r>
      <w:r>
        <w:rPr>
          <w:lang w:val="sr-Latn-RS"/>
        </w:rPr>
        <w:t>око 150 милиона</w:t>
      </w:r>
      <w:r w:rsidR="00C113E1" w:rsidRPr="00C869B0">
        <w:rPr>
          <w:lang w:val="sr-Latn-RS"/>
        </w:rPr>
        <w:t xml:space="preserve"> евра. Дакле, имплементацијом мера дефинисаних Стратегијом поред сачуваних људских живота, оствариле би се уштеде од </w:t>
      </w:r>
      <w:r w:rsidR="00B56CF7" w:rsidRPr="00C869B0">
        <w:rPr>
          <w:lang w:val="sr-Latn-RS"/>
        </w:rPr>
        <w:t>око 54%.</w:t>
      </w:r>
      <w:r w:rsidR="00B56CF7">
        <w:rPr>
          <w:lang w:val="sr-Latn-RS"/>
        </w:rPr>
        <w:t xml:space="preserve"> </w:t>
      </w:r>
    </w:p>
    <w:p w14:paraId="263A8DF6" w14:textId="7A03132D" w:rsidR="00AE7D79" w:rsidRDefault="00AE7D79" w:rsidP="00AE7D79">
      <w:pPr>
        <w:pStyle w:val="Heading2"/>
      </w:pPr>
      <w:r>
        <w:lastRenderedPageBreak/>
        <w:t xml:space="preserve"> </w:t>
      </w:r>
      <w:bookmarkStart w:id="31" w:name="_Toc158374610"/>
      <w:r>
        <w:t>Оперативни циљеви</w:t>
      </w:r>
      <w:bookmarkEnd w:id="31"/>
    </w:p>
    <w:p w14:paraId="2F64D60F" w14:textId="77777777" w:rsidR="00AE7D79" w:rsidRDefault="00AE7D79" w:rsidP="00AE7D79">
      <w:pPr>
        <w:rPr>
          <w:szCs w:val="24"/>
          <w:lang w:val="sr-Cyrl-RS"/>
        </w:rPr>
      </w:pPr>
      <w:r w:rsidRPr="00D152B9">
        <w:rPr>
          <w:szCs w:val="24"/>
          <w:lang w:val="sr-Cyrl-RS"/>
        </w:rPr>
        <w:t>До достизања општег циља води пет посебних циљева</w:t>
      </w:r>
      <w:r>
        <w:rPr>
          <w:szCs w:val="24"/>
          <w:lang w:val="sr-Cyrl-RS"/>
        </w:rPr>
        <w:t xml:space="preserve"> усаглашених са циљевима националне Стратегије безбедности саобраћаја</w:t>
      </w:r>
      <w:r w:rsidRPr="00D152B9">
        <w:rPr>
          <w:szCs w:val="24"/>
          <w:lang w:val="sr-Cyrl-RS"/>
        </w:rPr>
        <w:t xml:space="preserve">, који </w:t>
      </w:r>
      <w:r>
        <w:rPr>
          <w:szCs w:val="24"/>
          <w:lang w:val="sr-Cyrl-RS"/>
        </w:rPr>
        <w:t>су у вези са пет стубова безбедности саобраћаја</w:t>
      </w:r>
      <w:r w:rsidRPr="00D152B9">
        <w:rPr>
          <w:szCs w:val="24"/>
          <w:lang w:val="sr-Cyrl-RS"/>
        </w:rPr>
        <w:t xml:space="preserve">. </w:t>
      </w:r>
    </w:p>
    <w:p w14:paraId="4A74C00F" w14:textId="77777777" w:rsidR="00AE7D79" w:rsidRPr="00D152B9" w:rsidRDefault="00AE7D79" w:rsidP="00AE7D79">
      <w:pPr>
        <w:rPr>
          <w:szCs w:val="24"/>
          <w:lang w:val="sr-Cyrl-RS"/>
        </w:rPr>
      </w:pPr>
      <w:r>
        <w:rPr>
          <w:noProof/>
          <w:szCs w:val="24"/>
          <w:lang w:val="en-US"/>
        </w:rPr>
        <w:drawing>
          <wp:inline distT="0" distB="0" distL="0" distR="0" wp14:anchorId="12AFEC62" wp14:editId="40E98D99">
            <wp:extent cx="5486400" cy="3764223"/>
            <wp:effectExtent l="57150" t="57150" r="57150" b="46355"/>
            <wp:docPr id="127495477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BF8EBA4" w14:textId="77777777" w:rsidR="00AE7D79" w:rsidRPr="00075761" w:rsidRDefault="00AE7D79" w:rsidP="00AE7D79">
      <w:pPr>
        <w:pStyle w:val="Heading3"/>
      </w:pPr>
      <w:bookmarkStart w:id="32" w:name="_Toc158374611"/>
      <w:r>
        <w:t>Организација и управљање безбедношћу саобраћаја</w:t>
      </w:r>
      <w:bookmarkEnd w:id="32"/>
    </w:p>
    <w:p w14:paraId="1774FDDF" w14:textId="77777777" w:rsidR="00AE7D79" w:rsidRDefault="00AE7D79" w:rsidP="00AE7D79">
      <w:pPr>
        <w:rPr>
          <w:lang w:val="sr-Cyrl-RS"/>
        </w:rPr>
      </w:pPr>
      <w:r>
        <w:rPr>
          <w:noProof/>
          <w:szCs w:val="24"/>
          <w:lang w:val="en-US"/>
        </w:rPr>
        <w:drawing>
          <wp:inline distT="0" distB="0" distL="0" distR="0" wp14:anchorId="28447A97" wp14:editId="661FCA26">
            <wp:extent cx="5486400" cy="381000"/>
            <wp:effectExtent l="57150" t="266700" r="0" b="57150"/>
            <wp:docPr id="92230979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84457D4" w14:textId="77777777" w:rsidR="00D91105" w:rsidRDefault="00D91105" w:rsidP="00AE7D79">
      <w:pPr>
        <w:rPr>
          <w:lang w:val="sr-Cyrl-RS"/>
        </w:rPr>
      </w:pPr>
    </w:p>
    <w:tbl>
      <w:tblPr>
        <w:tblStyle w:val="ListTable2-Accent1"/>
        <w:tblW w:w="8789" w:type="dxa"/>
        <w:tblCellMar>
          <w:left w:w="28" w:type="dxa"/>
          <w:right w:w="28" w:type="dxa"/>
        </w:tblCellMar>
        <w:tblLook w:val="04A0" w:firstRow="1" w:lastRow="0" w:firstColumn="1" w:lastColumn="0" w:noHBand="0" w:noVBand="1"/>
      </w:tblPr>
      <w:tblGrid>
        <w:gridCol w:w="4070"/>
        <w:gridCol w:w="1734"/>
        <w:gridCol w:w="1639"/>
        <w:gridCol w:w="1346"/>
      </w:tblGrid>
      <w:tr w:rsidR="00AE7D79" w:rsidRPr="00D4577E" w14:paraId="0127F19E" w14:textId="77777777" w:rsidTr="008642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0" w:type="dxa"/>
            <w:vAlign w:val="center"/>
          </w:tcPr>
          <w:p w14:paraId="7E3C2142" w14:textId="77777777" w:rsidR="00AE7D79" w:rsidRPr="00D4577E" w:rsidRDefault="00AE7D79" w:rsidP="008642DF">
            <w:pPr>
              <w:jc w:val="center"/>
              <w:rPr>
                <w:sz w:val="22"/>
                <w:szCs w:val="20"/>
                <w:lang w:val="sr-Latn-RS"/>
              </w:rPr>
            </w:pPr>
            <w:r>
              <w:rPr>
                <w:sz w:val="22"/>
                <w:szCs w:val="20"/>
                <w:lang w:val="sr-Latn-RS"/>
              </w:rPr>
              <w:t>Индикатори успешности</w:t>
            </w:r>
          </w:p>
        </w:tc>
        <w:tc>
          <w:tcPr>
            <w:tcW w:w="1734" w:type="dxa"/>
            <w:vAlign w:val="center"/>
          </w:tcPr>
          <w:p w14:paraId="63D4EB98" w14:textId="77777777" w:rsidR="00AE7D79" w:rsidRPr="00D4577E" w:rsidRDefault="00AE7D79" w:rsidP="008642DF">
            <w:pPr>
              <w:jc w:val="center"/>
              <w:cnfStyle w:val="100000000000" w:firstRow="1"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Начин верификације</w:t>
            </w:r>
          </w:p>
        </w:tc>
        <w:tc>
          <w:tcPr>
            <w:tcW w:w="1639" w:type="dxa"/>
            <w:vAlign w:val="center"/>
          </w:tcPr>
          <w:p w14:paraId="7A5F018E" w14:textId="77777777" w:rsidR="00AE7D79" w:rsidRPr="00D4577E" w:rsidRDefault="00AE7D79" w:rsidP="008642DF">
            <w:pPr>
              <w:jc w:val="center"/>
              <w:cnfStyle w:val="100000000000" w:firstRow="1"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Почетна вредност (2022)</w:t>
            </w:r>
          </w:p>
        </w:tc>
        <w:tc>
          <w:tcPr>
            <w:tcW w:w="1346" w:type="dxa"/>
            <w:vAlign w:val="center"/>
          </w:tcPr>
          <w:p w14:paraId="29CB8E89" w14:textId="77777777" w:rsidR="00AE7D79" w:rsidRPr="00D4577E" w:rsidRDefault="00AE7D79" w:rsidP="008642DF">
            <w:pPr>
              <w:jc w:val="center"/>
              <w:cnfStyle w:val="100000000000" w:firstRow="1"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Циљна вредност (2030)</w:t>
            </w:r>
          </w:p>
        </w:tc>
      </w:tr>
      <w:tr w:rsidR="00AE7D79" w:rsidRPr="00D4577E" w14:paraId="55E7F51D" w14:textId="77777777" w:rsidTr="00864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0" w:type="dxa"/>
            <w:vAlign w:val="center"/>
          </w:tcPr>
          <w:p w14:paraId="746CF7B0" w14:textId="06E66450" w:rsidR="00AE7D79" w:rsidRPr="00D4577E" w:rsidRDefault="00AE7D79" w:rsidP="008642DF">
            <w:pPr>
              <w:widowControl/>
              <w:spacing w:before="60" w:after="60"/>
              <w:ind w:left="142"/>
              <w:jc w:val="left"/>
              <w:rPr>
                <w:rFonts w:eastAsia="Calibri"/>
                <w:b w:val="0"/>
                <w:bCs w:val="0"/>
                <w:sz w:val="22"/>
                <w:szCs w:val="20"/>
                <w:lang w:val="sr-Latn-RS"/>
              </w:rPr>
            </w:pPr>
            <w:r>
              <w:rPr>
                <w:rFonts w:eastAsia="Calibri"/>
                <w:b w:val="0"/>
                <w:bCs w:val="0"/>
                <w:sz w:val="22"/>
                <w:szCs w:val="20"/>
                <w:lang w:val="sr-Latn-RS"/>
              </w:rPr>
              <w:t xml:space="preserve">Проценат усаглашености </w:t>
            </w:r>
            <w:r w:rsidR="007F60F6">
              <w:rPr>
                <w:rFonts w:eastAsia="Calibri"/>
                <w:b w:val="0"/>
                <w:bCs w:val="0"/>
                <w:sz w:val="22"/>
                <w:szCs w:val="20"/>
                <w:lang w:val="sr-Latn-RS"/>
              </w:rPr>
              <w:t>Стратегије и Акционог плана са националним</w:t>
            </w:r>
            <w:r>
              <w:rPr>
                <w:rFonts w:eastAsia="Calibri"/>
                <w:b w:val="0"/>
                <w:bCs w:val="0"/>
                <w:sz w:val="22"/>
                <w:szCs w:val="20"/>
                <w:lang w:val="sr-Latn-RS"/>
              </w:rPr>
              <w:t xml:space="preserve"> и њихова примена</w:t>
            </w:r>
            <w:r w:rsidRPr="00D4577E">
              <w:rPr>
                <w:rFonts w:eastAsia="Calibri"/>
                <w:b w:val="0"/>
                <w:bCs w:val="0"/>
                <w:sz w:val="22"/>
                <w:szCs w:val="20"/>
                <w:lang w:val="sr-Latn-RS"/>
              </w:rPr>
              <w:t xml:space="preserve">. </w:t>
            </w:r>
          </w:p>
        </w:tc>
        <w:tc>
          <w:tcPr>
            <w:tcW w:w="1734" w:type="dxa"/>
            <w:vAlign w:val="center"/>
          </w:tcPr>
          <w:p w14:paraId="13670B1C" w14:textId="77777777" w:rsidR="00AE7D79" w:rsidRPr="00D4577E" w:rsidRDefault="00AE7D79" w:rsidP="008642DF">
            <w:pPr>
              <w:spacing w:before="60" w:after="60"/>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Pr>
                <w:rFonts w:eastAsia="Calibri"/>
                <w:sz w:val="22"/>
                <w:szCs w:val="20"/>
                <w:lang w:val="sr-Latn-RS"/>
              </w:rPr>
              <w:t>Према Извештају Савета</w:t>
            </w:r>
          </w:p>
        </w:tc>
        <w:tc>
          <w:tcPr>
            <w:tcW w:w="1639" w:type="dxa"/>
            <w:vAlign w:val="center"/>
          </w:tcPr>
          <w:p w14:paraId="7321ED09" w14:textId="77777777" w:rsidR="00AE7D79" w:rsidRPr="00D4577E" w:rsidRDefault="00AE7D79" w:rsidP="008642DF">
            <w:pPr>
              <w:spacing w:before="60" w:after="60"/>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Pr>
                <w:sz w:val="22"/>
                <w:szCs w:val="20"/>
                <w:lang w:val="sr-Latn-RS"/>
              </w:rPr>
              <w:t>0%</w:t>
            </w:r>
          </w:p>
        </w:tc>
        <w:tc>
          <w:tcPr>
            <w:tcW w:w="1346" w:type="dxa"/>
            <w:vAlign w:val="center"/>
          </w:tcPr>
          <w:p w14:paraId="778F777D" w14:textId="77777777" w:rsidR="00AE7D79" w:rsidRPr="00D4577E" w:rsidRDefault="00AE7D79" w:rsidP="008642DF">
            <w:pPr>
              <w:spacing w:before="60" w:after="60"/>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sidRPr="00D4577E">
              <w:rPr>
                <w:sz w:val="22"/>
                <w:szCs w:val="20"/>
                <w:lang w:val="sr-Latn-RS"/>
              </w:rPr>
              <w:t>100%</w:t>
            </w:r>
          </w:p>
        </w:tc>
      </w:tr>
      <w:tr w:rsidR="00AE7D79" w:rsidRPr="00D4577E" w14:paraId="18930D77" w14:textId="77777777" w:rsidTr="008642DF">
        <w:tc>
          <w:tcPr>
            <w:cnfStyle w:val="001000000000" w:firstRow="0" w:lastRow="0" w:firstColumn="1" w:lastColumn="0" w:oddVBand="0" w:evenVBand="0" w:oddHBand="0" w:evenHBand="0" w:firstRowFirstColumn="0" w:firstRowLastColumn="0" w:lastRowFirstColumn="0" w:lastRowLastColumn="0"/>
            <w:tcW w:w="4070" w:type="dxa"/>
            <w:vAlign w:val="center"/>
          </w:tcPr>
          <w:p w14:paraId="3EB3395E" w14:textId="77777777" w:rsidR="00AE7D79" w:rsidRPr="00D4577E" w:rsidRDefault="00AE7D79" w:rsidP="008642DF">
            <w:pPr>
              <w:widowControl/>
              <w:spacing w:before="60" w:after="60"/>
              <w:ind w:left="142"/>
              <w:jc w:val="left"/>
              <w:rPr>
                <w:rFonts w:eastAsia="Calibri"/>
                <w:b w:val="0"/>
                <w:bCs w:val="0"/>
                <w:sz w:val="22"/>
                <w:szCs w:val="20"/>
                <w:lang w:val="sr-Latn-RS"/>
              </w:rPr>
            </w:pPr>
            <w:r>
              <w:rPr>
                <w:rFonts w:eastAsia="Calibri"/>
                <w:b w:val="0"/>
                <w:bCs w:val="0"/>
                <w:sz w:val="22"/>
                <w:szCs w:val="20"/>
                <w:lang w:val="sr-Latn-RS"/>
              </w:rPr>
              <w:t xml:space="preserve">Проценат финансијских средстава која се користе за унапређење безбедности саобраћаја, у односу на укупна средства опредељена за безбедност саобраћаја. </w:t>
            </w:r>
          </w:p>
        </w:tc>
        <w:tc>
          <w:tcPr>
            <w:tcW w:w="1734" w:type="dxa"/>
            <w:vAlign w:val="center"/>
          </w:tcPr>
          <w:p w14:paraId="7CACB133" w14:textId="77777777" w:rsidR="00AE7D79" w:rsidRPr="00D4577E" w:rsidRDefault="00AE7D79"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Pr>
                <w:rFonts w:eastAsia="Calibri"/>
                <w:sz w:val="22"/>
                <w:szCs w:val="20"/>
                <w:lang w:val="sr-Latn-RS"/>
              </w:rPr>
              <w:t>Према Извештају Савета</w:t>
            </w:r>
          </w:p>
        </w:tc>
        <w:tc>
          <w:tcPr>
            <w:tcW w:w="1639" w:type="dxa"/>
            <w:vAlign w:val="center"/>
          </w:tcPr>
          <w:p w14:paraId="0816DA81" w14:textId="77777777" w:rsidR="00AE7D79" w:rsidRPr="00D4577E" w:rsidRDefault="00AE7D79"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Није мерено</w:t>
            </w:r>
          </w:p>
        </w:tc>
        <w:tc>
          <w:tcPr>
            <w:tcW w:w="1346" w:type="dxa"/>
            <w:vAlign w:val="center"/>
          </w:tcPr>
          <w:p w14:paraId="6FC94CC5" w14:textId="3E283A54" w:rsidR="00AE7D79" w:rsidRPr="00D4577E" w:rsidRDefault="007F60F6"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9</w:t>
            </w:r>
            <w:r w:rsidR="00AE7D79" w:rsidRPr="00D4577E">
              <w:rPr>
                <w:sz w:val="22"/>
                <w:szCs w:val="20"/>
                <w:lang w:val="sr-Latn-RS"/>
              </w:rPr>
              <w:t>5%</w:t>
            </w:r>
          </w:p>
        </w:tc>
      </w:tr>
      <w:tr w:rsidR="00AE7D79" w:rsidRPr="00D4577E" w14:paraId="7F0410BC" w14:textId="77777777" w:rsidTr="00864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0" w:type="dxa"/>
            <w:vAlign w:val="center"/>
          </w:tcPr>
          <w:p w14:paraId="5C785749" w14:textId="77777777" w:rsidR="00AE7D79" w:rsidRPr="00D4577E" w:rsidRDefault="00AE7D79" w:rsidP="008642DF">
            <w:pPr>
              <w:widowControl/>
              <w:spacing w:before="60" w:after="60"/>
              <w:ind w:left="142"/>
              <w:jc w:val="left"/>
              <w:rPr>
                <w:rFonts w:eastAsia="Calibri"/>
                <w:b w:val="0"/>
                <w:bCs w:val="0"/>
                <w:sz w:val="22"/>
                <w:szCs w:val="20"/>
                <w:lang w:val="sr-Latn-RS"/>
              </w:rPr>
            </w:pPr>
            <w:r>
              <w:rPr>
                <w:rFonts w:eastAsia="Calibri"/>
                <w:b w:val="0"/>
                <w:bCs w:val="0"/>
                <w:sz w:val="22"/>
                <w:szCs w:val="20"/>
                <w:lang w:val="sr-Latn-RS"/>
              </w:rPr>
              <w:lastRenderedPageBreak/>
              <w:t xml:space="preserve">Капацитет субјеката безбедности саобраћаја за вршење послова безбедности саобраћаја. </w:t>
            </w:r>
          </w:p>
        </w:tc>
        <w:tc>
          <w:tcPr>
            <w:tcW w:w="1734" w:type="dxa"/>
            <w:vAlign w:val="center"/>
          </w:tcPr>
          <w:p w14:paraId="0FB9692F" w14:textId="77777777" w:rsidR="00AE7D79" w:rsidRPr="00D4577E" w:rsidRDefault="00AE7D79" w:rsidP="008642DF">
            <w:pPr>
              <w:spacing w:before="60" w:after="60"/>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Pr>
                <w:rFonts w:eastAsia="Calibri"/>
                <w:sz w:val="22"/>
                <w:szCs w:val="20"/>
                <w:lang w:val="sr-Latn-RS"/>
              </w:rPr>
              <w:t>Експертска оцена</w:t>
            </w:r>
            <w:r w:rsidRPr="00D4577E">
              <w:rPr>
                <w:rFonts w:eastAsia="Calibri"/>
                <w:sz w:val="22"/>
                <w:szCs w:val="20"/>
                <w:lang w:val="sr-Latn-RS"/>
              </w:rPr>
              <w:t>, 1-10</w:t>
            </w:r>
          </w:p>
        </w:tc>
        <w:tc>
          <w:tcPr>
            <w:tcW w:w="1639" w:type="dxa"/>
            <w:vAlign w:val="center"/>
          </w:tcPr>
          <w:p w14:paraId="5704E57F" w14:textId="77777777" w:rsidR="00AE7D79" w:rsidRPr="00D4577E" w:rsidRDefault="00AE7D79" w:rsidP="008642DF">
            <w:pPr>
              <w:spacing w:before="60" w:after="60"/>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Pr>
                <w:sz w:val="22"/>
                <w:szCs w:val="20"/>
                <w:lang w:val="sr-Latn-RS"/>
              </w:rPr>
              <w:t>Није мерено</w:t>
            </w:r>
          </w:p>
        </w:tc>
        <w:tc>
          <w:tcPr>
            <w:tcW w:w="1346" w:type="dxa"/>
            <w:vAlign w:val="center"/>
          </w:tcPr>
          <w:p w14:paraId="71E52688" w14:textId="77777777" w:rsidR="00AE7D79" w:rsidRPr="00D4577E" w:rsidRDefault="00AE7D79" w:rsidP="008642DF">
            <w:pPr>
              <w:spacing w:before="60" w:after="60"/>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sidRPr="00D4577E">
              <w:rPr>
                <w:sz w:val="22"/>
                <w:szCs w:val="20"/>
                <w:lang w:val="sr-Latn-RS"/>
              </w:rPr>
              <w:t xml:space="preserve"> 9</w:t>
            </w:r>
          </w:p>
        </w:tc>
      </w:tr>
      <w:tr w:rsidR="00AE7D79" w:rsidRPr="00D4577E" w14:paraId="0494128C" w14:textId="77777777" w:rsidTr="008642DF">
        <w:tc>
          <w:tcPr>
            <w:cnfStyle w:val="001000000000" w:firstRow="0" w:lastRow="0" w:firstColumn="1" w:lastColumn="0" w:oddVBand="0" w:evenVBand="0" w:oddHBand="0" w:evenHBand="0" w:firstRowFirstColumn="0" w:firstRowLastColumn="0" w:lastRowFirstColumn="0" w:lastRowLastColumn="0"/>
            <w:tcW w:w="4070" w:type="dxa"/>
            <w:vAlign w:val="center"/>
          </w:tcPr>
          <w:p w14:paraId="5A02FAB3" w14:textId="77777777" w:rsidR="00AE7D79" w:rsidRPr="00D4577E" w:rsidRDefault="00AE7D79" w:rsidP="008642DF">
            <w:pPr>
              <w:spacing w:before="60" w:after="60"/>
              <w:ind w:left="176"/>
              <w:jc w:val="left"/>
              <w:rPr>
                <w:rFonts w:eastAsia="Calibri"/>
                <w:b w:val="0"/>
                <w:bCs w:val="0"/>
                <w:sz w:val="22"/>
                <w:szCs w:val="20"/>
                <w:lang w:val="sr-Latn-RS"/>
              </w:rPr>
            </w:pPr>
            <w:r w:rsidRPr="005C52F7">
              <w:rPr>
                <w:rFonts w:eastAsia="Calibri"/>
                <w:b w:val="0"/>
                <w:bCs w:val="0"/>
                <w:sz w:val="22"/>
                <w:szCs w:val="20"/>
                <w:lang w:val="sr-Latn-RS"/>
              </w:rPr>
              <w:t>Квалитет комуникације, кооперације и координације између субјеката безбедности саобраћаја</w:t>
            </w:r>
          </w:p>
        </w:tc>
        <w:tc>
          <w:tcPr>
            <w:tcW w:w="1734" w:type="dxa"/>
            <w:vAlign w:val="center"/>
          </w:tcPr>
          <w:p w14:paraId="3F588F5A" w14:textId="77777777" w:rsidR="00AE7D79" w:rsidRPr="00D4577E" w:rsidRDefault="00AE7D79"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Pr>
                <w:rFonts w:eastAsia="Calibri"/>
                <w:sz w:val="22"/>
                <w:szCs w:val="20"/>
                <w:lang w:val="sr-Latn-RS"/>
              </w:rPr>
              <w:t>Експертска оцена</w:t>
            </w:r>
            <w:r w:rsidRPr="00D4577E">
              <w:rPr>
                <w:rFonts w:eastAsia="Calibri"/>
                <w:sz w:val="22"/>
                <w:szCs w:val="20"/>
                <w:lang w:val="sr-Latn-RS"/>
              </w:rPr>
              <w:t>, 1-10</w:t>
            </w:r>
          </w:p>
        </w:tc>
        <w:tc>
          <w:tcPr>
            <w:tcW w:w="1639" w:type="dxa"/>
            <w:vAlign w:val="center"/>
          </w:tcPr>
          <w:p w14:paraId="43803FDE" w14:textId="77777777" w:rsidR="00AE7D79" w:rsidRPr="00D4577E" w:rsidRDefault="00AE7D79"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Није мерено</w:t>
            </w:r>
          </w:p>
        </w:tc>
        <w:tc>
          <w:tcPr>
            <w:tcW w:w="1346" w:type="dxa"/>
            <w:vAlign w:val="center"/>
          </w:tcPr>
          <w:p w14:paraId="2A1F0F20" w14:textId="77777777" w:rsidR="00AE7D79" w:rsidRPr="00D4577E" w:rsidRDefault="00AE7D79"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sidRPr="00D4577E">
              <w:rPr>
                <w:sz w:val="22"/>
                <w:szCs w:val="20"/>
                <w:lang w:val="sr-Latn-RS"/>
              </w:rPr>
              <w:t xml:space="preserve"> 9</w:t>
            </w:r>
          </w:p>
        </w:tc>
      </w:tr>
    </w:tbl>
    <w:p w14:paraId="3F98491F" w14:textId="77777777" w:rsidR="00AE7D79" w:rsidRDefault="00AE7D79" w:rsidP="00AE7D79">
      <w:pPr>
        <w:rPr>
          <w:lang w:val="sr-Cyrl-RS"/>
        </w:rPr>
      </w:pPr>
    </w:p>
    <w:p w14:paraId="59B6EDE8" w14:textId="7F5FDA3D" w:rsidR="00AE7D79" w:rsidRDefault="00AE7D79" w:rsidP="00AE7D79">
      <w:pPr>
        <w:rPr>
          <w:lang w:val="sr-Cyrl-RS"/>
        </w:rPr>
      </w:pPr>
      <w:r>
        <w:rPr>
          <w:lang w:val="sr-Cyrl-RS"/>
        </w:rPr>
        <w:t>З</w:t>
      </w:r>
      <w:r w:rsidRPr="0017735C">
        <w:rPr>
          <w:lang w:val="sr-Cyrl-RS"/>
        </w:rPr>
        <w:t xml:space="preserve">а достизање </w:t>
      </w:r>
      <w:r w:rsidR="007F60F6">
        <w:rPr>
          <w:lang w:val="sr-Cyrl-RS"/>
        </w:rPr>
        <w:t>О</w:t>
      </w:r>
      <w:r w:rsidRPr="0017735C">
        <w:rPr>
          <w:lang w:val="sr-Cyrl-RS"/>
        </w:rPr>
        <w:t>перативног циља 1</w:t>
      </w:r>
      <w:r>
        <w:rPr>
          <w:lang w:val="sr-Cyrl-RS"/>
        </w:rPr>
        <w:t xml:space="preserve"> потребно је реализовати следеће мере: </w:t>
      </w:r>
    </w:p>
    <w:p w14:paraId="59D1B2B3" w14:textId="77777777" w:rsidR="00AE7D79" w:rsidRDefault="00AE7D79" w:rsidP="00AE7D79">
      <w:pPr>
        <w:rPr>
          <w:lang w:val="sr-Cyrl-RS"/>
        </w:rPr>
      </w:pPr>
      <w:r>
        <w:rPr>
          <w:noProof/>
          <w:szCs w:val="24"/>
          <w:lang w:val="en-US"/>
        </w:rPr>
        <w:drawing>
          <wp:inline distT="0" distB="0" distL="0" distR="0" wp14:anchorId="6C9AF5BC" wp14:editId="0FD216A6">
            <wp:extent cx="5486400" cy="682831"/>
            <wp:effectExtent l="57150" t="0" r="95250" b="0"/>
            <wp:docPr id="92053618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5CC15990" w14:textId="2519FD55" w:rsidR="00AE7D79" w:rsidRDefault="00AE7D79" w:rsidP="00AE7D79">
      <w:pPr>
        <w:rPr>
          <w:lang w:val="sr-Cyrl-RS"/>
        </w:rPr>
      </w:pPr>
      <w:r w:rsidRPr="0017735C">
        <w:rPr>
          <w:szCs w:val="24"/>
        </w:rPr>
        <w:t>Успостављање и имплементација стратешког управљања безбедношћу саобраћаја</w:t>
      </w:r>
      <w:r>
        <w:rPr>
          <w:szCs w:val="24"/>
          <w:lang w:val="sr-Cyrl-RS"/>
        </w:rPr>
        <w:t xml:space="preserve"> подразумева усвајање</w:t>
      </w:r>
      <w:r w:rsidRPr="00CE5575">
        <w:rPr>
          <w:szCs w:val="24"/>
          <w:lang w:val="sr-Cyrl-RS"/>
        </w:rPr>
        <w:t xml:space="preserve"> и доследно спрово</w:t>
      </w:r>
      <w:r>
        <w:rPr>
          <w:szCs w:val="24"/>
          <w:lang w:val="sr-Cyrl-RS"/>
        </w:rPr>
        <w:t>ђење</w:t>
      </w:r>
      <w:r w:rsidRPr="00CE5575">
        <w:rPr>
          <w:szCs w:val="24"/>
          <w:lang w:val="sr-Cyrl-RS"/>
        </w:rPr>
        <w:t xml:space="preserve"> </w:t>
      </w:r>
      <w:r>
        <w:rPr>
          <w:szCs w:val="24"/>
          <w:lang w:val="sr-Cyrl-RS"/>
        </w:rPr>
        <w:t>С</w:t>
      </w:r>
      <w:r w:rsidRPr="00CE5575">
        <w:rPr>
          <w:szCs w:val="24"/>
          <w:lang w:val="sr-Cyrl-RS"/>
        </w:rPr>
        <w:t xml:space="preserve">тратегије и </w:t>
      </w:r>
      <w:r>
        <w:rPr>
          <w:szCs w:val="24"/>
          <w:lang w:val="sr-Cyrl-RS"/>
        </w:rPr>
        <w:t>А</w:t>
      </w:r>
      <w:r w:rsidRPr="00CE5575">
        <w:rPr>
          <w:szCs w:val="24"/>
          <w:lang w:val="sr-Cyrl-RS"/>
        </w:rPr>
        <w:t>кцион</w:t>
      </w:r>
      <w:r>
        <w:rPr>
          <w:szCs w:val="24"/>
          <w:lang w:val="sr-Cyrl-RS"/>
        </w:rPr>
        <w:t>ог</w:t>
      </w:r>
      <w:r w:rsidRPr="00CE5575">
        <w:rPr>
          <w:szCs w:val="24"/>
          <w:lang w:val="sr-Cyrl-RS"/>
        </w:rPr>
        <w:t xml:space="preserve"> план</w:t>
      </w:r>
      <w:r>
        <w:rPr>
          <w:szCs w:val="24"/>
          <w:lang w:val="sr-Cyrl-RS"/>
        </w:rPr>
        <w:t>а</w:t>
      </w:r>
      <w:r w:rsidRPr="00CE5575">
        <w:rPr>
          <w:szCs w:val="24"/>
          <w:lang w:val="sr-Cyrl-RS"/>
        </w:rPr>
        <w:t xml:space="preserve"> безбедности саобраћаја </w:t>
      </w:r>
      <w:r>
        <w:rPr>
          <w:szCs w:val="24"/>
          <w:lang w:val="sr-Cyrl-RS"/>
        </w:rPr>
        <w:t xml:space="preserve">који су усаглашени са националном Стратегијом и Акционим планом. Стратешко управљање безбедношћу саобраћаја подразумева </w:t>
      </w:r>
      <w:r w:rsidR="007F60F6">
        <w:rPr>
          <w:szCs w:val="24"/>
          <w:lang w:val="sr-Cyrl-RS"/>
        </w:rPr>
        <w:t xml:space="preserve">и </w:t>
      </w:r>
      <w:r>
        <w:rPr>
          <w:szCs w:val="24"/>
          <w:lang w:val="sr-Cyrl-RS"/>
        </w:rPr>
        <w:t xml:space="preserve">редовну анализу стања безбедности саобраћаја и извештавање. </w:t>
      </w:r>
      <w:r>
        <w:rPr>
          <w:lang w:val="sr-Cyrl-RS"/>
        </w:rPr>
        <w:t>Скупштина општине</w:t>
      </w:r>
      <w:r w:rsidRPr="00CE5575">
        <w:rPr>
          <w:lang w:val="sr-Cyrl-RS"/>
        </w:rPr>
        <w:t xml:space="preserve"> </w:t>
      </w:r>
      <w:r>
        <w:rPr>
          <w:lang w:val="sr-Cyrl-RS"/>
        </w:rPr>
        <w:t xml:space="preserve">ће </w:t>
      </w:r>
      <w:r w:rsidRPr="00CE5575">
        <w:rPr>
          <w:lang w:val="sr-Cyrl-RS"/>
        </w:rPr>
        <w:t>најмање два пута годишње, анализира</w:t>
      </w:r>
      <w:r>
        <w:rPr>
          <w:lang w:val="sr-Cyrl-RS"/>
        </w:rPr>
        <w:t>ти</w:t>
      </w:r>
      <w:r w:rsidRPr="00CE5575">
        <w:rPr>
          <w:lang w:val="sr-Cyrl-RS"/>
        </w:rPr>
        <w:t xml:space="preserve"> стање безбедности саобраћаја и спровођење мера и активности из ове </w:t>
      </w:r>
      <w:r>
        <w:rPr>
          <w:lang w:val="sr-Cyrl-RS"/>
        </w:rPr>
        <w:t>С</w:t>
      </w:r>
      <w:r w:rsidRPr="00CE5575">
        <w:rPr>
          <w:lang w:val="sr-Cyrl-RS"/>
        </w:rPr>
        <w:t>тратегије.</w:t>
      </w:r>
    </w:p>
    <w:p w14:paraId="5EB757BC" w14:textId="77777777" w:rsidR="00D91105" w:rsidRPr="0017735C" w:rsidRDefault="00D91105" w:rsidP="00AE7D79">
      <w:pPr>
        <w:rPr>
          <w:szCs w:val="24"/>
          <w:lang w:val="sr-Cyrl-RS"/>
        </w:rPr>
      </w:pPr>
    </w:p>
    <w:p w14:paraId="0095CFAB" w14:textId="77777777" w:rsidR="00AE7D79" w:rsidRDefault="00AE7D79" w:rsidP="00AE7D79">
      <w:pPr>
        <w:spacing w:after="60"/>
        <w:rPr>
          <w:szCs w:val="24"/>
          <w:lang w:val="sr-Cyrl-RS"/>
        </w:rPr>
      </w:pPr>
      <w:r>
        <w:rPr>
          <w:noProof/>
          <w:szCs w:val="24"/>
          <w:lang w:val="en-US"/>
        </w:rPr>
        <w:drawing>
          <wp:inline distT="0" distB="0" distL="0" distR="0" wp14:anchorId="09BBA0C5" wp14:editId="7E135D76">
            <wp:extent cx="5486400" cy="570016"/>
            <wp:effectExtent l="57150" t="0" r="0" b="0"/>
            <wp:docPr id="16676742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0E4C8B3F" w14:textId="77777777" w:rsidR="00AE7D79" w:rsidRDefault="00AE7D79" w:rsidP="00AE7D79">
      <w:pPr>
        <w:spacing w:after="60"/>
        <w:rPr>
          <w:szCs w:val="24"/>
          <w:lang w:val="sr-Cyrl-RS"/>
        </w:rPr>
      </w:pPr>
      <w:r>
        <w:rPr>
          <w:szCs w:val="24"/>
          <w:lang w:val="sr-Cyrl-RS"/>
        </w:rPr>
        <w:t>Средства намењена за безбедност саобраћаја ће се доследно користити кроз имплементацију</w:t>
      </w:r>
      <w:r w:rsidRPr="003F2124">
        <w:rPr>
          <w:szCs w:val="24"/>
          <w:lang w:val="sr-Cyrl-RS"/>
        </w:rPr>
        <w:t xml:space="preserve"> пројектно</w:t>
      </w:r>
      <w:r>
        <w:rPr>
          <w:szCs w:val="24"/>
          <w:lang w:val="sr-Cyrl-RS"/>
        </w:rPr>
        <w:t>г</w:t>
      </w:r>
      <w:r w:rsidRPr="003F2124">
        <w:rPr>
          <w:szCs w:val="24"/>
          <w:lang w:val="sr-Cyrl-RS"/>
        </w:rPr>
        <w:t xml:space="preserve"> финансирањ</w:t>
      </w:r>
      <w:r>
        <w:rPr>
          <w:szCs w:val="24"/>
          <w:lang w:val="sr-Cyrl-RS"/>
        </w:rPr>
        <w:t>а</w:t>
      </w:r>
      <w:r w:rsidRPr="003F2124">
        <w:rPr>
          <w:szCs w:val="24"/>
          <w:lang w:val="sr-Cyrl-RS"/>
        </w:rPr>
        <w:t xml:space="preserve"> безбедности саобраћаја</w:t>
      </w:r>
      <w:r>
        <w:rPr>
          <w:szCs w:val="24"/>
          <w:lang w:val="sr-Cyrl-RS"/>
        </w:rPr>
        <w:t xml:space="preserve"> уз константан надзор над трошењем ових средстава, а обезбедиће се и додатни извори финансирања. </w:t>
      </w:r>
    </w:p>
    <w:p w14:paraId="360DBF38" w14:textId="77777777" w:rsidR="00D91105" w:rsidRDefault="00D91105" w:rsidP="00AE7D79">
      <w:pPr>
        <w:spacing w:after="60"/>
        <w:rPr>
          <w:szCs w:val="24"/>
          <w:lang w:val="sr-Cyrl-RS"/>
        </w:rPr>
      </w:pPr>
    </w:p>
    <w:p w14:paraId="2986A53D" w14:textId="77777777" w:rsidR="00AE7D79" w:rsidRDefault="00AE7D79" w:rsidP="00AE7D79">
      <w:pPr>
        <w:spacing w:after="60"/>
        <w:rPr>
          <w:szCs w:val="24"/>
          <w:lang w:val="sr-Cyrl-RS"/>
        </w:rPr>
      </w:pPr>
      <w:r>
        <w:rPr>
          <w:noProof/>
          <w:szCs w:val="24"/>
          <w:lang w:val="en-US"/>
        </w:rPr>
        <w:drawing>
          <wp:inline distT="0" distB="0" distL="0" distR="0" wp14:anchorId="47F5650A" wp14:editId="2C31FD23">
            <wp:extent cx="5486400" cy="428113"/>
            <wp:effectExtent l="57150" t="0" r="0" b="0"/>
            <wp:docPr id="113620412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2D7DE0BA" w14:textId="77777777" w:rsidR="00AE7D79" w:rsidRDefault="00AE7D79" w:rsidP="00AE7D79">
      <w:pPr>
        <w:spacing w:after="60"/>
        <w:rPr>
          <w:szCs w:val="24"/>
          <w:lang w:val="sr-Cyrl-RS"/>
        </w:rPr>
      </w:pPr>
      <w:r>
        <w:rPr>
          <w:szCs w:val="24"/>
          <w:lang w:val="sr-Cyrl-RS"/>
        </w:rPr>
        <w:t xml:space="preserve">Јачање институционалног капацитета ће се вршити новим кадровима, а поред тога стручно ће се усавршавати постојећи кадрови у области безбедности саобраћаја, посебно у јавном сектору.  </w:t>
      </w:r>
    </w:p>
    <w:p w14:paraId="2EB991AC" w14:textId="77777777" w:rsidR="00D91105" w:rsidRPr="00CE5575" w:rsidRDefault="00D91105" w:rsidP="00AE7D79">
      <w:pPr>
        <w:spacing w:after="60"/>
        <w:rPr>
          <w:szCs w:val="24"/>
          <w:lang w:val="sr-Cyrl-RS"/>
        </w:rPr>
      </w:pPr>
    </w:p>
    <w:p w14:paraId="51230D4F" w14:textId="77777777" w:rsidR="00AE7D79" w:rsidRPr="00075761" w:rsidRDefault="00AE7D79" w:rsidP="00AE7D79">
      <w:pPr>
        <w:spacing w:after="60"/>
        <w:rPr>
          <w:szCs w:val="24"/>
          <w:lang w:val="sr-Cyrl-RS"/>
        </w:rPr>
      </w:pPr>
      <w:r>
        <w:rPr>
          <w:noProof/>
          <w:szCs w:val="24"/>
          <w:lang w:val="en-US"/>
        </w:rPr>
        <w:drawing>
          <wp:inline distT="0" distB="0" distL="0" distR="0" wp14:anchorId="14C8ECA7" wp14:editId="7B2B7A56">
            <wp:extent cx="5486400" cy="469076"/>
            <wp:effectExtent l="57150" t="57150" r="0" b="0"/>
            <wp:docPr id="30694125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48C267B4" w14:textId="2BA79E75" w:rsidR="00AE7D79" w:rsidRPr="009F7473" w:rsidRDefault="00AE7D79" w:rsidP="00AE7D79">
      <w:pPr>
        <w:spacing w:after="60"/>
        <w:rPr>
          <w:rFonts w:eastAsia="Calibri"/>
          <w:lang w:val="sr-Latn-RS"/>
        </w:rPr>
      </w:pPr>
      <w:r w:rsidRPr="009F7473">
        <w:rPr>
          <w:rFonts w:eastAsia="Calibri"/>
          <w:lang w:val="sr-Latn-RS"/>
        </w:rPr>
        <w:t xml:space="preserve">Обезбедиће се стално унапређење комуникације, кооперације и координације између субјеката безбедности саобраћаја, </w:t>
      </w:r>
      <w:r>
        <w:rPr>
          <w:rFonts w:eastAsia="Calibri"/>
          <w:lang w:val="sr-Latn-RS"/>
        </w:rPr>
        <w:t xml:space="preserve">које подразумева </w:t>
      </w:r>
      <w:r w:rsidRPr="009F7473">
        <w:rPr>
          <w:rFonts w:eastAsia="Calibri"/>
          <w:lang w:val="sr-Latn-RS"/>
        </w:rPr>
        <w:t xml:space="preserve">редовно одржавање седница </w:t>
      </w:r>
      <w:r>
        <w:rPr>
          <w:rFonts w:eastAsia="Calibri"/>
          <w:lang w:val="sr-Latn-RS"/>
        </w:rPr>
        <w:t>Савета</w:t>
      </w:r>
      <w:r>
        <w:rPr>
          <w:lang w:val="sr-Cyrl-RS"/>
        </w:rPr>
        <w:t>, унапређење сарадње између институција кроз заједничку реализацију активности,</w:t>
      </w:r>
      <w:r w:rsidR="00D91105">
        <w:rPr>
          <w:lang w:val="sr-Cyrl-RS"/>
        </w:rPr>
        <w:t xml:space="preserve"> као и</w:t>
      </w:r>
      <w:r>
        <w:rPr>
          <w:lang w:val="sr-Cyrl-RS"/>
        </w:rPr>
        <w:t xml:space="preserve"> унапређење хоризонталне и вертикалне координације између субјеката који се баве безбедношћу саобраћаја у јавном и приватном сектору. </w:t>
      </w:r>
    </w:p>
    <w:p w14:paraId="65113802" w14:textId="50C5819E" w:rsidR="00AE7D79" w:rsidRDefault="00AE7D79" w:rsidP="00AE7D79">
      <w:pPr>
        <w:pStyle w:val="Heading3"/>
      </w:pPr>
      <w:bookmarkStart w:id="33" w:name="_Toc158374612"/>
      <w:r>
        <w:lastRenderedPageBreak/>
        <w:t>Б</w:t>
      </w:r>
      <w:r w:rsidR="00276084">
        <w:t>езбеднији путеви</w:t>
      </w:r>
      <w:bookmarkEnd w:id="33"/>
    </w:p>
    <w:p w14:paraId="609E99D6" w14:textId="77777777" w:rsidR="00AE7D79" w:rsidRDefault="00AE7D79" w:rsidP="00AE7D79">
      <w:pPr>
        <w:rPr>
          <w:lang w:val="sr-Cyrl-RS"/>
        </w:rPr>
      </w:pPr>
      <w:r>
        <w:rPr>
          <w:noProof/>
          <w:szCs w:val="24"/>
          <w:lang w:val="en-US"/>
        </w:rPr>
        <w:drawing>
          <wp:inline distT="0" distB="0" distL="0" distR="0" wp14:anchorId="4E0133DF" wp14:editId="1F2FCAF4">
            <wp:extent cx="5486400" cy="381000"/>
            <wp:effectExtent l="57150" t="114300" r="57150" b="57150"/>
            <wp:docPr id="196956018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3F80A346" w14:textId="77777777" w:rsidR="00AE7D79" w:rsidRPr="00717458" w:rsidRDefault="00AE7D79" w:rsidP="00AE7D79">
      <w:pPr>
        <w:rPr>
          <w:sz w:val="12"/>
          <w:szCs w:val="10"/>
          <w:lang w:val="sr-Cyrl-RS"/>
        </w:rPr>
      </w:pPr>
    </w:p>
    <w:tbl>
      <w:tblPr>
        <w:tblStyle w:val="ListTable2-Accent1"/>
        <w:tblW w:w="8931" w:type="dxa"/>
        <w:jc w:val="center"/>
        <w:tblCellMar>
          <w:left w:w="11" w:type="dxa"/>
          <w:right w:w="11" w:type="dxa"/>
        </w:tblCellMar>
        <w:tblLook w:val="04A0" w:firstRow="1" w:lastRow="0" w:firstColumn="1" w:lastColumn="0" w:noHBand="0" w:noVBand="1"/>
      </w:tblPr>
      <w:tblGrid>
        <w:gridCol w:w="4370"/>
        <w:gridCol w:w="1576"/>
        <w:gridCol w:w="1639"/>
        <w:gridCol w:w="1346"/>
      </w:tblGrid>
      <w:tr w:rsidR="00AE7D79" w:rsidRPr="00D4577E" w14:paraId="30F96CA1" w14:textId="77777777" w:rsidTr="00D9110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370" w:type="dxa"/>
            <w:vAlign w:val="center"/>
          </w:tcPr>
          <w:p w14:paraId="450489EC" w14:textId="77777777" w:rsidR="00AE7D79" w:rsidRPr="00D4577E" w:rsidRDefault="00AE7D79" w:rsidP="008642DF">
            <w:pPr>
              <w:jc w:val="center"/>
              <w:rPr>
                <w:sz w:val="22"/>
                <w:szCs w:val="20"/>
                <w:lang w:val="sr-Latn-RS"/>
              </w:rPr>
            </w:pPr>
            <w:r>
              <w:rPr>
                <w:sz w:val="22"/>
                <w:szCs w:val="20"/>
                <w:lang w:val="sr-Latn-RS"/>
              </w:rPr>
              <w:t>Индикатори успешности</w:t>
            </w:r>
          </w:p>
        </w:tc>
        <w:tc>
          <w:tcPr>
            <w:tcW w:w="1576" w:type="dxa"/>
            <w:vAlign w:val="center"/>
          </w:tcPr>
          <w:p w14:paraId="5A2C063D" w14:textId="77777777" w:rsidR="00AE7D79" w:rsidRPr="00D4577E" w:rsidRDefault="00AE7D79" w:rsidP="008642DF">
            <w:pPr>
              <w:jc w:val="center"/>
              <w:cnfStyle w:val="100000000000" w:firstRow="1"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Начин верификације</w:t>
            </w:r>
          </w:p>
        </w:tc>
        <w:tc>
          <w:tcPr>
            <w:tcW w:w="1639" w:type="dxa"/>
            <w:vAlign w:val="center"/>
          </w:tcPr>
          <w:p w14:paraId="65F83464" w14:textId="77777777" w:rsidR="00AE7D79" w:rsidRPr="00D4577E" w:rsidRDefault="00AE7D79" w:rsidP="008642DF">
            <w:pPr>
              <w:jc w:val="center"/>
              <w:cnfStyle w:val="100000000000" w:firstRow="1"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Почетна вредност (2022)</w:t>
            </w:r>
          </w:p>
        </w:tc>
        <w:tc>
          <w:tcPr>
            <w:tcW w:w="1346" w:type="dxa"/>
            <w:vAlign w:val="center"/>
          </w:tcPr>
          <w:p w14:paraId="7DFEBF2F" w14:textId="77777777" w:rsidR="00AE7D79" w:rsidRPr="00D4577E" w:rsidRDefault="00AE7D79" w:rsidP="008642DF">
            <w:pPr>
              <w:jc w:val="center"/>
              <w:cnfStyle w:val="100000000000" w:firstRow="1"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Циљна вредност (2030)</w:t>
            </w:r>
          </w:p>
        </w:tc>
      </w:tr>
      <w:tr w:rsidR="00AE7D79" w:rsidRPr="00D4577E" w14:paraId="2A5C482A" w14:textId="77777777" w:rsidTr="00D911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0" w:type="dxa"/>
            <w:vAlign w:val="center"/>
          </w:tcPr>
          <w:p w14:paraId="6BC92E62" w14:textId="77777777" w:rsidR="00AE7D79" w:rsidRPr="00B267B4" w:rsidRDefault="00AE7D79" w:rsidP="00D91105">
            <w:pPr>
              <w:jc w:val="left"/>
              <w:rPr>
                <w:b w:val="0"/>
                <w:bCs w:val="0"/>
                <w:sz w:val="22"/>
                <w:szCs w:val="20"/>
                <w:lang w:val="sr-Latn-RS"/>
              </w:rPr>
            </w:pPr>
            <w:r w:rsidRPr="00B267B4">
              <w:rPr>
                <w:b w:val="0"/>
                <w:bCs w:val="0"/>
                <w:sz w:val="22"/>
                <w:szCs w:val="20"/>
                <w:lang w:val="sr-Latn-RS"/>
              </w:rPr>
              <w:t xml:space="preserve">Проценат km </w:t>
            </w:r>
            <w:r>
              <w:rPr>
                <w:b w:val="0"/>
                <w:bCs w:val="0"/>
                <w:sz w:val="22"/>
                <w:szCs w:val="20"/>
                <w:lang w:val="sr-Latn-RS"/>
              </w:rPr>
              <w:t>путева</w:t>
            </w:r>
            <w:r w:rsidRPr="00B267B4">
              <w:rPr>
                <w:b w:val="0"/>
                <w:bCs w:val="0"/>
                <w:sz w:val="22"/>
                <w:szCs w:val="20"/>
                <w:lang w:val="sr-Latn-RS"/>
              </w:rPr>
              <w:t xml:space="preserve"> од укупне дужине </w:t>
            </w:r>
            <w:r>
              <w:rPr>
                <w:b w:val="0"/>
                <w:bCs w:val="0"/>
                <w:sz w:val="22"/>
                <w:szCs w:val="20"/>
                <w:lang w:val="sr-Latn-RS"/>
              </w:rPr>
              <w:t>путева на територији општине Аранђеловац</w:t>
            </w:r>
            <w:r w:rsidRPr="00B267B4">
              <w:rPr>
                <w:b w:val="0"/>
                <w:bCs w:val="0"/>
                <w:sz w:val="22"/>
                <w:szCs w:val="20"/>
                <w:lang w:val="sr-Latn-RS"/>
              </w:rPr>
              <w:t>, који задовољавају најстрожије захтеве безбедности саобраћаја, односно на којима је мапирањем ризика утврђена оцена безбедности од 60% и више</w:t>
            </w:r>
          </w:p>
        </w:tc>
        <w:tc>
          <w:tcPr>
            <w:tcW w:w="1576" w:type="dxa"/>
            <w:vAlign w:val="center"/>
          </w:tcPr>
          <w:p w14:paraId="200553E6" w14:textId="77777777" w:rsidR="00AE7D79" w:rsidRDefault="00AE7D79" w:rsidP="008642DF">
            <w:pPr>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Pr>
                <w:sz w:val="22"/>
                <w:szCs w:val="20"/>
                <w:lang w:val="sr-Latn-RS"/>
              </w:rPr>
              <w:t>Из извештаја Управљача пута</w:t>
            </w:r>
          </w:p>
        </w:tc>
        <w:tc>
          <w:tcPr>
            <w:tcW w:w="1639" w:type="dxa"/>
            <w:vAlign w:val="center"/>
          </w:tcPr>
          <w:p w14:paraId="0770606C" w14:textId="77777777" w:rsidR="00AE7D79" w:rsidRDefault="00AE7D79" w:rsidP="008642DF">
            <w:pPr>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Pr>
                <w:sz w:val="22"/>
                <w:szCs w:val="20"/>
                <w:lang w:val="sr-Latn-RS"/>
              </w:rPr>
              <w:t>Није мерено</w:t>
            </w:r>
          </w:p>
        </w:tc>
        <w:tc>
          <w:tcPr>
            <w:tcW w:w="1346" w:type="dxa"/>
            <w:vAlign w:val="center"/>
          </w:tcPr>
          <w:p w14:paraId="7D2FB5BE" w14:textId="77777777" w:rsidR="00AE7D79" w:rsidRDefault="00AE7D79" w:rsidP="008642DF">
            <w:pPr>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Pr>
                <w:sz w:val="22"/>
                <w:szCs w:val="20"/>
                <w:lang w:val="sr-Latn-RS"/>
              </w:rPr>
              <w:t>75%</w:t>
            </w:r>
          </w:p>
        </w:tc>
      </w:tr>
      <w:tr w:rsidR="00AE7D79" w:rsidRPr="00D4577E" w14:paraId="34F41DE3" w14:textId="77777777" w:rsidTr="00D91105">
        <w:trPr>
          <w:jc w:val="center"/>
        </w:trPr>
        <w:tc>
          <w:tcPr>
            <w:cnfStyle w:val="001000000000" w:firstRow="0" w:lastRow="0" w:firstColumn="1" w:lastColumn="0" w:oddVBand="0" w:evenVBand="0" w:oddHBand="0" w:evenHBand="0" w:firstRowFirstColumn="0" w:firstRowLastColumn="0" w:lastRowFirstColumn="0" w:lastRowLastColumn="0"/>
            <w:tcW w:w="4370" w:type="dxa"/>
            <w:vAlign w:val="center"/>
          </w:tcPr>
          <w:p w14:paraId="31493CC4" w14:textId="77777777" w:rsidR="00AE7D79" w:rsidRPr="00D4577E" w:rsidRDefault="00AE7D79" w:rsidP="00D91105">
            <w:pPr>
              <w:widowControl/>
              <w:spacing w:before="60" w:after="60"/>
              <w:ind w:left="142"/>
              <w:jc w:val="left"/>
              <w:rPr>
                <w:rFonts w:eastAsia="Calibri"/>
                <w:b w:val="0"/>
                <w:bCs w:val="0"/>
                <w:sz w:val="22"/>
                <w:szCs w:val="20"/>
                <w:lang w:val="sr-Latn-RS"/>
              </w:rPr>
            </w:pPr>
            <w:r w:rsidRPr="0093654C">
              <w:rPr>
                <w:rFonts w:eastAsia="Calibri"/>
                <w:b w:val="0"/>
                <w:bCs w:val="0"/>
                <w:sz w:val="22"/>
                <w:szCs w:val="20"/>
                <w:lang w:val="sr-Latn-RS"/>
              </w:rPr>
              <w:t>Степен планираних, пројектованих, изграђених и одржаваних општинских путева и улица, уз потпуно уважавање рањивости свих учесника у саобраћају и уз примену концепта самобјашњавајућих и опраштајућих путева</w:t>
            </w:r>
          </w:p>
        </w:tc>
        <w:tc>
          <w:tcPr>
            <w:tcW w:w="1576" w:type="dxa"/>
            <w:vAlign w:val="center"/>
          </w:tcPr>
          <w:p w14:paraId="7975F8E2" w14:textId="73A93766" w:rsidR="00AE7D79" w:rsidRPr="00D4577E" w:rsidRDefault="00AE7D79" w:rsidP="00D91105">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sidRPr="00B267B4">
              <w:rPr>
                <w:sz w:val="22"/>
                <w:szCs w:val="20"/>
                <w:lang w:val="sr-Latn-RS"/>
              </w:rPr>
              <w:t>Експертска оцена, 1-10</w:t>
            </w:r>
          </w:p>
        </w:tc>
        <w:tc>
          <w:tcPr>
            <w:tcW w:w="1639" w:type="dxa"/>
            <w:vAlign w:val="center"/>
          </w:tcPr>
          <w:p w14:paraId="3DD9E8AB" w14:textId="77777777" w:rsidR="00AE7D79" w:rsidRPr="00D4577E" w:rsidRDefault="00AE7D79"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Није мерено</w:t>
            </w:r>
          </w:p>
        </w:tc>
        <w:tc>
          <w:tcPr>
            <w:tcW w:w="1346" w:type="dxa"/>
            <w:vAlign w:val="center"/>
          </w:tcPr>
          <w:p w14:paraId="6BBFB79E" w14:textId="77777777" w:rsidR="00AE7D79" w:rsidRPr="00D4577E" w:rsidRDefault="00AE7D79"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8</w:t>
            </w:r>
          </w:p>
        </w:tc>
      </w:tr>
      <w:tr w:rsidR="00AE7D79" w:rsidRPr="00D4577E" w14:paraId="13BD7030" w14:textId="77777777" w:rsidTr="00D911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0" w:type="dxa"/>
            <w:vAlign w:val="center"/>
          </w:tcPr>
          <w:p w14:paraId="142B601D" w14:textId="77777777" w:rsidR="00AE7D79" w:rsidRPr="00D4577E" w:rsidRDefault="00AE7D79" w:rsidP="00D91105">
            <w:pPr>
              <w:widowControl/>
              <w:spacing w:before="60" w:after="60"/>
              <w:ind w:left="142"/>
              <w:jc w:val="left"/>
              <w:rPr>
                <w:rFonts w:eastAsia="Calibri"/>
                <w:b w:val="0"/>
                <w:bCs w:val="0"/>
                <w:sz w:val="22"/>
                <w:szCs w:val="20"/>
                <w:lang w:val="sr-Latn-RS"/>
              </w:rPr>
            </w:pPr>
            <w:r w:rsidRPr="00B267B4">
              <w:rPr>
                <w:rFonts w:eastAsia="Calibri"/>
                <w:b w:val="0"/>
                <w:bCs w:val="0"/>
                <w:sz w:val="22"/>
                <w:szCs w:val="20"/>
                <w:lang w:val="sr-Latn-RS"/>
              </w:rPr>
              <w:t>Степен планираних, пројектованих, изграђених и одржаваних државних путева</w:t>
            </w:r>
            <w:r>
              <w:rPr>
                <w:rFonts w:eastAsia="Calibri"/>
                <w:b w:val="0"/>
                <w:bCs w:val="0"/>
                <w:sz w:val="22"/>
                <w:szCs w:val="20"/>
                <w:lang w:val="sr-Latn-RS"/>
              </w:rPr>
              <w:t xml:space="preserve"> који пролазе кроз насеље</w:t>
            </w:r>
            <w:r w:rsidRPr="00B267B4">
              <w:rPr>
                <w:rFonts w:eastAsia="Calibri"/>
                <w:b w:val="0"/>
                <w:bCs w:val="0"/>
                <w:sz w:val="22"/>
                <w:szCs w:val="20"/>
                <w:lang w:val="sr-Latn-RS"/>
              </w:rPr>
              <w:t>, уз потпуно уважавање рањивости свих учесника у саобраћају и уз примену концепта самобјашњавајућих и опраштајућих путева</w:t>
            </w:r>
          </w:p>
        </w:tc>
        <w:tc>
          <w:tcPr>
            <w:tcW w:w="1576" w:type="dxa"/>
            <w:vAlign w:val="center"/>
          </w:tcPr>
          <w:p w14:paraId="34671CA9" w14:textId="3DBF484E" w:rsidR="00AE7D79" w:rsidRPr="00D4577E" w:rsidRDefault="00AE7D79" w:rsidP="00D91105">
            <w:pPr>
              <w:spacing w:before="60" w:after="60"/>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sidRPr="00B267B4">
              <w:rPr>
                <w:sz w:val="22"/>
                <w:szCs w:val="20"/>
                <w:lang w:val="sr-Latn-RS"/>
              </w:rPr>
              <w:t>Експертска оцена, 1-10</w:t>
            </w:r>
          </w:p>
        </w:tc>
        <w:tc>
          <w:tcPr>
            <w:tcW w:w="1639" w:type="dxa"/>
            <w:vAlign w:val="center"/>
          </w:tcPr>
          <w:p w14:paraId="72C343F3" w14:textId="77777777" w:rsidR="00AE7D79" w:rsidRPr="00D4577E" w:rsidRDefault="00AE7D79" w:rsidP="008642DF">
            <w:pPr>
              <w:spacing w:before="60" w:after="60"/>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Pr>
                <w:sz w:val="22"/>
                <w:szCs w:val="20"/>
                <w:lang w:val="sr-Latn-RS"/>
              </w:rPr>
              <w:t>Није мерено</w:t>
            </w:r>
          </w:p>
        </w:tc>
        <w:tc>
          <w:tcPr>
            <w:tcW w:w="1346" w:type="dxa"/>
            <w:vAlign w:val="center"/>
          </w:tcPr>
          <w:p w14:paraId="4812C932" w14:textId="77777777" w:rsidR="00AE7D79" w:rsidRPr="00D4577E" w:rsidRDefault="00AE7D79" w:rsidP="008642DF">
            <w:pPr>
              <w:spacing w:before="60" w:after="60"/>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Pr>
                <w:sz w:val="22"/>
                <w:szCs w:val="20"/>
                <w:lang w:val="sr-Latn-RS"/>
              </w:rPr>
              <w:t>8</w:t>
            </w:r>
          </w:p>
        </w:tc>
      </w:tr>
    </w:tbl>
    <w:p w14:paraId="65859FED" w14:textId="77777777" w:rsidR="00AE7D79" w:rsidRDefault="00AE7D79" w:rsidP="00AE7D79">
      <w:pPr>
        <w:rPr>
          <w:lang w:val="sr-Cyrl-RS"/>
        </w:rPr>
      </w:pPr>
    </w:p>
    <w:p w14:paraId="525533AB" w14:textId="008114AA" w:rsidR="00AE7D79" w:rsidRDefault="00AE7D79" w:rsidP="00AE7D79">
      <w:pPr>
        <w:rPr>
          <w:lang w:val="sr-Cyrl-RS"/>
        </w:rPr>
      </w:pPr>
      <w:r>
        <w:rPr>
          <w:lang w:val="sr-Cyrl-RS"/>
        </w:rPr>
        <w:t>З</w:t>
      </w:r>
      <w:r w:rsidRPr="0017735C">
        <w:rPr>
          <w:lang w:val="sr-Cyrl-RS"/>
        </w:rPr>
        <w:t xml:space="preserve">а достизање </w:t>
      </w:r>
      <w:r w:rsidR="00D91105">
        <w:rPr>
          <w:lang w:val="sr-Cyrl-RS"/>
        </w:rPr>
        <w:t>О</w:t>
      </w:r>
      <w:r w:rsidRPr="0017735C">
        <w:rPr>
          <w:lang w:val="sr-Cyrl-RS"/>
        </w:rPr>
        <w:t xml:space="preserve">перативног циља </w:t>
      </w:r>
      <w:r>
        <w:rPr>
          <w:lang w:val="sr-Cyrl-RS"/>
        </w:rPr>
        <w:t xml:space="preserve">2 потребно је реализовати следеће мере: </w:t>
      </w:r>
    </w:p>
    <w:p w14:paraId="29AC0888" w14:textId="77777777" w:rsidR="00AE7D79" w:rsidRDefault="00AE7D79" w:rsidP="00AE7D79">
      <w:pPr>
        <w:rPr>
          <w:lang w:val="sr-Cyrl-RS"/>
        </w:rPr>
      </w:pPr>
      <w:r>
        <w:rPr>
          <w:noProof/>
          <w:szCs w:val="24"/>
          <w:lang w:val="en-US"/>
        </w:rPr>
        <w:drawing>
          <wp:inline distT="0" distB="0" distL="0" distR="0" wp14:anchorId="0789BD6C" wp14:editId="152894A2">
            <wp:extent cx="5486400" cy="599704"/>
            <wp:effectExtent l="57150" t="0" r="57150" b="0"/>
            <wp:docPr id="181055340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06D06405" w14:textId="77777777" w:rsidR="00B56CF7" w:rsidRDefault="00AE7D79" w:rsidP="00AE7D79">
      <w:pPr>
        <w:rPr>
          <w:szCs w:val="24"/>
          <w:lang w:val="sr-Cyrl-RS"/>
        </w:rPr>
      </w:pPr>
      <w:r w:rsidRPr="0006720C">
        <w:rPr>
          <w:szCs w:val="24"/>
          <w:lang w:val="sr-Cyrl-RS"/>
        </w:rPr>
        <w:t xml:space="preserve">Управљачи путева редовно </w:t>
      </w:r>
      <w:r w:rsidR="00D91105">
        <w:rPr>
          <w:szCs w:val="24"/>
          <w:lang w:val="sr-Cyrl-RS"/>
        </w:rPr>
        <w:t xml:space="preserve">ће </w:t>
      </w:r>
      <w:r w:rsidRPr="0006720C">
        <w:rPr>
          <w:szCs w:val="24"/>
          <w:lang w:val="sr-Cyrl-RS"/>
        </w:rPr>
        <w:t>спровод</w:t>
      </w:r>
      <w:r w:rsidR="00D91105">
        <w:rPr>
          <w:szCs w:val="24"/>
          <w:lang w:val="sr-Cyrl-RS"/>
        </w:rPr>
        <w:t>ити</w:t>
      </w:r>
      <w:r w:rsidRPr="0006720C">
        <w:rPr>
          <w:szCs w:val="24"/>
          <w:lang w:val="sr-Cyrl-RS"/>
        </w:rPr>
        <w:t xml:space="preserve"> све прописане алате унапређења безбедности путне инфраструктуре и имплементира</w:t>
      </w:r>
      <w:r w:rsidR="00D91105">
        <w:rPr>
          <w:szCs w:val="24"/>
          <w:lang w:val="sr-Cyrl-RS"/>
        </w:rPr>
        <w:t>ти</w:t>
      </w:r>
      <w:r w:rsidRPr="0006720C">
        <w:rPr>
          <w:szCs w:val="24"/>
          <w:lang w:val="sr-Cyrl-RS"/>
        </w:rPr>
        <w:t xml:space="preserve"> прихваћене предлоге мера</w:t>
      </w:r>
      <w:r>
        <w:rPr>
          <w:szCs w:val="24"/>
          <w:lang w:val="sr-Cyrl-RS"/>
        </w:rPr>
        <w:t xml:space="preserve"> и то: проверу безбедности саобраћаја, мапирање ризика, идентификацију и рангирање опасних места, као и независну оцену утицаја пута на саобраћајне незгоде са погинулим лицима. </w:t>
      </w:r>
    </w:p>
    <w:p w14:paraId="47D001FA" w14:textId="435DF6C3" w:rsidR="00AE7D79" w:rsidRDefault="00AE7D79" w:rsidP="00AE7D79">
      <w:pPr>
        <w:rPr>
          <w:szCs w:val="24"/>
          <w:lang w:val="sr-Cyrl-RS"/>
        </w:rPr>
      </w:pPr>
      <w:r>
        <w:rPr>
          <w:szCs w:val="24"/>
          <w:lang w:val="sr-Cyrl-RS"/>
        </w:rPr>
        <w:t xml:space="preserve">За пројекте нових путева и за пројекте реконструкције путева редовно </w:t>
      </w:r>
      <w:r w:rsidR="00D91105">
        <w:rPr>
          <w:szCs w:val="24"/>
          <w:lang w:val="sr-Cyrl-RS"/>
        </w:rPr>
        <w:t xml:space="preserve">ће се </w:t>
      </w:r>
      <w:r>
        <w:rPr>
          <w:szCs w:val="24"/>
          <w:lang w:val="sr-Cyrl-RS"/>
        </w:rPr>
        <w:t>спровод</w:t>
      </w:r>
      <w:r w:rsidR="00D91105">
        <w:rPr>
          <w:szCs w:val="24"/>
          <w:lang w:val="sr-Cyrl-RS"/>
        </w:rPr>
        <w:t>ити</w:t>
      </w:r>
      <w:r>
        <w:rPr>
          <w:szCs w:val="24"/>
          <w:lang w:val="sr-Cyrl-RS"/>
        </w:rPr>
        <w:t xml:space="preserve"> ревизиј</w:t>
      </w:r>
      <w:r w:rsidR="00D91105">
        <w:rPr>
          <w:szCs w:val="24"/>
          <w:lang w:val="sr-Cyrl-RS"/>
        </w:rPr>
        <w:t>а</w:t>
      </w:r>
      <w:r>
        <w:rPr>
          <w:szCs w:val="24"/>
          <w:lang w:val="sr-Cyrl-RS"/>
        </w:rPr>
        <w:t xml:space="preserve"> пројеката пута са аспекта безбедносних карактеристика пута.  </w:t>
      </w:r>
    </w:p>
    <w:p w14:paraId="11E8B2FB" w14:textId="77777777" w:rsidR="00AE7D79" w:rsidRPr="0093654C" w:rsidRDefault="00AE7D79" w:rsidP="00AE7D79">
      <w:pPr>
        <w:rPr>
          <w:szCs w:val="24"/>
          <w:lang w:val="sr-Cyrl-RS"/>
        </w:rPr>
      </w:pPr>
    </w:p>
    <w:p w14:paraId="272714E3" w14:textId="77777777" w:rsidR="00AE7D79" w:rsidRDefault="00AE7D79" w:rsidP="00AE7D79">
      <w:pPr>
        <w:spacing w:after="60"/>
        <w:rPr>
          <w:szCs w:val="24"/>
          <w:lang w:val="sr-Cyrl-RS"/>
        </w:rPr>
      </w:pPr>
      <w:r>
        <w:rPr>
          <w:noProof/>
          <w:szCs w:val="24"/>
          <w:lang w:val="en-US"/>
        </w:rPr>
        <w:drawing>
          <wp:inline distT="0" distB="0" distL="0" distR="0" wp14:anchorId="5E78C46C" wp14:editId="2FDF308B">
            <wp:extent cx="5486400" cy="417558"/>
            <wp:effectExtent l="57150" t="76200" r="76200" b="0"/>
            <wp:docPr id="80621950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6FD9E64B" w14:textId="401895B9" w:rsidR="00AE7D79" w:rsidRDefault="00AE7D79" w:rsidP="00AE7D79">
      <w:pPr>
        <w:spacing w:after="60"/>
        <w:rPr>
          <w:szCs w:val="24"/>
          <w:lang w:val="sr-Cyrl-RS"/>
        </w:rPr>
      </w:pPr>
      <w:r w:rsidRPr="0093654C">
        <w:rPr>
          <w:szCs w:val="24"/>
          <w:lang w:val="sr-Cyrl-RS"/>
        </w:rPr>
        <w:t>Управљач пута уређ</w:t>
      </w:r>
      <w:r w:rsidR="00D91105">
        <w:rPr>
          <w:szCs w:val="24"/>
          <w:lang w:val="sr-Cyrl-RS"/>
        </w:rPr>
        <w:t>иваће</w:t>
      </w:r>
      <w:r w:rsidRPr="0093654C">
        <w:rPr>
          <w:szCs w:val="24"/>
          <w:lang w:val="sr-Cyrl-RS"/>
        </w:rPr>
        <w:t xml:space="preserve"> зоне школа, а друге угрожене локације са већим ризиком страдања по рањиве учеснике у саобраћају третира</w:t>
      </w:r>
      <w:r w:rsidR="00D91105">
        <w:rPr>
          <w:szCs w:val="24"/>
          <w:lang w:val="sr-Cyrl-RS"/>
        </w:rPr>
        <w:t>ће</w:t>
      </w:r>
      <w:r w:rsidRPr="0093654C">
        <w:rPr>
          <w:szCs w:val="24"/>
          <w:lang w:val="sr-Cyrl-RS"/>
        </w:rPr>
        <w:t xml:space="preserve"> адекватним мерама и активностима кроз пројекте побољшања безбедности саобраћаја</w:t>
      </w:r>
      <w:r>
        <w:rPr>
          <w:szCs w:val="24"/>
          <w:lang w:val="sr-Cyrl-RS"/>
        </w:rPr>
        <w:t xml:space="preserve">. </w:t>
      </w:r>
    </w:p>
    <w:p w14:paraId="1564CFDF" w14:textId="0C5E31A5" w:rsidR="00AE7D79" w:rsidRPr="00C869B0" w:rsidRDefault="00AE7D79" w:rsidP="00AE7D79">
      <w:pPr>
        <w:pStyle w:val="Heading3"/>
      </w:pPr>
      <w:bookmarkStart w:id="34" w:name="_Toc158374613"/>
      <w:r w:rsidRPr="00C869B0">
        <w:lastRenderedPageBreak/>
        <w:t>Б</w:t>
      </w:r>
      <w:r w:rsidR="00276084" w:rsidRPr="00C869B0">
        <w:t>езбеднија возила</w:t>
      </w:r>
      <w:bookmarkEnd w:id="34"/>
    </w:p>
    <w:p w14:paraId="7685520A" w14:textId="0A34A5BD" w:rsidR="00D91105" w:rsidRDefault="00AE7D79" w:rsidP="00AE7D79">
      <w:pPr>
        <w:rPr>
          <w:lang w:val="sr-Cyrl-RS"/>
        </w:rPr>
      </w:pPr>
      <w:r>
        <w:rPr>
          <w:noProof/>
          <w:szCs w:val="24"/>
          <w:lang w:val="en-US"/>
        </w:rPr>
        <w:drawing>
          <wp:inline distT="0" distB="0" distL="0" distR="0" wp14:anchorId="59B0A2F2" wp14:editId="095934B2">
            <wp:extent cx="5486400" cy="381000"/>
            <wp:effectExtent l="57150" t="57150" r="0" b="57150"/>
            <wp:docPr id="162841755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tbl>
      <w:tblPr>
        <w:tblStyle w:val="ListTable2-Accent1"/>
        <w:tblW w:w="8789" w:type="dxa"/>
        <w:tblCellMar>
          <w:left w:w="28" w:type="dxa"/>
          <w:right w:w="28" w:type="dxa"/>
        </w:tblCellMar>
        <w:tblLook w:val="04A0" w:firstRow="1" w:lastRow="0" w:firstColumn="1" w:lastColumn="0" w:noHBand="0" w:noVBand="1"/>
      </w:tblPr>
      <w:tblGrid>
        <w:gridCol w:w="4070"/>
        <w:gridCol w:w="1734"/>
        <w:gridCol w:w="1639"/>
        <w:gridCol w:w="1346"/>
      </w:tblGrid>
      <w:tr w:rsidR="00AE7D79" w:rsidRPr="00D4577E" w14:paraId="5213209E" w14:textId="77777777" w:rsidTr="008642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0" w:type="dxa"/>
            <w:vAlign w:val="center"/>
          </w:tcPr>
          <w:p w14:paraId="33035C98" w14:textId="77777777" w:rsidR="00AE7D79" w:rsidRPr="00D4577E" w:rsidRDefault="00AE7D79" w:rsidP="008642DF">
            <w:pPr>
              <w:jc w:val="center"/>
              <w:rPr>
                <w:sz w:val="22"/>
                <w:szCs w:val="20"/>
                <w:lang w:val="sr-Latn-RS"/>
              </w:rPr>
            </w:pPr>
            <w:r>
              <w:rPr>
                <w:sz w:val="22"/>
                <w:szCs w:val="20"/>
                <w:lang w:val="sr-Latn-RS"/>
              </w:rPr>
              <w:t>Индикатори успешности</w:t>
            </w:r>
          </w:p>
        </w:tc>
        <w:tc>
          <w:tcPr>
            <w:tcW w:w="1734" w:type="dxa"/>
            <w:vAlign w:val="center"/>
          </w:tcPr>
          <w:p w14:paraId="2303EFC4" w14:textId="77777777" w:rsidR="00AE7D79" w:rsidRPr="00D4577E" w:rsidRDefault="00AE7D79" w:rsidP="008642DF">
            <w:pPr>
              <w:jc w:val="center"/>
              <w:cnfStyle w:val="100000000000" w:firstRow="1"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Начин верификације</w:t>
            </w:r>
          </w:p>
        </w:tc>
        <w:tc>
          <w:tcPr>
            <w:tcW w:w="1639" w:type="dxa"/>
            <w:vAlign w:val="center"/>
          </w:tcPr>
          <w:p w14:paraId="6911EB12" w14:textId="77777777" w:rsidR="00AE7D79" w:rsidRPr="00D4577E" w:rsidRDefault="00AE7D79" w:rsidP="008642DF">
            <w:pPr>
              <w:jc w:val="center"/>
              <w:cnfStyle w:val="100000000000" w:firstRow="1"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Почетна вредност (2022)</w:t>
            </w:r>
          </w:p>
        </w:tc>
        <w:tc>
          <w:tcPr>
            <w:tcW w:w="1346" w:type="dxa"/>
            <w:vAlign w:val="center"/>
          </w:tcPr>
          <w:p w14:paraId="6F740C92" w14:textId="77777777" w:rsidR="00AE7D79" w:rsidRPr="00D4577E" w:rsidRDefault="00AE7D79" w:rsidP="008642DF">
            <w:pPr>
              <w:jc w:val="center"/>
              <w:cnfStyle w:val="100000000000" w:firstRow="1"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Циљна вредност (2030)</w:t>
            </w:r>
          </w:p>
        </w:tc>
      </w:tr>
      <w:tr w:rsidR="00AE7D79" w:rsidRPr="00D4577E" w14:paraId="56523083" w14:textId="77777777" w:rsidTr="00864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0" w:type="dxa"/>
            <w:vAlign w:val="center"/>
          </w:tcPr>
          <w:p w14:paraId="42D736AC" w14:textId="3E033B56" w:rsidR="00AE7D79" w:rsidRPr="00B267B4" w:rsidRDefault="006D785B" w:rsidP="008642DF">
            <w:pPr>
              <w:rPr>
                <w:b w:val="0"/>
                <w:bCs w:val="0"/>
                <w:sz w:val="22"/>
                <w:szCs w:val="20"/>
                <w:lang w:val="sr-Latn-RS"/>
              </w:rPr>
            </w:pPr>
            <w:r>
              <w:rPr>
                <w:b w:val="0"/>
                <w:bCs w:val="0"/>
                <w:sz w:val="22"/>
                <w:szCs w:val="20"/>
                <w:lang w:val="sr-Latn-RS"/>
              </w:rPr>
              <w:t>Проценат технички исправних возила у саобраћају.</w:t>
            </w:r>
          </w:p>
        </w:tc>
        <w:tc>
          <w:tcPr>
            <w:tcW w:w="1734" w:type="dxa"/>
            <w:vAlign w:val="center"/>
          </w:tcPr>
          <w:p w14:paraId="55594631" w14:textId="4EC318F0" w:rsidR="00AE7D79" w:rsidRDefault="006D785B" w:rsidP="008642DF">
            <w:pPr>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Pr>
                <w:rFonts w:eastAsia="Calibri"/>
                <w:sz w:val="22"/>
                <w:szCs w:val="20"/>
                <w:lang w:val="sr-Latn-RS"/>
              </w:rPr>
              <w:t>Према Извештају Савета</w:t>
            </w:r>
          </w:p>
        </w:tc>
        <w:tc>
          <w:tcPr>
            <w:tcW w:w="1639" w:type="dxa"/>
            <w:vAlign w:val="center"/>
          </w:tcPr>
          <w:p w14:paraId="5CE69A3E" w14:textId="0931E865" w:rsidR="00AE7D79" w:rsidRDefault="006D785B" w:rsidP="008642DF">
            <w:pPr>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Pr>
                <w:sz w:val="22"/>
                <w:szCs w:val="20"/>
                <w:lang w:val="sr-Latn-RS"/>
              </w:rPr>
              <w:t>Није мерено</w:t>
            </w:r>
          </w:p>
        </w:tc>
        <w:tc>
          <w:tcPr>
            <w:tcW w:w="1346" w:type="dxa"/>
            <w:vAlign w:val="center"/>
          </w:tcPr>
          <w:p w14:paraId="15B83190" w14:textId="5DCC4AD0" w:rsidR="00AE7D79" w:rsidRDefault="006D785B" w:rsidP="008642DF">
            <w:pPr>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Pr>
                <w:sz w:val="22"/>
                <w:szCs w:val="20"/>
                <w:lang w:val="sr-Latn-RS"/>
              </w:rPr>
              <w:t>95%</w:t>
            </w:r>
          </w:p>
        </w:tc>
      </w:tr>
      <w:tr w:rsidR="00AE7D79" w:rsidRPr="00D4577E" w14:paraId="1DB63F66" w14:textId="77777777" w:rsidTr="008642DF">
        <w:tc>
          <w:tcPr>
            <w:cnfStyle w:val="001000000000" w:firstRow="0" w:lastRow="0" w:firstColumn="1" w:lastColumn="0" w:oddVBand="0" w:evenVBand="0" w:oddHBand="0" w:evenHBand="0" w:firstRowFirstColumn="0" w:firstRowLastColumn="0" w:lastRowFirstColumn="0" w:lastRowLastColumn="0"/>
            <w:tcW w:w="4070" w:type="dxa"/>
            <w:vAlign w:val="center"/>
          </w:tcPr>
          <w:p w14:paraId="2A1BEB35" w14:textId="3F663941" w:rsidR="00AE7D79" w:rsidRPr="00350D01" w:rsidRDefault="006D785B" w:rsidP="008642DF">
            <w:pPr>
              <w:widowControl/>
              <w:spacing w:before="60" w:after="60"/>
              <w:jc w:val="left"/>
              <w:rPr>
                <w:rFonts w:eastAsia="Calibri"/>
                <w:b w:val="0"/>
                <w:bCs w:val="0"/>
                <w:sz w:val="22"/>
                <w:szCs w:val="20"/>
                <w:lang w:val="sr-Latn-RS"/>
              </w:rPr>
            </w:pPr>
            <w:r>
              <w:rPr>
                <w:rFonts w:eastAsia="Calibri"/>
                <w:b w:val="0"/>
                <w:bCs w:val="0"/>
                <w:sz w:val="22"/>
                <w:szCs w:val="20"/>
                <w:lang w:val="sr-Latn-RS"/>
              </w:rPr>
              <w:t>Заступљеност возила микромобилности у саобраћају</w:t>
            </w:r>
          </w:p>
        </w:tc>
        <w:tc>
          <w:tcPr>
            <w:tcW w:w="1734" w:type="dxa"/>
            <w:vAlign w:val="center"/>
          </w:tcPr>
          <w:p w14:paraId="0C1B0D06" w14:textId="24A05767" w:rsidR="00AE7D79" w:rsidRPr="00D4577E" w:rsidRDefault="006D785B"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Pr>
                <w:rFonts w:eastAsia="Calibri"/>
                <w:sz w:val="22"/>
                <w:szCs w:val="20"/>
                <w:lang w:val="sr-Latn-RS"/>
              </w:rPr>
              <w:t>Према Извештају Савета</w:t>
            </w:r>
          </w:p>
        </w:tc>
        <w:tc>
          <w:tcPr>
            <w:tcW w:w="1639" w:type="dxa"/>
            <w:vAlign w:val="center"/>
          </w:tcPr>
          <w:p w14:paraId="04CF5E93" w14:textId="0080C6E8" w:rsidR="00AE7D79" w:rsidRPr="00D4577E" w:rsidRDefault="006D785B"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Није мерено</w:t>
            </w:r>
          </w:p>
        </w:tc>
        <w:tc>
          <w:tcPr>
            <w:tcW w:w="1346" w:type="dxa"/>
            <w:vAlign w:val="center"/>
          </w:tcPr>
          <w:p w14:paraId="226BD424" w14:textId="5F7D5BB5" w:rsidR="00AE7D79" w:rsidRPr="00D4577E" w:rsidRDefault="006D785B"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20%</w:t>
            </w:r>
          </w:p>
        </w:tc>
      </w:tr>
      <w:tr w:rsidR="006D785B" w:rsidRPr="00D4577E" w14:paraId="70BFE79C" w14:textId="77777777" w:rsidTr="00864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0" w:type="dxa"/>
            <w:vAlign w:val="center"/>
          </w:tcPr>
          <w:p w14:paraId="73AAE91E" w14:textId="6677D098" w:rsidR="006D785B" w:rsidRPr="00D4577E" w:rsidRDefault="006D785B" w:rsidP="006D785B">
            <w:pPr>
              <w:widowControl/>
              <w:spacing w:before="60" w:after="60"/>
              <w:jc w:val="left"/>
              <w:rPr>
                <w:rFonts w:eastAsia="Calibri"/>
                <w:b w:val="0"/>
                <w:bCs w:val="0"/>
                <w:sz w:val="22"/>
                <w:szCs w:val="20"/>
                <w:lang w:val="sr-Latn-RS"/>
              </w:rPr>
            </w:pPr>
            <w:r>
              <w:rPr>
                <w:rFonts w:eastAsia="Calibri"/>
                <w:b w:val="0"/>
                <w:bCs w:val="0"/>
                <w:sz w:val="22"/>
                <w:szCs w:val="20"/>
                <w:lang w:val="sr-Latn-RS"/>
              </w:rPr>
              <w:t>Проценат безбедних и исправних пољопривредних возила на јавним путевима</w:t>
            </w:r>
          </w:p>
        </w:tc>
        <w:tc>
          <w:tcPr>
            <w:tcW w:w="1734" w:type="dxa"/>
            <w:vAlign w:val="center"/>
          </w:tcPr>
          <w:p w14:paraId="7EBE2585" w14:textId="33782097" w:rsidR="006D785B" w:rsidRPr="00D4577E" w:rsidRDefault="006D785B" w:rsidP="006D785B">
            <w:pPr>
              <w:spacing w:before="60" w:after="60"/>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Pr>
                <w:rFonts w:eastAsia="Calibri"/>
                <w:sz w:val="22"/>
                <w:szCs w:val="20"/>
                <w:lang w:val="sr-Latn-RS"/>
              </w:rPr>
              <w:t>Према Извештају Савета</w:t>
            </w:r>
          </w:p>
        </w:tc>
        <w:tc>
          <w:tcPr>
            <w:tcW w:w="1639" w:type="dxa"/>
            <w:vAlign w:val="center"/>
          </w:tcPr>
          <w:p w14:paraId="5FB268CF" w14:textId="22871740" w:rsidR="006D785B" w:rsidRPr="00D4577E" w:rsidRDefault="006D785B" w:rsidP="006D785B">
            <w:pPr>
              <w:spacing w:before="60" w:after="60"/>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Pr>
                <w:sz w:val="22"/>
                <w:szCs w:val="20"/>
                <w:lang w:val="sr-Latn-RS"/>
              </w:rPr>
              <w:t>Није мерено</w:t>
            </w:r>
          </w:p>
        </w:tc>
        <w:tc>
          <w:tcPr>
            <w:tcW w:w="1346" w:type="dxa"/>
            <w:vAlign w:val="center"/>
          </w:tcPr>
          <w:p w14:paraId="5A6BB307" w14:textId="60A65E19" w:rsidR="006D785B" w:rsidRPr="00D4577E" w:rsidRDefault="006D785B" w:rsidP="006D785B">
            <w:pPr>
              <w:spacing w:before="60" w:after="60"/>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Pr>
                <w:sz w:val="22"/>
                <w:szCs w:val="20"/>
                <w:lang w:val="sr-Latn-RS"/>
              </w:rPr>
              <w:t>75%</w:t>
            </w:r>
          </w:p>
        </w:tc>
      </w:tr>
      <w:tr w:rsidR="006D785B" w:rsidRPr="00D4577E" w14:paraId="2884E124" w14:textId="77777777" w:rsidTr="008642DF">
        <w:tc>
          <w:tcPr>
            <w:cnfStyle w:val="001000000000" w:firstRow="0" w:lastRow="0" w:firstColumn="1" w:lastColumn="0" w:oddVBand="0" w:evenVBand="0" w:oddHBand="0" w:evenHBand="0" w:firstRowFirstColumn="0" w:firstRowLastColumn="0" w:lastRowFirstColumn="0" w:lastRowLastColumn="0"/>
            <w:tcW w:w="4070" w:type="dxa"/>
            <w:vAlign w:val="center"/>
          </w:tcPr>
          <w:p w14:paraId="0D25443C" w14:textId="75AC9645" w:rsidR="006D785B" w:rsidRPr="00D91105" w:rsidRDefault="006D785B" w:rsidP="006D785B">
            <w:pPr>
              <w:widowControl/>
              <w:spacing w:before="60" w:after="60"/>
              <w:jc w:val="left"/>
              <w:rPr>
                <w:rFonts w:eastAsia="Calibri"/>
                <w:b w:val="0"/>
                <w:bCs w:val="0"/>
                <w:sz w:val="22"/>
                <w:szCs w:val="20"/>
                <w:lang w:val="sr-Cyrl-RS"/>
              </w:rPr>
            </w:pPr>
          </w:p>
        </w:tc>
        <w:tc>
          <w:tcPr>
            <w:tcW w:w="1734" w:type="dxa"/>
            <w:vAlign w:val="center"/>
          </w:tcPr>
          <w:p w14:paraId="69B76F50" w14:textId="47C1ECF7" w:rsidR="006D785B" w:rsidRDefault="006D785B" w:rsidP="006D785B">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p>
        </w:tc>
        <w:tc>
          <w:tcPr>
            <w:tcW w:w="1639" w:type="dxa"/>
            <w:vAlign w:val="center"/>
          </w:tcPr>
          <w:p w14:paraId="3D362EC6" w14:textId="37941A4E" w:rsidR="006D785B" w:rsidRDefault="006D785B" w:rsidP="006D785B">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p>
        </w:tc>
        <w:tc>
          <w:tcPr>
            <w:tcW w:w="1346" w:type="dxa"/>
            <w:vAlign w:val="center"/>
          </w:tcPr>
          <w:p w14:paraId="62AD2C2F" w14:textId="08321C50" w:rsidR="006D785B" w:rsidRDefault="006D785B" w:rsidP="006D785B">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p>
        </w:tc>
      </w:tr>
    </w:tbl>
    <w:p w14:paraId="0CBDE24C" w14:textId="77777777" w:rsidR="00AE7D79" w:rsidRDefault="00AE7D79" w:rsidP="00AE7D79">
      <w:pPr>
        <w:rPr>
          <w:lang w:val="sr-Cyrl-RS"/>
        </w:rPr>
      </w:pPr>
    </w:p>
    <w:p w14:paraId="6B9F2445" w14:textId="7B33AEB8" w:rsidR="00AE7D79" w:rsidRDefault="00AE7D79" w:rsidP="00AE7D79">
      <w:pPr>
        <w:rPr>
          <w:lang w:val="sr-Cyrl-RS"/>
        </w:rPr>
      </w:pPr>
      <w:r>
        <w:rPr>
          <w:lang w:val="sr-Cyrl-RS"/>
        </w:rPr>
        <w:t>З</w:t>
      </w:r>
      <w:r w:rsidRPr="0017735C">
        <w:rPr>
          <w:lang w:val="sr-Cyrl-RS"/>
        </w:rPr>
        <w:t xml:space="preserve">а достизање </w:t>
      </w:r>
      <w:r w:rsidR="00D91105">
        <w:rPr>
          <w:lang w:val="sr-Cyrl-RS"/>
        </w:rPr>
        <w:t>О</w:t>
      </w:r>
      <w:r w:rsidRPr="0017735C">
        <w:rPr>
          <w:lang w:val="sr-Cyrl-RS"/>
        </w:rPr>
        <w:t xml:space="preserve">перативног циља </w:t>
      </w:r>
      <w:r>
        <w:rPr>
          <w:lang w:val="sr-Cyrl-RS"/>
        </w:rPr>
        <w:t xml:space="preserve">3 потребно је реализовати следеће мере: </w:t>
      </w:r>
    </w:p>
    <w:p w14:paraId="17CDAE3B" w14:textId="77777777" w:rsidR="00AE7D79" w:rsidRDefault="00AE7D79" w:rsidP="00AE7D79">
      <w:pPr>
        <w:spacing w:after="60"/>
        <w:rPr>
          <w:szCs w:val="24"/>
          <w:lang w:val="sr-Cyrl-RS"/>
        </w:rPr>
      </w:pPr>
      <w:r>
        <w:rPr>
          <w:noProof/>
          <w:szCs w:val="24"/>
          <w:lang w:val="en-US"/>
        </w:rPr>
        <w:drawing>
          <wp:inline distT="0" distB="0" distL="0" distR="0" wp14:anchorId="4B0EB87E" wp14:editId="49594F83">
            <wp:extent cx="5486400" cy="570016"/>
            <wp:effectExtent l="57150" t="0" r="0" b="0"/>
            <wp:docPr id="90248565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48A1C973" w14:textId="0025DE57" w:rsidR="00AE7D79" w:rsidRPr="006F191E" w:rsidRDefault="006D785B" w:rsidP="00AE7D79">
      <w:pPr>
        <w:spacing w:after="60"/>
        <w:rPr>
          <w:szCs w:val="24"/>
          <w:lang w:val="sr-Latn-RS"/>
        </w:rPr>
      </w:pPr>
      <w:r>
        <w:rPr>
          <w:szCs w:val="24"/>
          <w:lang w:val="sr-Cyrl-RS"/>
        </w:rPr>
        <w:t>Успоставиће се чешће контроле</w:t>
      </w:r>
      <w:r w:rsidR="00AE7D79" w:rsidRPr="006F191E">
        <w:rPr>
          <w:szCs w:val="24"/>
          <w:lang w:val="sr-Cyrl-RS"/>
        </w:rPr>
        <w:t xml:space="preserve"> техничк</w:t>
      </w:r>
      <w:r>
        <w:rPr>
          <w:szCs w:val="24"/>
          <w:lang w:val="sr-Cyrl-RS"/>
        </w:rPr>
        <w:t>е</w:t>
      </w:r>
      <w:r w:rsidR="00AE7D79" w:rsidRPr="006F191E">
        <w:rPr>
          <w:szCs w:val="24"/>
          <w:lang w:val="sr-Cyrl-RS"/>
        </w:rPr>
        <w:t xml:space="preserve"> исправности возила</w:t>
      </w:r>
      <w:r>
        <w:rPr>
          <w:szCs w:val="24"/>
          <w:lang w:val="sr-Cyrl-RS"/>
        </w:rPr>
        <w:t xml:space="preserve"> </w:t>
      </w:r>
      <w:r w:rsidR="003520D1">
        <w:rPr>
          <w:szCs w:val="24"/>
          <w:lang w:val="sr-Cyrl-RS"/>
        </w:rPr>
        <w:t xml:space="preserve">у саобраћају </w:t>
      </w:r>
      <w:r>
        <w:rPr>
          <w:szCs w:val="24"/>
          <w:lang w:val="sr-Cyrl-RS"/>
        </w:rPr>
        <w:t xml:space="preserve">и </w:t>
      </w:r>
      <w:r w:rsidR="003520D1">
        <w:rPr>
          <w:szCs w:val="24"/>
          <w:lang w:val="sr-Cyrl-RS"/>
        </w:rPr>
        <w:t xml:space="preserve">чешће </w:t>
      </w:r>
      <w:r>
        <w:rPr>
          <w:szCs w:val="24"/>
          <w:lang w:val="sr-Cyrl-RS"/>
        </w:rPr>
        <w:t>контроле рада техничких прегледа.</w:t>
      </w:r>
      <w:r w:rsidR="00AE7D79" w:rsidRPr="006F191E">
        <w:rPr>
          <w:szCs w:val="24"/>
          <w:lang w:val="sr-Cyrl-RS"/>
        </w:rPr>
        <w:t xml:space="preserve"> </w:t>
      </w:r>
      <w:r>
        <w:rPr>
          <w:szCs w:val="24"/>
          <w:lang w:val="sr-Cyrl-RS"/>
        </w:rPr>
        <w:t xml:space="preserve">Успоставиће се систем добровољних бесплатних ванредних техничких прегледа за </w:t>
      </w:r>
      <w:r w:rsidR="003520D1">
        <w:rPr>
          <w:szCs w:val="24"/>
          <w:lang w:val="sr-Cyrl-RS"/>
        </w:rPr>
        <w:t xml:space="preserve">све заинтересоване возаче. </w:t>
      </w:r>
    </w:p>
    <w:p w14:paraId="18747D71" w14:textId="77777777" w:rsidR="006D785B" w:rsidRDefault="006D785B" w:rsidP="006D785B">
      <w:pPr>
        <w:rPr>
          <w:lang w:val="sr-Cyrl-RS"/>
        </w:rPr>
      </w:pPr>
      <w:r>
        <w:rPr>
          <w:noProof/>
          <w:szCs w:val="24"/>
          <w:lang w:val="en-US"/>
        </w:rPr>
        <w:drawing>
          <wp:inline distT="0" distB="0" distL="0" distR="0" wp14:anchorId="50C45652" wp14:editId="08DA8F84">
            <wp:extent cx="5486400" cy="682831"/>
            <wp:effectExtent l="57150" t="0" r="57150" b="0"/>
            <wp:docPr id="176049013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11545D4B" w14:textId="77777777" w:rsidR="003520D1" w:rsidRDefault="006D785B" w:rsidP="006D785B">
      <w:pPr>
        <w:rPr>
          <w:szCs w:val="24"/>
          <w:lang w:val="sr-Cyrl-RS"/>
        </w:rPr>
      </w:pPr>
      <w:r w:rsidRPr="006F191E">
        <w:rPr>
          <w:szCs w:val="24"/>
          <w:lang w:val="sr-Cyrl-RS"/>
        </w:rPr>
        <w:t xml:space="preserve">Дефинисаће се и увести начини стимулисања набавке </w:t>
      </w:r>
      <w:r w:rsidR="003520D1">
        <w:rPr>
          <w:szCs w:val="24"/>
          <w:lang w:val="sr-Cyrl-RS"/>
        </w:rPr>
        <w:t xml:space="preserve">возила микромобилности (лаких електричних возила, бицикала, електричних бицикала и сл.) за све заинтересоване становнике општине Аранђеловац. </w:t>
      </w:r>
    </w:p>
    <w:p w14:paraId="38B2540D" w14:textId="77777777" w:rsidR="00C869B0" w:rsidRPr="00C869B0" w:rsidRDefault="00C869B0" w:rsidP="006D785B">
      <w:pPr>
        <w:rPr>
          <w:sz w:val="22"/>
          <w:lang w:val="sr-Cyrl-RS"/>
        </w:rPr>
      </w:pPr>
    </w:p>
    <w:p w14:paraId="4C6E475C" w14:textId="77777777" w:rsidR="003520D1" w:rsidRDefault="003520D1" w:rsidP="003520D1">
      <w:pPr>
        <w:rPr>
          <w:lang w:val="sr-Cyrl-RS"/>
        </w:rPr>
      </w:pPr>
      <w:r>
        <w:rPr>
          <w:noProof/>
          <w:szCs w:val="24"/>
          <w:lang w:val="en-US"/>
        </w:rPr>
        <w:drawing>
          <wp:inline distT="0" distB="0" distL="0" distR="0" wp14:anchorId="4E782C31" wp14:editId="2A553D18">
            <wp:extent cx="5486400" cy="682831"/>
            <wp:effectExtent l="57150" t="0" r="57150" b="0"/>
            <wp:docPr id="68691092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14:paraId="3DB471A2" w14:textId="52F2D63A" w:rsidR="003520D1" w:rsidRDefault="003520D1" w:rsidP="003520D1">
      <w:pPr>
        <w:rPr>
          <w:szCs w:val="24"/>
          <w:lang w:val="sr-Cyrl-RS"/>
        </w:rPr>
      </w:pPr>
      <w:r>
        <w:rPr>
          <w:szCs w:val="24"/>
          <w:lang w:val="sr-Cyrl-RS"/>
        </w:rPr>
        <w:t xml:space="preserve">Успоставиће се систем бесплатних техничких прегледа за пољопривредна возила у циљу унапређења техничке исправности ових возила. </w:t>
      </w:r>
      <w:r w:rsidRPr="006F191E">
        <w:rPr>
          <w:szCs w:val="24"/>
          <w:lang w:val="sr-Cyrl-RS"/>
        </w:rPr>
        <w:t xml:space="preserve">Дефинисаће се и увести </w:t>
      </w:r>
      <w:r w:rsidR="00C869B0">
        <w:rPr>
          <w:szCs w:val="24"/>
          <w:lang w:val="sr-Cyrl-RS"/>
        </w:rPr>
        <w:t xml:space="preserve">субвенције за </w:t>
      </w:r>
      <w:r w:rsidRPr="006F191E">
        <w:rPr>
          <w:szCs w:val="24"/>
          <w:lang w:val="sr-Cyrl-RS"/>
        </w:rPr>
        <w:t>набавк</w:t>
      </w:r>
      <w:r w:rsidR="00C869B0">
        <w:rPr>
          <w:szCs w:val="24"/>
          <w:lang w:val="sr-Cyrl-RS"/>
        </w:rPr>
        <w:t>у</w:t>
      </w:r>
      <w:r>
        <w:rPr>
          <w:szCs w:val="24"/>
          <w:lang w:val="sr-Cyrl-RS"/>
        </w:rPr>
        <w:t xml:space="preserve"> </w:t>
      </w:r>
      <w:r w:rsidR="00C869B0">
        <w:rPr>
          <w:szCs w:val="24"/>
          <w:lang w:val="sr-Cyrl-RS"/>
        </w:rPr>
        <w:t xml:space="preserve">безбедносних рамова за тракторе које би заједно са националним субвенцијама омогућиле возачима трактора да веома повољно обезбеде безбедносне рамове за тракторе. Имплементираће се мере за унапређење означавања пољопривредних возила на јавним путевима, посебно у </w:t>
      </w:r>
      <w:r w:rsidR="00FB7F64">
        <w:rPr>
          <w:szCs w:val="24"/>
          <w:lang w:val="sr-Cyrl-RS"/>
        </w:rPr>
        <w:t xml:space="preserve">условима </w:t>
      </w:r>
      <w:r w:rsidR="00C869B0">
        <w:rPr>
          <w:szCs w:val="24"/>
          <w:lang w:val="sr-Cyrl-RS"/>
        </w:rPr>
        <w:t>смањен</w:t>
      </w:r>
      <w:r w:rsidR="00FB7F64">
        <w:rPr>
          <w:szCs w:val="24"/>
          <w:lang w:val="sr-Cyrl-RS"/>
        </w:rPr>
        <w:t>е</w:t>
      </w:r>
      <w:r w:rsidR="00C869B0">
        <w:rPr>
          <w:szCs w:val="24"/>
          <w:lang w:val="sr-Cyrl-RS"/>
        </w:rPr>
        <w:t xml:space="preserve"> видљивости. </w:t>
      </w:r>
    </w:p>
    <w:p w14:paraId="73261EB2" w14:textId="77777777" w:rsidR="006D785B" w:rsidRDefault="006D785B" w:rsidP="00AE7D79">
      <w:pPr>
        <w:rPr>
          <w:lang w:val="sr-Cyrl-RS"/>
        </w:rPr>
      </w:pPr>
    </w:p>
    <w:p w14:paraId="5E733059" w14:textId="7FB14433" w:rsidR="00AE7D79" w:rsidRPr="009A5161" w:rsidRDefault="00AE7D79" w:rsidP="00AE7D79">
      <w:pPr>
        <w:pStyle w:val="Heading3"/>
      </w:pPr>
      <w:bookmarkStart w:id="35" w:name="_Toc158374614"/>
      <w:r w:rsidRPr="009A5161">
        <w:lastRenderedPageBreak/>
        <w:t>Б</w:t>
      </w:r>
      <w:r w:rsidR="00276084">
        <w:t>езбеднији учесници у саобраћају</w:t>
      </w:r>
      <w:bookmarkEnd w:id="35"/>
    </w:p>
    <w:p w14:paraId="0412BF46" w14:textId="77777777" w:rsidR="00AE7D79" w:rsidRDefault="00AE7D79" w:rsidP="00AE7D79">
      <w:pPr>
        <w:rPr>
          <w:lang w:val="sr-Cyrl-RS"/>
        </w:rPr>
      </w:pPr>
    </w:p>
    <w:p w14:paraId="5E408AFD" w14:textId="77777777" w:rsidR="00AE7D79" w:rsidRDefault="00AE7D79" w:rsidP="00AE7D79">
      <w:pPr>
        <w:rPr>
          <w:lang w:val="sr-Cyrl-RS"/>
        </w:rPr>
      </w:pPr>
      <w:r>
        <w:rPr>
          <w:noProof/>
          <w:szCs w:val="24"/>
          <w:lang w:val="en-US"/>
        </w:rPr>
        <w:drawing>
          <wp:inline distT="0" distB="0" distL="0" distR="0" wp14:anchorId="3E4151D0" wp14:editId="6AEC7373">
            <wp:extent cx="5486400" cy="381000"/>
            <wp:effectExtent l="57150" t="266700" r="0" b="57150"/>
            <wp:docPr id="96891854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6D20EC57" w14:textId="77777777" w:rsidR="00AE7D79" w:rsidRDefault="00AE7D79" w:rsidP="00AE7D79">
      <w:pPr>
        <w:rPr>
          <w:lang w:val="sr-Cyrl-RS"/>
        </w:rPr>
      </w:pPr>
    </w:p>
    <w:p w14:paraId="2317BD0B" w14:textId="77777777" w:rsidR="00AE7D79" w:rsidRDefault="00AE7D79" w:rsidP="00AE7D79">
      <w:pPr>
        <w:rPr>
          <w:lang w:val="sr-Cyrl-RS"/>
        </w:rPr>
      </w:pPr>
    </w:p>
    <w:tbl>
      <w:tblPr>
        <w:tblStyle w:val="ListTable2-Accent1"/>
        <w:tblW w:w="8789" w:type="dxa"/>
        <w:tblCellMar>
          <w:left w:w="28" w:type="dxa"/>
          <w:right w:w="28" w:type="dxa"/>
        </w:tblCellMar>
        <w:tblLook w:val="04A0" w:firstRow="1" w:lastRow="0" w:firstColumn="1" w:lastColumn="0" w:noHBand="0" w:noVBand="1"/>
      </w:tblPr>
      <w:tblGrid>
        <w:gridCol w:w="4070"/>
        <w:gridCol w:w="1734"/>
        <w:gridCol w:w="1639"/>
        <w:gridCol w:w="1346"/>
      </w:tblGrid>
      <w:tr w:rsidR="00AE7D79" w:rsidRPr="00D4577E" w14:paraId="47D93453" w14:textId="77777777" w:rsidTr="008642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70" w:type="dxa"/>
            <w:vAlign w:val="center"/>
          </w:tcPr>
          <w:p w14:paraId="60BC1726" w14:textId="77777777" w:rsidR="00AE7D79" w:rsidRPr="00D4577E" w:rsidRDefault="00AE7D79" w:rsidP="008642DF">
            <w:pPr>
              <w:jc w:val="center"/>
              <w:rPr>
                <w:sz w:val="22"/>
                <w:szCs w:val="20"/>
                <w:lang w:val="sr-Latn-RS"/>
              </w:rPr>
            </w:pPr>
            <w:r>
              <w:rPr>
                <w:sz w:val="22"/>
                <w:szCs w:val="20"/>
                <w:lang w:val="sr-Latn-RS"/>
              </w:rPr>
              <w:t>Индикатори успешности</w:t>
            </w:r>
          </w:p>
        </w:tc>
        <w:tc>
          <w:tcPr>
            <w:tcW w:w="1734" w:type="dxa"/>
            <w:vAlign w:val="center"/>
          </w:tcPr>
          <w:p w14:paraId="2AD109F0" w14:textId="77777777" w:rsidR="00AE7D79" w:rsidRPr="00D4577E" w:rsidRDefault="00AE7D79" w:rsidP="008642DF">
            <w:pPr>
              <w:jc w:val="center"/>
              <w:cnfStyle w:val="100000000000" w:firstRow="1"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Начин верификације</w:t>
            </w:r>
          </w:p>
        </w:tc>
        <w:tc>
          <w:tcPr>
            <w:tcW w:w="1639" w:type="dxa"/>
            <w:vAlign w:val="center"/>
          </w:tcPr>
          <w:p w14:paraId="3076FCB4" w14:textId="77777777" w:rsidR="00AE7D79" w:rsidRPr="00D4577E" w:rsidRDefault="00AE7D79" w:rsidP="008642DF">
            <w:pPr>
              <w:jc w:val="center"/>
              <w:cnfStyle w:val="100000000000" w:firstRow="1"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Почетна вредност (2022)</w:t>
            </w:r>
          </w:p>
        </w:tc>
        <w:tc>
          <w:tcPr>
            <w:tcW w:w="1346" w:type="dxa"/>
            <w:vAlign w:val="center"/>
          </w:tcPr>
          <w:p w14:paraId="5FC947ED" w14:textId="77777777" w:rsidR="00AE7D79" w:rsidRPr="00D4577E" w:rsidRDefault="00AE7D79" w:rsidP="008642DF">
            <w:pPr>
              <w:jc w:val="center"/>
              <w:cnfStyle w:val="100000000000" w:firstRow="1"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Циљна вредност (2030)</w:t>
            </w:r>
          </w:p>
        </w:tc>
      </w:tr>
      <w:tr w:rsidR="00AE7D79" w:rsidRPr="00D4577E" w14:paraId="09953EDE" w14:textId="77777777" w:rsidTr="00864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0" w:type="dxa"/>
            <w:vAlign w:val="center"/>
          </w:tcPr>
          <w:p w14:paraId="72B93D33" w14:textId="77777777" w:rsidR="00AE7D79" w:rsidRPr="003E01B1" w:rsidRDefault="00AE7D79" w:rsidP="00D91105">
            <w:pPr>
              <w:jc w:val="left"/>
              <w:rPr>
                <w:b w:val="0"/>
                <w:bCs w:val="0"/>
                <w:sz w:val="22"/>
                <w:lang w:val="sr-Latn-RS"/>
              </w:rPr>
            </w:pPr>
            <w:r w:rsidRPr="003E01B1">
              <w:rPr>
                <w:rFonts w:cs="Arial"/>
                <w:b w:val="0"/>
                <w:bCs w:val="0"/>
                <w:sz w:val="22"/>
                <w:lang w:val="sr-Cyrl-RS"/>
              </w:rPr>
              <w:t>Успостављен систем саобраћајног образовања и васпитања по нивоима</w:t>
            </w:r>
          </w:p>
        </w:tc>
        <w:tc>
          <w:tcPr>
            <w:tcW w:w="1734" w:type="dxa"/>
            <w:vAlign w:val="center"/>
          </w:tcPr>
          <w:p w14:paraId="476DC0B1" w14:textId="77777777" w:rsidR="00AE7D79" w:rsidRDefault="00AE7D79" w:rsidP="008642DF">
            <w:pPr>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sidRPr="003E01B1">
              <w:rPr>
                <w:sz w:val="22"/>
                <w:szCs w:val="20"/>
                <w:lang w:val="sr-Latn-RS"/>
              </w:rPr>
              <w:t>Експертска оцена, 1-10</w:t>
            </w:r>
          </w:p>
        </w:tc>
        <w:tc>
          <w:tcPr>
            <w:tcW w:w="1639" w:type="dxa"/>
            <w:vAlign w:val="center"/>
          </w:tcPr>
          <w:p w14:paraId="5886272F" w14:textId="77777777" w:rsidR="00AE7D79" w:rsidRDefault="00AE7D79" w:rsidP="008642DF">
            <w:pPr>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Pr>
                <w:sz w:val="22"/>
                <w:szCs w:val="20"/>
                <w:lang w:val="sr-Latn-RS"/>
              </w:rPr>
              <w:t>Није мерено</w:t>
            </w:r>
          </w:p>
        </w:tc>
        <w:tc>
          <w:tcPr>
            <w:tcW w:w="1346" w:type="dxa"/>
            <w:vAlign w:val="center"/>
          </w:tcPr>
          <w:p w14:paraId="2D9A0A98" w14:textId="77777777" w:rsidR="00AE7D79" w:rsidRDefault="00AE7D79" w:rsidP="008642DF">
            <w:pPr>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Pr>
                <w:sz w:val="22"/>
                <w:szCs w:val="20"/>
                <w:lang w:val="sr-Latn-RS"/>
              </w:rPr>
              <w:t>8</w:t>
            </w:r>
          </w:p>
        </w:tc>
      </w:tr>
      <w:tr w:rsidR="00AE7D79" w:rsidRPr="00D4577E" w14:paraId="669D6B21" w14:textId="77777777" w:rsidTr="008642DF">
        <w:tc>
          <w:tcPr>
            <w:cnfStyle w:val="001000000000" w:firstRow="0" w:lastRow="0" w:firstColumn="1" w:lastColumn="0" w:oddVBand="0" w:evenVBand="0" w:oddHBand="0" w:evenHBand="0" w:firstRowFirstColumn="0" w:firstRowLastColumn="0" w:lastRowFirstColumn="0" w:lastRowLastColumn="0"/>
            <w:tcW w:w="4070" w:type="dxa"/>
            <w:vAlign w:val="center"/>
          </w:tcPr>
          <w:p w14:paraId="3D996F5D" w14:textId="77777777" w:rsidR="00AE7D79" w:rsidRPr="009E6AB4" w:rsidRDefault="00AE7D79" w:rsidP="008642DF">
            <w:pPr>
              <w:widowControl/>
              <w:spacing w:before="60" w:after="60"/>
              <w:jc w:val="left"/>
              <w:rPr>
                <w:rFonts w:eastAsia="Calibri"/>
                <w:b w:val="0"/>
                <w:bCs w:val="0"/>
                <w:sz w:val="22"/>
                <w:lang w:val="sr-Latn-RS"/>
              </w:rPr>
            </w:pPr>
            <w:r w:rsidRPr="009E6AB4">
              <w:rPr>
                <w:rFonts w:cs="Arial"/>
                <w:b w:val="0"/>
                <w:bCs w:val="0"/>
                <w:sz w:val="22"/>
                <w:lang w:val="sr-Cyrl-RS"/>
              </w:rPr>
              <w:t>Проценат возача путничких аутомобила којима је прихватљиво да, у току вожње, не користе сигурносни појас</w:t>
            </w:r>
          </w:p>
        </w:tc>
        <w:tc>
          <w:tcPr>
            <w:tcW w:w="1734" w:type="dxa"/>
            <w:vAlign w:val="center"/>
          </w:tcPr>
          <w:p w14:paraId="42521CC6" w14:textId="77777777" w:rsidR="00AE7D79" w:rsidRPr="00D4577E" w:rsidRDefault="00AE7D79"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Проценат</w:t>
            </w:r>
          </w:p>
        </w:tc>
        <w:tc>
          <w:tcPr>
            <w:tcW w:w="1639" w:type="dxa"/>
            <w:vAlign w:val="center"/>
          </w:tcPr>
          <w:p w14:paraId="6326B789" w14:textId="77777777" w:rsidR="00AE7D79" w:rsidRPr="00D4577E" w:rsidRDefault="00AE7D79"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9,1%</w:t>
            </w:r>
          </w:p>
        </w:tc>
        <w:tc>
          <w:tcPr>
            <w:tcW w:w="1346" w:type="dxa"/>
            <w:vAlign w:val="center"/>
          </w:tcPr>
          <w:p w14:paraId="5F5BFA47" w14:textId="77777777" w:rsidR="00AE7D79" w:rsidRPr="00D4577E" w:rsidRDefault="00AE7D79"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2%</w:t>
            </w:r>
          </w:p>
        </w:tc>
      </w:tr>
      <w:tr w:rsidR="00AE7D79" w:rsidRPr="00D4577E" w14:paraId="702F90A4" w14:textId="77777777" w:rsidTr="00864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0" w:type="dxa"/>
            <w:vAlign w:val="center"/>
          </w:tcPr>
          <w:p w14:paraId="4023BC10" w14:textId="77777777" w:rsidR="00AE7D79" w:rsidRPr="009E6AB4" w:rsidRDefault="00AE7D79" w:rsidP="008642DF">
            <w:pPr>
              <w:widowControl/>
              <w:spacing w:before="60" w:after="60"/>
              <w:jc w:val="left"/>
              <w:rPr>
                <w:rFonts w:eastAsia="Calibri"/>
                <w:b w:val="0"/>
                <w:bCs w:val="0"/>
                <w:sz w:val="22"/>
                <w:lang w:val="sr-Latn-RS"/>
              </w:rPr>
            </w:pPr>
            <w:r w:rsidRPr="009E6AB4">
              <w:rPr>
                <w:rFonts w:cs="Arial"/>
                <w:b w:val="0"/>
                <w:bCs w:val="0"/>
                <w:sz w:val="22"/>
                <w:lang w:val="sr-Cyrl-RS"/>
              </w:rPr>
              <w:t>Проценат путника у путничким аутомобилима којима је прихватљиво да, у току вожње, не користе сигурносни појас на задњем седишту</w:t>
            </w:r>
          </w:p>
        </w:tc>
        <w:tc>
          <w:tcPr>
            <w:tcW w:w="1734" w:type="dxa"/>
            <w:vAlign w:val="center"/>
          </w:tcPr>
          <w:p w14:paraId="35F27AF2" w14:textId="77777777" w:rsidR="00AE7D79" w:rsidRPr="00D4577E" w:rsidRDefault="00AE7D79" w:rsidP="008642DF">
            <w:pPr>
              <w:spacing w:before="60" w:after="60"/>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sidRPr="00166E5E">
              <w:rPr>
                <w:sz w:val="22"/>
                <w:szCs w:val="20"/>
                <w:lang w:val="sr-Latn-RS"/>
              </w:rPr>
              <w:t>Проценат</w:t>
            </w:r>
          </w:p>
        </w:tc>
        <w:tc>
          <w:tcPr>
            <w:tcW w:w="1639" w:type="dxa"/>
            <w:vAlign w:val="center"/>
          </w:tcPr>
          <w:p w14:paraId="3263542E" w14:textId="77777777" w:rsidR="00AE7D79" w:rsidRPr="00D4577E" w:rsidRDefault="00AE7D79" w:rsidP="008642DF">
            <w:pPr>
              <w:spacing w:before="60" w:after="60"/>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Pr>
                <w:sz w:val="22"/>
                <w:szCs w:val="20"/>
                <w:lang w:val="sr-Latn-RS"/>
              </w:rPr>
              <w:t>34,0%</w:t>
            </w:r>
          </w:p>
        </w:tc>
        <w:tc>
          <w:tcPr>
            <w:tcW w:w="1346" w:type="dxa"/>
            <w:vAlign w:val="center"/>
          </w:tcPr>
          <w:p w14:paraId="27A14061" w14:textId="77777777" w:rsidR="00AE7D79" w:rsidRPr="00D4577E" w:rsidRDefault="00AE7D79" w:rsidP="008642DF">
            <w:pPr>
              <w:spacing w:before="60" w:after="60"/>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Pr>
                <w:sz w:val="22"/>
                <w:szCs w:val="20"/>
                <w:lang w:val="sr-Latn-RS"/>
              </w:rPr>
              <w:t>5%</w:t>
            </w:r>
          </w:p>
        </w:tc>
      </w:tr>
      <w:tr w:rsidR="00AE7D79" w:rsidRPr="00D4577E" w14:paraId="7CD2BD93" w14:textId="77777777" w:rsidTr="008642DF">
        <w:tc>
          <w:tcPr>
            <w:cnfStyle w:val="001000000000" w:firstRow="0" w:lastRow="0" w:firstColumn="1" w:lastColumn="0" w:oddVBand="0" w:evenVBand="0" w:oddHBand="0" w:evenHBand="0" w:firstRowFirstColumn="0" w:firstRowLastColumn="0" w:lastRowFirstColumn="0" w:lastRowLastColumn="0"/>
            <w:tcW w:w="4070" w:type="dxa"/>
            <w:vAlign w:val="center"/>
          </w:tcPr>
          <w:p w14:paraId="6BCCE7C0" w14:textId="77777777" w:rsidR="00AE7D79" w:rsidRPr="009E6AB4" w:rsidRDefault="00AE7D79" w:rsidP="008642DF">
            <w:pPr>
              <w:widowControl/>
              <w:spacing w:before="60" w:after="60"/>
              <w:jc w:val="left"/>
              <w:rPr>
                <w:rFonts w:eastAsia="Calibri"/>
                <w:b w:val="0"/>
                <w:bCs w:val="0"/>
                <w:sz w:val="22"/>
                <w:lang w:val="sr-Latn-RS"/>
              </w:rPr>
            </w:pPr>
            <w:r w:rsidRPr="009E6AB4">
              <w:rPr>
                <w:rFonts w:cs="Arial"/>
                <w:b w:val="0"/>
                <w:bCs w:val="0"/>
                <w:sz w:val="22"/>
                <w:lang w:val="sr-Cyrl-RS"/>
              </w:rPr>
              <w:t>Проценат возача мопеда/мотоцикла којима је прихватљиво да у току вожње не користе заштитну кацигу</w:t>
            </w:r>
          </w:p>
        </w:tc>
        <w:tc>
          <w:tcPr>
            <w:tcW w:w="1734" w:type="dxa"/>
            <w:vAlign w:val="center"/>
          </w:tcPr>
          <w:p w14:paraId="2EE39A7A" w14:textId="77777777" w:rsidR="00AE7D79" w:rsidRDefault="00AE7D79"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Проценат</w:t>
            </w:r>
          </w:p>
        </w:tc>
        <w:tc>
          <w:tcPr>
            <w:tcW w:w="1639" w:type="dxa"/>
            <w:vAlign w:val="center"/>
          </w:tcPr>
          <w:p w14:paraId="6CA9F92F" w14:textId="77777777" w:rsidR="00AE7D79" w:rsidRDefault="00AE7D79"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Није мерено</w:t>
            </w:r>
          </w:p>
        </w:tc>
        <w:tc>
          <w:tcPr>
            <w:tcW w:w="1346" w:type="dxa"/>
            <w:vAlign w:val="center"/>
          </w:tcPr>
          <w:p w14:paraId="4FC96920" w14:textId="77777777" w:rsidR="00AE7D79" w:rsidRDefault="00AE7D79"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2%</w:t>
            </w:r>
          </w:p>
        </w:tc>
      </w:tr>
      <w:tr w:rsidR="00AE7D79" w:rsidRPr="00D4577E" w14:paraId="6EF675AB" w14:textId="77777777" w:rsidTr="00864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0" w:type="dxa"/>
            <w:vAlign w:val="center"/>
          </w:tcPr>
          <w:p w14:paraId="3BBF9F26" w14:textId="77777777" w:rsidR="00AE7D79" w:rsidRPr="009E6AB4" w:rsidRDefault="00AE7D79" w:rsidP="008642DF">
            <w:pPr>
              <w:widowControl/>
              <w:spacing w:before="60" w:after="60"/>
              <w:jc w:val="left"/>
              <w:rPr>
                <w:rFonts w:eastAsia="Calibri"/>
                <w:b w:val="0"/>
                <w:bCs w:val="0"/>
                <w:sz w:val="22"/>
                <w:lang w:val="sr-Latn-RS"/>
              </w:rPr>
            </w:pPr>
            <w:r w:rsidRPr="009E6AB4">
              <w:rPr>
                <w:rFonts w:cs="Arial"/>
                <w:b w:val="0"/>
                <w:bCs w:val="0"/>
                <w:sz w:val="22"/>
                <w:lang w:val="sr-Cyrl-RS"/>
              </w:rPr>
              <w:t>Проценат возача путничких аутомобила којима је прихватљиво да прекорачују ограничење брзине у насељу</w:t>
            </w:r>
          </w:p>
        </w:tc>
        <w:tc>
          <w:tcPr>
            <w:tcW w:w="1734" w:type="dxa"/>
            <w:vAlign w:val="center"/>
          </w:tcPr>
          <w:p w14:paraId="41493A43" w14:textId="77777777" w:rsidR="00AE7D79" w:rsidRDefault="00AE7D79" w:rsidP="008642DF">
            <w:pPr>
              <w:spacing w:before="60" w:after="60"/>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sidRPr="00166E5E">
              <w:rPr>
                <w:sz w:val="22"/>
                <w:szCs w:val="20"/>
                <w:lang w:val="sr-Latn-RS"/>
              </w:rPr>
              <w:t>Проценат</w:t>
            </w:r>
          </w:p>
        </w:tc>
        <w:tc>
          <w:tcPr>
            <w:tcW w:w="1639" w:type="dxa"/>
            <w:vAlign w:val="center"/>
          </w:tcPr>
          <w:p w14:paraId="314D04CB" w14:textId="77777777" w:rsidR="00AE7D79" w:rsidRDefault="00AE7D79" w:rsidP="008642DF">
            <w:pPr>
              <w:spacing w:before="60" w:after="60"/>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Pr>
                <w:sz w:val="22"/>
                <w:szCs w:val="20"/>
                <w:lang w:val="sr-Latn-RS"/>
              </w:rPr>
              <w:t>19,3%</w:t>
            </w:r>
          </w:p>
        </w:tc>
        <w:tc>
          <w:tcPr>
            <w:tcW w:w="1346" w:type="dxa"/>
            <w:vAlign w:val="center"/>
          </w:tcPr>
          <w:p w14:paraId="72BD9B29" w14:textId="77777777" w:rsidR="00AE7D79" w:rsidRDefault="00AE7D79" w:rsidP="008642DF">
            <w:pPr>
              <w:spacing w:before="60" w:after="60"/>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Pr>
                <w:sz w:val="22"/>
                <w:szCs w:val="20"/>
                <w:lang w:val="sr-Latn-RS"/>
              </w:rPr>
              <w:t>3%</w:t>
            </w:r>
          </w:p>
        </w:tc>
      </w:tr>
      <w:tr w:rsidR="00AE7D79" w:rsidRPr="00D4577E" w14:paraId="4C8179CC" w14:textId="77777777" w:rsidTr="008642DF">
        <w:tc>
          <w:tcPr>
            <w:cnfStyle w:val="001000000000" w:firstRow="0" w:lastRow="0" w:firstColumn="1" w:lastColumn="0" w:oddVBand="0" w:evenVBand="0" w:oddHBand="0" w:evenHBand="0" w:firstRowFirstColumn="0" w:firstRowLastColumn="0" w:lastRowFirstColumn="0" w:lastRowLastColumn="0"/>
            <w:tcW w:w="4070" w:type="dxa"/>
            <w:vAlign w:val="center"/>
          </w:tcPr>
          <w:p w14:paraId="000D120B" w14:textId="77777777" w:rsidR="00AE7D79" w:rsidRPr="009E6AB4" w:rsidRDefault="00AE7D79" w:rsidP="008642DF">
            <w:pPr>
              <w:widowControl/>
              <w:spacing w:before="60" w:after="60"/>
              <w:jc w:val="left"/>
              <w:rPr>
                <w:rFonts w:eastAsia="Calibri"/>
                <w:b w:val="0"/>
                <w:bCs w:val="0"/>
                <w:sz w:val="22"/>
                <w:lang w:val="sr-Latn-RS"/>
              </w:rPr>
            </w:pPr>
            <w:r w:rsidRPr="009E6AB4">
              <w:rPr>
                <w:rFonts w:cs="Arial"/>
                <w:b w:val="0"/>
                <w:bCs w:val="0"/>
                <w:sz w:val="22"/>
                <w:lang w:val="sr-Cyrl-RS"/>
              </w:rPr>
              <w:t>Проценат возача којима је прихватљиво да возе и после конзумирања алкохола</w:t>
            </w:r>
          </w:p>
        </w:tc>
        <w:tc>
          <w:tcPr>
            <w:tcW w:w="1734" w:type="dxa"/>
            <w:vAlign w:val="center"/>
          </w:tcPr>
          <w:p w14:paraId="1079D949" w14:textId="77777777" w:rsidR="00AE7D79" w:rsidRDefault="00AE7D79"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Проценат</w:t>
            </w:r>
          </w:p>
        </w:tc>
        <w:tc>
          <w:tcPr>
            <w:tcW w:w="1639" w:type="dxa"/>
            <w:vAlign w:val="center"/>
          </w:tcPr>
          <w:p w14:paraId="2D917C38" w14:textId="77777777" w:rsidR="00AE7D79" w:rsidRDefault="00AE7D79"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3,6%</w:t>
            </w:r>
          </w:p>
        </w:tc>
        <w:tc>
          <w:tcPr>
            <w:tcW w:w="1346" w:type="dxa"/>
            <w:vAlign w:val="center"/>
          </w:tcPr>
          <w:p w14:paraId="41574867" w14:textId="77777777" w:rsidR="00AE7D79" w:rsidRDefault="00AE7D79"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1%</w:t>
            </w:r>
          </w:p>
        </w:tc>
      </w:tr>
      <w:tr w:rsidR="00AE7D79" w:rsidRPr="00D4577E" w14:paraId="3AC41271" w14:textId="77777777" w:rsidTr="00864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0" w:type="dxa"/>
            <w:vAlign w:val="center"/>
          </w:tcPr>
          <w:p w14:paraId="1E2A73E8" w14:textId="77777777" w:rsidR="00AE7D79" w:rsidRPr="009E6AB4" w:rsidRDefault="00AE7D79" w:rsidP="008642DF">
            <w:pPr>
              <w:widowControl/>
              <w:spacing w:before="60" w:after="60"/>
              <w:jc w:val="left"/>
              <w:rPr>
                <w:rFonts w:eastAsia="Calibri"/>
                <w:b w:val="0"/>
                <w:bCs w:val="0"/>
                <w:sz w:val="22"/>
                <w:lang w:val="sr-Latn-RS"/>
              </w:rPr>
            </w:pPr>
            <w:r w:rsidRPr="009E6AB4">
              <w:rPr>
                <w:rFonts w:cs="Arial"/>
                <w:b w:val="0"/>
                <w:bCs w:val="0"/>
                <w:sz w:val="22"/>
                <w:lang w:val="sr-Cyrl-RS"/>
              </w:rPr>
              <w:t>Проценат возача којима је прихватљиво да, у току вожње, користе мобилни телефон који држе у руци</w:t>
            </w:r>
          </w:p>
        </w:tc>
        <w:tc>
          <w:tcPr>
            <w:tcW w:w="1734" w:type="dxa"/>
            <w:vAlign w:val="center"/>
          </w:tcPr>
          <w:p w14:paraId="5DAD5B3A" w14:textId="77777777" w:rsidR="00AE7D79" w:rsidRDefault="00AE7D79" w:rsidP="008642DF">
            <w:pPr>
              <w:spacing w:before="60" w:after="60"/>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sidRPr="00166E5E">
              <w:rPr>
                <w:sz w:val="22"/>
                <w:szCs w:val="20"/>
                <w:lang w:val="sr-Latn-RS"/>
              </w:rPr>
              <w:t>Проценат</w:t>
            </w:r>
          </w:p>
        </w:tc>
        <w:tc>
          <w:tcPr>
            <w:tcW w:w="1639" w:type="dxa"/>
            <w:vAlign w:val="center"/>
          </w:tcPr>
          <w:p w14:paraId="5E91B901" w14:textId="77777777" w:rsidR="00AE7D79" w:rsidRDefault="00AE7D79" w:rsidP="008642DF">
            <w:pPr>
              <w:spacing w:before="60" w:after="60"/>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Pr>
                <w:sz w:val="22"/>
                <w:szCs w:val="20"/>
                <w:lang w:val="sr-Latn-RS"/>
              </w:rPr>
              <w:t>15,7%</w:t>
            </w:r>
          </w:p>
        </w:tc>
        <w:tc>
          <w:tcPr>
            <w:tcW w:w="1346" w:type="dxa"/>
            <w:vAlign w:val="center"/>
          </w:tcPr>
          <w:p w14:paraId="17733BA6" w14:textId="77777777" w:rsidR="00AE7D79" w:rsidRDefault="00AE7D79" w:rsidP="008642DF">
            <w:pPr>
              <w:spacing w:before="60" w:after="60"/>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Pr>
                <w:sz w:val="22"/>
                <w:szCs w:val="20"/>
                <w:lang w:val="sr-Latn-RS"/>
              </w:rPr>
              <w:t>3%</w:t>
            </w:r>
          </w:p>
        </w:tc>
      </w:tr>
      <w:tr w:rsidR="00AE7D79" w:rsidRPr="00D4577E" w14:paraId="7E4A079B" w14:textId="77777777" w:rsidTr="008642DF">
        <w:tc>
          <w:tcPr>
            <w:cnfStyle w:val="001000000000" w:firstRow="0" w:lastRow="0" w:firstColumn="1" w:lastColumn="0" w:oddVBand="0" w:evenVBand="0" w:oddHBand="0" w:evenHBand="0" w:firstRowFirstColumn="0" w:firstRowLastColumn="0" w:lastRowFirstColumn="0" w:lastRowLastColumn="0"/>
            <w:tcW w:w="4070" w:type="dxa"/>
            <w:vAlign w:val="center"/>
          </w:tcPr>
          <w:p w14:paraId="0F04494D" w14:textId="77777777" w:rsidR="00AE7D79" w:rsidRPr="003E01B1" w:rsidRDefault="00AE7D79" w:rsidP="008642DF">
            <w:pPr>
              <w:widowControl/>
              <w:spacing w:before="60" w:after="60"/>
              <w:jc w:val="left"/>
              <w:rPr>
                <w:rFonts w:eastAsia="Calibri"/>
                <w:b w:val="0"/>
                <w:bCs w:val="0"/>
                <w:sz w:val="22"/>
                <w:lang w:val="sr-Latn-RS"/>
              </w:rPr>
            </w:pPr>
            <w:r w:rsidRPr="003E01B1">
              <w:rPr>
                <w:rFonts w:cs="Arial"/>
                <w:b w:val="0"/>
                <w:bCs w:val="0"/>
                <w:sz w:val="22"/>
                <w:lang w:val="sr-Cyrl-RS"/>
              </w:rPr>
              <w:t>Проценат возача и сувозача путничких аутомобила који, у току вожње користе сигурносни појас</w:t>
            </w:r>
          </w:p>
        </w:tc>
        <w:tc>
          <w:tcPr>
            <w:tcW w:w="1734" w:type="dxa"/>
            <w:vAlign w:val="center"/>
          </w:tcPr>
          <w:p w14:paraId="327CD70E" w14:textId="77777777" w:rsidR="00AE7D79" w:rsidRDefault="00AE7D79"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Проценат</w:t>
            </w:r>
          </w:p>
        </w:tc>
        <w:tc>
          <w:tcPr>
            <w:tcW w:w="1639" w:type="dxa"/>
            <w:vAlign w:val="center"/>
          </w:tcPr>
          <w:p w14:paraId="7A5303E2" w14:textId="77777777" w:rsidR="00AE7D79" w:rsidRDefault="00AE7D79"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85,3%</w:t>
            </w:r>
          </w:p>
        </w:tc>
        <w:tc>
          <w:tcPr>
            <w:tcW w:w="1346" w:type="dxa"/>
            <w:vAlign w:val="center"/>
          </w:tcPr>
          <w:p w14:paraId="5DC8E019" w14:textId="77777777" w:rsidR="00AE7D79" w:rsidRDefault="00AE7D79"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96,0%</w:t>
            </w:r>
          </w:p>
        </w:tc>
      </w:tr>
      <w:tr w:rsidR="00AE7D79" w:rsidRPr="00D4577E" w14:paraId="1A36FB73" w14:textId="77777777" w:rsidTr="00864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0" w:type="dxa"/>
            <w:vAlign w:val="center"/>
          </w:tcPr>
          <w:p w14:paraId="7912AE0E" w14:textId="77777777" w:rsidR="00AE7D79" w:rsidRPr="003E01B1" w:rsidRDefault="00AE7D79" w:rsidP="008642DF">
            <w:pPr>
              <w:widowControl/>
              <w:spacing w:before="60" w:after="60"/>
              <w:jc w:val="left"/>
              <w:rPr>
                <w:rFonts w:eastAsia="Calibri"/>
                <w:b w:val="0"/>
                <w:bCs w:val="0"/>
                <w:sz w:val="22"/>
                <w:lang w:val="sr-Latn-RS"/>
              </w:rPr>
            </w:pPr>
            <w:r w:rsidRPr="003E01B1">
              <w:rPr>
                <w:rFonts w:cs="Arial"/>
                <w:b w:val="0"/>
                <w:bCs w:val="0"/>
                <w:sz w:val="22"/>
                <w:lang w:val="sr-Cyrl-RS"/>
              </w:rPr>
              <w:t>Проценат путника на задњем седишту путничких аутомобила који, у току вожње користе сигурносни појас</w:t>
            </w:r>
          </w:p>
        </w:tc>
        <w:tc>
          <w:tcPr>
            <w:tcW w:w="1734" w:type="dxa"/>
            <w:vAlign w:val="center"/>
          </w:tcPr>
          <w:p w14:paraId="5CAC4CE4" w14:textId="77777777" w:rsidR="00AE7D79" w:rsidRDefault="00AE7D79" w:rsidP="008642DF">
            <w:pPr>
              <w:spacing w:before="60" w:after="60"/>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sidRPr="00166E5E">
              <w:rPr>
                <w:sz w:val="22"/>
                <w:szCs w:val="20"/>
                <w:lang w:val="sr-Latn-RS"/>
              </w:rPr>
              <w:t>Проценат</w:t>
            </w:r>
          </w:p>
        </w:tc>
        <w:tc>
          <w:tcPr>
            <w:tcW w:w="1639" w:type="dxa"/>
            <w:vAlign w:val="center"/>
          </w:tcPr>
          <w:p w14:paraId="590E9FC4" w14:textId="77777777" w:rsidR="00AE7D79" w:rsidRDefault="00AE7D79" w:rsidP="008642DF">
            <w:pPr>
              <w:spacing w:before="60" w:after="60"/>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Pr>
                <w:sz w:val="22"/>
                <w:szCs w:val="20"/>
                <w:lang w:val="sr-Latn-RS"/>
              </w:rPr>
              <w:t>20,7%</w:t>
            </w:r>
          </w:p>
        </w:tc>
        <w:tc>
          <w:tcPr>
            <w:tcW w:w="1346" w:type="dxa"/>
            <w:vAlign w:val="center"/>
          </w:tcPr>
          <w:p w14:paraId="21141359" w14:textId="77777777" w:rsidR="00AE7D79" w:rsidRDefault="00AE7D79" w:rsidP="008642DF">
            <w:pPr>
              <w:spacing w:before="60" w:after="60"/>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Pr>
                <w:sz w:val="22"/>
                <w:szCs w:val="20"/>
                <w:lang w:val="sr-Latn-RS"/>
              </w:rPr>
              <w:t>85,0%</w:t>
            </w:r>
          </w:p>
        </w:tc>
      </w:tr>
      <w:tr w:rsidR="00AE7D79" w:rsidRPr="00D4577E" w14:paraId="5F7C055B" w14:textId="77777777" w:rsidTr="008642DF">
        <w:tc>
          <w:tcPr>
            <w:cnfStyle w:val="001000000000" w:firstRow="0" w:lastRow="0" w:firstColumn="1" w:lastColumn="0" w:oddVBand="0" w:evenVBand="0" w:oddHBand="0" w:evenHBand="0" w:firstRowFirstColumn="0" w:firstRowLastColumn="0" w:lastRowFirstColumn="0" w:lastRowLastColumn="0"/>
            <w:tcW w:w="4070" w:type="dxa"/>
            <w:vAlign w:val="center"/>
          </w:tcPr>
          <w:p w14:paraId="4A593482" w14:textId="77777777" w:rsidR="00AE7D79" w:rsidRPr="003E01B1" w:rsidRDefault="00AE7D79" w:rsidP="008642DF">
            <w:pPr>
              <w:widowControl/>
              <w:spacing w:before="60" w:after="60"/>
              <w:jc w:val="left"/>
              <w:rPr>
                <w:rFonts w:eastAsia="Calibri"/>
                <w:b w:val="0"/>
                <w:bCs w:val="0"/>
                <w:sz w:val="22"/>
                <w:lang w:val="sr-Latn-RS"/>
              </w:rPr>
            </w:pPr>
            <w:r w:rsidRPr="003E01B1">
              <w:rPr>
                <w:rFonts w:cs="Arial"/>
                <w:b w:val="0"/>
                <w:bCs w:val="0"/>
                <w:sz w:val="22"/>
                <w:lang w:val="sr-Cyrl-RS"/>
              </w:rPr>
              <w:t>Проценат деце која у путничким аутомобилима правилно користе одговарајуће системе заштите</w:t>
            </w:r>
          </w:p>
        </w:tc>
        <w:tc>
          <w:tcPr>
            <w:tcW w:w="1734" w:type="dxa"/>
            <w:vAlign w:val="center"/>
          </w:tcPr>
          <w:p w14:paraId="5B402EE0" w14:textId="77777777" w:rsidR="00AE7D79" w:rsidRDefault="00AE7D79"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sidRPr="00166E5E">
              <w:rPr>
                <w:sz w:val="22"/>
                <w:szCs w:val="20"/>
                <w:lang w:val="sr-Latn-RS"/>
              </w:rPr>
              <w:t>Проценат</w:t>
            </w:r>
          </w:p>
        </w:tc>
        <w:tc>
          <w:tcPr>
            <w:tcW w:w="1639" w:type="dxa"/>
            <w:vAlign w:val="center"/>
          </w:tcPr>
          <w:p w14:paraId="48532470" w14:textId="77777777" w:rsidR="00AE7D79" w:rsidRDefault="00AE7D79"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74,0%</w:t>
            </w:r>
          </w:p>
        </w:tc>
        <w:tc>
          <w:tcPr>
            <w:tcW w:w="1346" w:type="dxa"/>
            <w:vAlign w:val="center"/>
          </w:tcPr>
          <w:p w14:paraId="38A9A718" w14:textId="77777777" w:rsidR="00AE7D79" w:rsidRDefault="00AE7D79"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96,0%</w:t>
            </w:r>
          </w:p>
        </w:tc>
      </w:tr>
      <w:tr w:rsidR="00AE7D79" w:rsidRPr="00D4577E" w14:paraId="7623EB9C" w14:textId="77777777" w:rsidTr="00864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0" w:type="dxa"/>
            <w:vAlign w:val="center"/>
          </w:tcPr>
          <w:p w14:paraId="33E65265" w14:textId="77777777" w:rsidR="00AE7D79" w:rsidRPr="003E01B1" w:rsidRDefault="00AE7D79" w:rsidP="008642DF">
            <w:pPr>
              <w:widowControl/>
              <w:spacing w:before="60" w:after="60"/>
              <w:jc w:val="left"/>
              <w:rPr>
                <w:rFonts w:eastAsia="Calibri"/>
                <w:b w:val="0"/>
                <w:bCs w:val="0"/>
                <w:sz w:val="22"/>
                <w:lang w:val="sr-Latn-RS"/>
              </w:rPr>
            </w:pPr>
            <w:r w:rsidRPr="003E01B1">
              <w:rPr>
                <w:rFonts w:cs="Arial"/>
                <w:b w:val="0"/>
                <w:bCs w:val="0"/>
                <w:sz w:val="22"/>
                <w:lang w:val="sr-Cyrl-RS"/>
              </w:rPr>
              <w:lastRenderedPageBreak/>
              <w:t>Проценат мотоциклиста и мопедиста који правилно користе заштитне кациге</w:t>
            </w:r>
          </w:p>
        </w:tc>
        <w:tc>
          <w:tcPr>
            <w:tcW w:w="1734" w:type="dxa"/>
            <w:vAlign w:val="center"/>
          </w:tcPr>
          <w:p w14:paraId="25F3BA78" w14:textId="77777777" w:rsidR="00AE7D79" w:rsidRDefault="00AE7D79" w:rsidP="008642DF">
            <w:pPr>
              <w:spacing w:before="60" w:after="60"/>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sidRPr="00166E5E">
              <w:rPr>
                <w:sz w:val="22"/>
                <w:szCs w:val="20"/>
                <w:lang w:val="sr-Latn-RS"/>
              </w:rPr>
              <w:t>Проценат</w:t>
            </w:r>
          </w:p>
        </w:tc>
        <w:tc>
          <w:tcPr>
            <w:tcW w:w="1639" w:type="dxa"/>
            <w:vAlign w:val="center"/>
          </w:tcPr>
          <w:p w14:paraId="124555E7" w14:textId="77777777" w:rsidR="00AE7D79" w:rsidRDefault="00AE7D79" w:rsidP="008642DF">
            <w:pPr>
              <w:spacing w:before="60" w:after="60"/>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Pr>
                <w:sz w:val="22"/>
                <w:szCs w:val="20"/>
                <w:lang w:val="sr-Latn-RS"/>
              </w:rPr>
              <w:t>90,7%</w:t>
            </w:r>
          </w:p>
        </w:tc>
        <w:tc>
          <w:tcPr>
            <w:tcW w:w="1346" w:type="dxa"/>
            <w:vAlign w:val="center"/>
          </w:tcPr>
          <w:p w14:paraId="08FD3D43" w14:textId="77777777" w:rsidR="00AE7D79" w:rsidRDefault="00AE7D79" w:rsidP="008642DF">
            <w:pPr>
              <w:spacing w:before="60" w:after="60"/>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Pr>
                <w:sz w:val="22"/>
                <w:szCs w:val="20"/>
                <w:lang w:val="sr-Latn-RS"/>
              </w:rPr>
              <w:t>95,0%</w:t>
            </w:r>
          </w:p>
        </w:tc>
      </w:tr>
      <w:tr w:rsidR="00AE7D79" w:rsidRPr="00D4577E" w14:paraId="2D573AA7" w14:textId="77777777" w:rsidTr="008642DF">
        <w:tc>
          <w:tcPr>
            <w:cnfStyle w:val="001000000000" w:firstRow="0" w:lastRow="0" w:firstColumn="1" w:lastColumn="0" w:oddVBand="0" w:evenVBand="0" w:oddHBand="0" w:evenHBand="0" w:firstRowFirstColumn="0" w:firstRowLastColumn="0" w:lastRowFirstColumn="0" w:lastRowLastColumn="0"/>
            <w:tcW w:w="4070" w:type="dxa"/>
            <w:vAlign w:val="center"/>
          </w:tcPr>
          <w:p w14:paraId="5B12A952" w14:textId="77777777" w:rsidR="00AE7D79" w:rsidRPr="003E01B1" w:rsidRDefault="00AE7D79" w:rsidP="008642DF">
            <w:pPr>
              <w:widowControl/>
              <w:spacing w:before="60" w:after="60"/>
              <w:jc w:val="left"/>
              <w:rPr>
                <w:rFonts w:eastAsia="Calibri"/>
                <w:b w:val="0"/>
                <w:bCs w:val="0"/>
                <w:sz w:val="22"/>
                <w:lang w:val="sr-Latn-RS"/>
              </w:rPr>
            </w:pPr>
            <w:r w:rsidRPr="003E01B1">
              <w:rPr>
                <w:rFonts w:cs="Arial"/>
                <w:b w:val="0"/>
                <w:bCs w:val="0"/>
                <w:sz w:val="22"/>
                <w:lang w:val="sr-Cyrl-RS"/>
              </w:rPr>
              <w:t xml:space="preserve">Проценат возача путничких аутомобила </w:t>
            </w:r>
            <w:r>
              <w:rPr>
                <w:rFonts w:cs="Arial"/>
                <w:b w:val="0"/>
                <w:bCs w:val="0"/>
                <w:sz w:val="22"/>
                <w:lang w:val="sr-Cyrl-RS"/>
              </w:rPr>
              <w:t>који поштују ограничење</w:t>
            </w:r>
            <w:r w:rsidRPr="003E01B1">
              <w:rPr>
                <w:rFonts w:cs="Arial"/>
                <w:b w:val="0"/>
                <w:bCs w:val="0"/>
                <w:sz w:val="22"/>
                <w:lang w:val="sr-Cyrl-RS"/>
              </w:rPr>
              <w:t xml:space="preserve"> брзине у насељу</w:t>
            </w:r>
          </w:p>
        </w:tc>
        <w:tc>
          <w:tcPr>
            <w:tcW w:w="1734" w:type="dxa"/>
            <w:vAlign w:val="center"/>
          </w:tcPr>
          <w:p w14:paraId="75F68D1F" w14:textId="77777777" w:rsidR="00AE7D79" w:rsidRDefault="00AE7D79"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sidRPr="00166E5E">
              <w:rPr>
                <w:sz w:val="22"/>
                <w:szCs w:val="20"/>
                <w:lang w:val="sr-Latn-RS"/>
              </w:rPr>
              <w:t>Проценат</w:t>
            </w:r>
          </w:p>
        </w:tc>
        <w:tc>
          <w:tcPr>
            <w:tcW w:w="1639" w:type="dxa"/>
            <w:vAlign w:val="center"/>
          </w:tcPr>
          <w:p w14:paraId="0E90D267" w14:textId="77777777" w:rsidR="00AE7D79" w:rsidRDefault="00AE7D79"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Није мерено</w:t>
            </w:r>
          </w:p>
        </w:tc>
        <w:tc>
          <w:tcPr>
            <w:tcW w:w="1346" w:type="dxa"/>
            <w:vAlign w:val="center"/>
          </w:tcPr>
          <w:p w14:paraId="64E481DF" w14:textId="77777777" w:rsidR="00AE7D79" w:rsidRDefault="00AE7D79"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85,0%</w:t>
            </w:r>
          </w:p>
        </w:tc>
      </w:tr>
      <w:tr w:rsidR="00AE7D79" w:rsidRPr="00D4577E" w14:paraId="4C46E5DB" w14:textId="77777777" w:rsidTr="00864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0" w:type="dxa"/>
            <w:vAlign w:val="center"/>
          </w:tcPr>
          <w:p w14:paraId="0671EF10" w14:textId="77777777" w:rsidR="00AE7D79" w:rsidRPr="003E01B1" w:rsidRDefault="00AE7D79" w:rsidP="008642DF">
            <w:pPr>
              <w:widowControl/>
              <w:spacing w:before="60" w:after="60"/>
              <w:jc w:val="left"/>
              <w:rPr>
                <w:rFonts w:eastAsia="Calibri"/>
                <w:b w:val="0"/>
                <w:bCs w:val="0"/>
                <w:sz w:val="22"/>
                <w:lang w:val="sr-Latn-RS"/>
              </w:rPr>
            </w:pPr>
            <w:r w:rsidRPr="003E01B1">
              <w:rPr>
                <w:rFonts w:cs="Arial"/>
                <w:b w:val="0"/>
                <w:bCs w:val="0"/>
                <w:sz w:val="22"/>
                <w:lang w:val="sr-Cyrl-RS"/>
              </w:rPr>
              <w:t xml:space="preserve">Проценат возача путничких аутомобила који </w:t>
            </w:r>
            <w:r>
              <w:rPr>
                <w:rFonts w:cs="Arial"/>
                <w:b w:val="0"/>
                <w:bCs w:val="0"/>
                <w:sz w:val="22"/>
                <w:lang w:val="sr-Cyrl-RS"/>
              </w:rPr>
              <w:t xml:space="preserve">не </w:t>
            </w:r>
            <w:r w:rsidRPr="003E01B1">
              <w:rPr>
                <w:rFonts w:cs="Arial"/>
                <w:b w:val="0"/>
                <w:bCs w:val="0"/>
                <w:sz w:val="22"/>
                <w:lang w:val="sr-Cyrl-RS"/>
              </w:rPr>
              <w:t>прекорачују ограничење брзине у насељу за више од 10 km/h</w:t>
            </w:r>
          </w:p>
        </w:tc>
        <w:tc>
          <w:tcPr>
            <w:tcW w:w="1734" w:type="dxa"/>
            <w:vAlign w:val="center"/>
          </w:tcPr>
          <w:p w14:paraId="5BECFCD9" w14:textId="77777777" w:rsidR="00AE7D79" w:rsidRDefault="00AE7D79" w:rsidP="008642DF">
            <w:pPr>
              <w:spacing w:before="60" w:after="60"/>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sidRPr="00166E5E">
              <w:rPr>
                <w:sz w:val="22"/>
                <w:szCs w:val="20"/>
                <w:lang w:val="sr-Latn-RS"/>
              </w:rPr>
              <w:t>Проценат</w:t>
            </w:r>
          </w:p>
        </w:tc>
        <w:tc>
          <w:tcPr>
            <w:tcW w:w="1639" w:type="dxa"/>
            <w:vAlign w:val="center"/>
          </w:tcPr>
          <w:p w14:paraId="2DACE7FA" w14:textId="77777777" w:rsidR="00AE7D79" w:rsidRDefault="00AE7D79" w:rsidP="008642DF">
            <w:pPr>
              <w:spacing w:before="60" w:after="60"/>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Pr>
                <w:sz w:val="22"/>
                <w:szCs w:val="20"/>
                <w:lang w:val="sr-Latn-RS"/>
              </w:rPr>
              <w:t>Није мерено</w:t>
            </w:r>
          </w:p>
        </w:tc>
        <w:tc>
          <w:tcPr>
            <w:tcW w:w="1346" w:type="dxa"/>
            <w:vAlign w:val="center"/>
          </w:tcPr>
          <w:p w14:paraId="5D4C1ECF" w14:textId="77777777" w:rsidR="00AE7D79" w:rsidRDefault="00AE7D79" w:rsidP="008642DF">
            <w:pPr>
              <w:spacing w:before="60" w:after="60"/>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Pr>
                <w:sz w:val="22"/>
                <w:szCs w:val="20"/>
                <w:lang w:val="sr-Latn-RS"/>
              </w:rPr>
              <w:t>95,0%</w:t>
            </w:r>
          </w:p>
        </w:tc>
      </w:tr>
      <w:tr w:rsidR="00AE7D79" w:rsidRPr="00D4577E" w14:paraId="49563049" w14:textId="77777777" w:rsidTr="00A958D6">
        <w:trPr>
          <w:trHeight w:val="1334"/>
        </w:trPr>
        <w:tc>
          <w:tcPr>
            <w:cnfStyle w:val="001000000000" w:firstRow="0" w:lastRow="0" w:firstColumn="1" w:lastColumn="0" w:oddVBand="0" w:evenVBand="0" w:oddHBand="0" w:evenHBand="0" w:firstRowFirstColumn="0" w:firstRowLastColumn="0" w:lastRowFirstColumn="0" w:lastRowLastColumn="0"/>
            <w:tcW w:w="4070" w:type="dxa"/>
            <w:vAlign w:val="center"/>
          </w:tcPr>
          <w:p w14:paraId="56ECE9A9" w14:textId="77777777" w:rsidR="00AE7D79" w:rsidRPr="003E01B1" w:rsidRDefault="00AE7D79" w:rsidP="008642DF">
            <w:pPr>
              <w:widowControl/>
              <w:spacing w:before="60" w:after="60"/>
              <w:jc w:val="left"/>
              <w:rPr>
                <w:rFonts w:eastAsia="Calibri"/>
                <w:b w:val="0"/>
                <w:bCs w:val="0"/>
                <w:sz w:val="22"/>
                <w:lang w:val="sr-Latn-RS"/>
              </w:rPr>
            </w:pPr>
            <w:r w:rsidRPr="003E01B1">
              <w:rPr>
                <w:rFonts w:cs="Arial"/>
                <w:b w:val="0"/>
                <w:bCs w:val="0"/>
                <w:sz w:val="22"/>
                <w:lang w:val="sr-Cyrl-RS"/>
              </w:rPr>
              <w:t xml:space="preserve">Проценат возача путничких аутомобила који </w:t>
            </w:r>
            <w:r>
              <w:rPr>
                <w:rFonts w:cs="Arial"/>
                <w:b w:val="0"/>
                <w:bCs w:val="0"/>
                <w:sz w:val="22"/>
                <w:lang w:val="sr-Cyrl-RS"/>
              </w:rPr>
              <w:t xml:space="preserve">не </w:t>
            </w:r>
            <w:r w:rsidRPr="003E01B1">
              <w:rPr>
                <w:rFonts w:cs="Arial"/>
                <w:b w:val="0"/>
                <w:bCs w:val="0"/>
                <w:sz w:val="22"/>
                <w:lang w:val="sr-Cyrl-RS"/>
              </w:rPr>
              <w:t>прекорачују ограничење брзине ван насеља за више од 10 km/h</w:t>
            </w:r>
          </w:p>
        </w:tc>
        <w:tc>
          <w:tcPr>
            <w:tcW w:w="1734" w:type="dxa"/>
            <w:vAlign w:val="center"/>
          </w:tcPr>
          <w:p w14:paraId="59CCCFD6" w14:textId="77777777" w:rsidR="00AE7D79" w:rsidRDefault="00AE7D79"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sidRPr="00166E5E">
              <w:rPr>
                <w:sz w:val="22"/>
                <w:szCs w:val="20"/>
                <w:lang w:val="sr-Latn-RS"/>
              </w:rPr>
              <w:t>Проценат</w:t>
            </w:r>
          </w:p>
        </w:tc>
        <w:tc>
          <w:tcPr>
            <w:tcW w:w="1639" w:type="dxa"/>
            <w:vAlign w:val="center"/>
          </w:tcPr>
          <w:p w14:paraId="214E1D9C" w14:textId="77777777" w:rsidR="00AE7D79" w:rsidRDefault="00AE7D79"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Није мерено</w:t>
            </w:r>
          </w:p>
        </w:tc>
        <w:tc>
          <w:tcPr>
            <w:tcW w:w="1346" w:type="dxa"/>
            <w:vAlign w:val="center"/>
          </w:tcPr>
          <w:p w14:paraId="4CD2AD7B" w14:textId="77777777" w:rsidR="00AE7D79" w:rsidRDefault="00AE7D79"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95,0%</w:t>
            </w:r>
          </w:p>
        </w:tc>
      </w:tr>
      <w:tr w:rsidR="00AE7D79" w:rsidRPr="00D4577E" w14:paraId="087FC281" w14:textId="77777777" w:rsidTr="00A958D6">
        <w:trPr>
          <w:cnfStyle w:val="000000100000" w:firstRow="0" w:lastRow="0" w:firstColumn="0" w:lastColumn="0" w:oddVBand="0" w:evenVBand="0" w:oddHBand="1"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4070" w:type="dxa"/>
            <w:vAlign w:val="center"/>
          </w:tcPr>
          <w:p w14:paraId="0A8729E1" w14:textId="77777777" w:rsidR="00AE7D79" w:rsidRPr="003E01B1" w:rsidRDefault="00AE7D79" w:rsidP="008642DF">
            <w:pPr>
              <w:widowControl/>
              <w:spacing w:before="60" w:after="60"/>
              <w:jc w:val="left"/>
              <w:rPr>
                <w:rFonts w:eastAsia="Calibri"/>
                <w:b w:val="0"/>
                <w:bCs w:val="0"/>
                <w:sz w:val="22"/>
                <w:lang w:val="sr-Latn-RS"/>
              </w:rPr>
            </w:pPr>
            <w:r w:rsidRPr="003E01B1">
              <w:rPr>
                <w:rFonts w:cs="Arial"/>
                <w:b w:val="0"/>
                <w:bCs w:val="0"/>
                <w:sz w:val="22"/>
                <w:lang w:val="sr-Cyrl-RS"/>
              </w:rPr>
              <w:t>Проценат возача у саобраћајном току који управљају возилом под утицајем алкохола</w:t>
            </w:r>
          </w:p>
        </w:tc>
        <w:tc>
          <w:tcPr>
            <w:tcW w:w="1734" w:type="dxa"/>
            <w:vAlign w:val="center"/>
          </w:tcPr>
          <w:p w14:paraId="7E5E498B" w14:textId="77777777" w:rsidR="00AE7D79" w:rsidRDefault="00AE7D79" w:rsidP="008642DF">
            <w:pPr>
              <w:spacing w:before="60" w:after="60"/>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Pr>
                <w:sz w:val="22"/>
                <w:szCs w:val="20"/>
                <w:lang w:val="sr-Latn-RS"/>
              </w:rPr>
              <w:t>Проценат</w:t>
            </w:r>
          </w:p>
        </w:tc>
        <w:tc>
          <w:tcPr>
            <w:tcW w:w="1639" w:type="dxa"/>
            <w:vAlign w:val="center"/>
          </w:tcPr>
          <w:p w14:paraId="02384B2B" w14:textId="77777777" w:rsidR="00AE7D79" w:rsidRDefault="00AE7D79" w:rsidP="008642DF">
            <w:pPr>
              <w:spacing w:before="60" w:after="60"/>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Pr>
                <w:sz w:val="22"/>
                <w:szCs w:val="20"/>
                <w:lang w:val="sr-Latn-RS"/>
              </w:rPr>
              <w:t>Није мерено</w:t>
            </w:r>
          </w:p>
        </w:tc>
        <w:tc>
          <w:tcPr>
            <w:tcW w:w="1346" w:type="dxa"/>
            <w:vAlign w:val="center"/>
          </w:tcPr>
          <w:p w14:paraId="44A852DD" w14:textId="77777777" w:rsidR="00AE7D79" w:rsidRDefault="00AE7D79" w:rsidP="008642DF">
            <w:pPr>
              <w:spacing w:before="60" w:after="60"/>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Pr>
                <w:sz w:val="22"/>
                <w:szCs w:val="20"/>
                <w:lang w:val="sr-Latn-RS"/>
              </w:rPr>
              <w:t>0,2%</w:t>
            </w:r>
          </w:p>
        </w:tc>
      </w:tr>
    </w:tbl>
    <w:p w14:paraId="28558DA8" w14:textId="77777777" w:rsidR="00AE7D79" w:rsidRDefault="00AE7D79" w:rsidP="00AE7D79">
      <w:pPr>
        <w:rPr>
          <w:lang w:val="sr-Cyrl-RS"/>
        </w:rPr>
      </w:pPr>
    </w:p>
    <w:p w14:paraId="752821BF" w14:textId="0C8DC52F" w:rsidR="00AE7D79" w:rsidRDefault="00AE7D79" w:rsidP="00AE7D79">
      <w:pPr>
        <w:rPr>
          <w:lang w:val="sr-Cyrl-RS"/>
        </w:rPr>
      </w:pPr>
      <w:r>
        <w:rPr>
          <w:lang w:val="sr-Cyrl-RS"/>
        </w:rPr>
        <w:t>З</w:t>
      </w:r>
      <w:r w:rsidRPr="0017735C">
        <w:rPr>
          <w:lang w:val="sr-Cyrl-RS"/>
        </w:rPr>
        <w:t xml:space="preserve">а достизање </w:t>
      </w:r>
      <w:r w:rsidR="00D91105">
        <w:rPr>
          <w:lang w:val="sr-Cyrl-RS"/>
        </w:rPr>
        <w:t>О</w:t>
      </w:r>
      <w:r w:rsidRPr="0017735C">
        <w:rPr>
          <w:lang w:val="sr-Cyrl-RS"/>
        </w:rPr>
        <w:t xml:space="preserve">перативног циља </w:t>
      </w:r>
      <w:r>
        <w:rPr>
          <w:lang w:val="sr-Cyrl-RS"/>
        </w:rPr>
        <w:t xml:space="preserve">4 потребно је реализовати следеће мере: </w:t>
      </w:r>
    </w:p>
    <w:p w14:paraId="61650DEA" w14:textId="77777777" w:rsidR="00AE7D79" w:rsidRDefault="00AE7D79" w:rsidP="00AE7D79">
      <w:pPr>
        <w:rPr>
          <w:lang w:val="sr-Cyrl-RS"/>
        </w:rPr>
      </w:pPr>
      <w:r>
        <w:rPr>
          <w:noProof/>
          <w:szCs w:val="24"/>
          <w:lang w:val="en-US"/>
        </w:rPr>
        <w:drawing>
          <wp:inline distT="0" distB="0" distL="0" distR="0" wp14:anchorId="0C15E948" wp14:editId="75417330">
            <wp:extent cx="5562600" cy="724205"/>
            <wp:effectExtent l="57150" t="0" r="57150" b="0"/>
            <wp:docPr id="60241640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14:paraId="4677A0D1" w14:textId="77777777" w:rsidR="00C869B0" w:rsidRDefault="00AE7D79" w:rsidP="00AE7D79">
      <w:pPr>
        <w:rPr>
          <w:lang w:val="sr-Cyrl-RS"/>
        </w:rPr>
      </w:pPr>
      <w:r w:rsidRPr="00044945">
        <w:t xml:space="preserve">Унапређење система саобраћајног образовања и васпитања је </w:t>
      </w:r>
      <w:r w:rsidRPr="00044945">
        <w:rPr>
          <w:lang w:val="sr-Cyrl-RS"/>
        </w:rPr>
        <w:t>неопходно спроводити у континуитету</w:t>
      </w:r>
      <w:r w:rsidRPr="00044945">
        <w:t xml:space="preserve">, још од најранијег детињства. </w:t>
      </w:r>
      <w:r w:rsidRPr="00044945">
        <w:rPr>
          <w:lang w:val="sr-Cyrl-RS"/>
        </w:rPr>
        <w:t xml:space="preserve">У предшколским и школским установама развиће се наставни планови и програми, који ће на адекватан начин, у значајно већој мери третирати тематику безбедног учествовања у саобраћају, што би омогућило деци да стекну одговарајућа знања, способности, навике и саобраћајну културу. </w:t>
      </w:r>
    </w:p>
    <w:p w14:paraId="7CD3C171" w14:textId="303398BF" w:rsidR="00AE7D79" w:rsidRPr="00044945" w:rsidRDefault="00AE7D79" w:rsidP="00AE7D79">
      <w:r w:rsidRPr="00044945">
        <w:rPr>
          <w:lang w:val="sr-Cyrl-RS"/>
        </w:rPr>
        <w:t xml:space="preserve">Едукативне активности ће се спроводити у </w:t>
      </w:r>
      <w:r w:rsidRPr="00044945">
        <w:t xml:space="preserve">учионици, на полигону и у реалном саобраћају применом различитих метода прилагођених узрасту детета (од предшколског до краја основне школе). </w:t>
      </w:r>
    </w:p>
    <w:p w14:paraId="62B0FA6B" w14:textId="77777777" w:rsidR="00AE7D79" w:rsidRPr="00044945" w:rsidRDefault="00AE7D79" w:rsidP="00AE7D79"/>
    <w:p w14:paraId="3A83CA24" w14:textId="267F55E7" w:rsidR="00AE7D79" w:rsidRDefault="00AE7D79" w:rsidP="00AE7D79">
      <w:pPr>
        <w:rPr>
          <w:lang w:val="sr-Cyrl-RS"/>
        </w:rPr>
      </w:pPr>
      <w:r w:rsidRPr="00044945">
        <w:t xml:space="preserve">Образовне институције као што су предшколске установе, основне школе и средње школе </w:t>
      </w:r>
      <w:r>
        <w:rPr>
          <w:lang w:val="sr-Cyrl-RS"/>
        </w:rPr>
        <w:t>обезбедиће</w:t>
      </w:r>
      <w:r w:rsidRPr="00044945">
        <w:t xml:space="preserve"> стицање знања, формирање исправних ставова још од предшколских установа и утемељивање исправног понашања од пешака до, касније, возача.</w:t>
      </w:r>
      <w:r>
        <w:rPr>
          <w:lang w:val="sr-Cyrl-RS"/>
        </w:rPr>
        <w:t xml:space="preserve"> Да би се </w:t>
      </w:r>
      <w:r w:rsidR="003C0017">
        <w:rPr>
          <w:lang w:val="sr-Cyrl-RS"/>
        </w:rPr>
        <w:t>мере</w:t>
      </w:r>
      <w:r>
        <w:rPr>
          <w:lang w:val="sr-Cyrl-RS"/>
        </w:rPr>
        <w:t xml:space="preserve"> успешно имплементирал</w:t>
      </w:r>
      <w:r w:rsidR="003C0017">
        <w:rPr>
          <w:lang w:val="sr-Cyrl-RS"/>
        </w:rPr>
        <w:t>е</w:t>
      </w:r>
      <w:r>
        <w:rPr>
          <w:lang w:val="sr-Cyrl-RS"/>
        </w:rPr>
        <w:t xml:space="preserve"> обезбедиће се стручно усавршавање професионалаца</w:t>
      </w:r>
      <w:r w:rsidRPr="0010715C">
        <w:rPr>
          <w:lang w:val="sr-Cyrl-RS"/>
        </w:rPr>
        <w:t>, као што су васпитачи, учитељи</w:t>
      </w:r>
      <w:r>
        <w:rPr>
          <w:lang w:val="sr-Cyrl-RS"/>
        </w:rPr>
        <w:t xml:space="preserve"> и наставници</w:t>
      </w:r>
      <w:r w:rsidR="003C0017">
        <w:rPr>
          <w:lang w:val="sr-Cyrl-RS"/>
        </w:rPr>
        <w:t xml:space="preserve"> из области безбедности деце у саобраћају. </w:t>
      </w:r>
    </w:p>
    <w:p w14:paraId="6CEE96CD" w14:textId="77777777" w:rsidR="00AE7D79" w:rsidRDefault="00AE7D79" w:rsidP="00AE7D79"/>
    <w:p w14:paraId="181C1A81" w14:textId="77777777" w:rsidR="00AE7D79" w:rsidRPr="00044945" w:rsidRDefault="00AE7D79" w:rsidP="00AE7D79">
      <w:r w:rsidRPr="00044945">
        <w:t xml:space="preserve">Академија струковних студија Шумадија – одсек Аранђеловац </w:t>
      </w:r>
      <w:r>
        <w:rPr>
          <w:lang w:val="sr-Cyrl-RS"/>
        </w:rPr>
        <w:t>спроводиће</w:t>
      </w:r>
      <w:r w:rsidRPr="00044945">
        <w:t xml:space="preserve"> трансфер знања о безбедном учешћу у саобраћају, </w:t>
      </w:r>
      <w:r>
        <w:rPr>
          <w:lang w:val="sr-Cyrl-RS"/>
        </w:rPr>
        <w:t>организовати</w:t>
      </w:r>
      <w:r w:rsidRPr="00044945">
        <w:t xml:space="preserve"> едукације својих ученика о безбедности саобраћаја као озбиљном друштвеном проблему.</w:t>
      </w:r>
    </w:p>
    <w:p w14:paraId="4D038CB0" w14:textId="77777777" w:rsidR="00AE7D79" w:rsidRPr="00044945" w:rsidRDefault="00AE7D79" w:rsidP="00AE7D79">
      <w:r w:rsidRPr="00044945">
        <w:rPr>
          <w:lang w:val="sr-Cyrl-RS"/>
        </w:rPr>
        <w:lastRenderedPageBreak/>
        <w:t>Родитељи/старатељи и породица имају једну од кључних улога у саобраћајном образовању и васпитању деце и младих о безбедном понашању у саобраћају и служе им као узор. С тим у вези едуковаће се и родитељи о могућностима и улози коју имају у систему</w:t>
      </w:r>
      <w:r w:rsidRPr="00044945">
        <w:t xml:space="preserve"> од рођења детета до самосталног возача (возача без ограничења). </w:t>
      </w:r>
    </w:p>
    <w:p w14:paraId="1C3912A2" w14:textId="77777777" w:rsidR="00AE7D79" w:rsidRDefault="00AE7D79" w:rsidP="00AE7D79">
      <w:pPr>
        <w:rPr>
          <w:szCs w:val="24"/>
          <w:lang w:val="sr-Cyrl-RS"/>
        </w:rPr>
      </w:pPr>
    </w:p>
    <w:p w14:paraId="548C8A65" w14:textId="7DEB3A97" w:rsidR="00AE7D79" w:rsidRPr="00E93CC2" w:rsidRDefault="00AE7D79" w:rsidP="00AE7D79">
      <w:pPr>
        <w:rPr>
          <w:lang w:val="sr-Cyrl-RS"/>
        </w:rPr>
      </w:pPr>
      <w:r>
        <w:rPr>
          <w:lang w:val="sr-Cyrl-RS"/>
        </w:rPr>
        <w:t>Ауто</w:t>
      </w:r>
      <w:r w:rsidR="00651423">
        <w:rPr>
          <w:lang w:val="sr-Cyrl-RS"/>
        </w:rPr>
        <w:t>-</w:t>
      </w:r>
      <w:r>
        <w:rPr>
          <w:lang w:val="sr-Cyrl-RS"/>
        </w:rPr>
        <w:t xml:space="preserve">школе ће </w:t>
      </w:r>
      <w:r w:rsidRPr="00990553">
        <w:rPr>
          <w:lang w:val="sr-Cyrl-RS"/>
        </w:rPr>
        <w:t>професионалним</w:t>
      </w:r>
      <w:r>
        <w:rPr>
          <w:lang w:val="sr-Cyrl-RS"/>
        </w:rPr>
        <w:t xml:space="preserve"> односом према обуци кандидата у које спада </w:t>
      </w:r>
      <w:r w:rsidRPr="00990553">
        <w:rPr>
          <w:lang w:val="sr-Cyrl-RS"/>
        </w:rPr>
        <w:t xml:space="preserve">поштовање плана и систематичности у обуци, поштовање трајања часова обуке, </w:t>
      </w:r>
      <w:r>
        <w:rPr>
          <w:lang w:val="sr-Cyrl-RS"/>
        </w:rPr>
        <w:t xml:space="preserve">формирањем возача са исправним ставовима, квалитетним знањем и безбедним понашањем формирати безбедне возаче. </w:t>
      </w:r>
    </w:p>
    <w:p w14:paraId="50AED1AA" w14:textId="77777777" w:rsidR="00AE7D79" w:rsidRDefault="00AE7D79" w:rsidP="00AE7D79">
      <w:pPr>
        <w:rPr>
          <w:szCs w:val="24"/>
          <w:lang w:val="sr-Cyrl-RS"/>
        </w:rPr>
      </w:pPr>
      <w:r w:rsidRPr="00B63A90">
        <w:rPr>
          <w:szCs w:val="24"/>
          <w:lang w:val="sr-Cyrl-RS"/>
        </w:rPr>
        <w:t>Одрасле и старије учеснике у саобраћају је неопходно перманентно едуковати кроз прилагођене програме целоживотног учењ</w:t>
      </w:r>
      <w:r>
        <w:rPr>
          <w:szCs w:val="24"/>
          <w:lang w:val="sr-Cyrl-RS"/>
        </w:rPr>
        <w:t xml:space="preserve">а, посебно старије учеснике у саобраћају и професионалне возаче. Организовати едукације, специјализоване обуке и дообуке прилагођене свакој од циљних група. </w:t>
      </w:r>
    </w:p>
    <w:p w14:paraId="5DAE482A" w14:textId="77777777" w:rsidR="00AE7D79" w:rsidRDefault="00AE7D79" w:rsidP="00AE7D79">
      <w:pPr>
        <w:rPr>
          <w:lang w:val="sr-Cyrl-RS"/>
        </w:rPr>
      </w:pPr>
      <w:r>
        <w:rPr>
          <w:noProof/>
          <w:szCs w:val="24"/>
          <w:lang w:val="en-US"/>
        </w:rPr>
        <w:drawing>
          <wp:inline distT="0" distB="0" distL="0" distR="0" wp14:anchorId="733D5273" wp14:editId="1290ECF5">
            <wp:extent cx="5486400" cy="682831"/>
            <wp:effectExtent l="57150" t="0" r="57150" b="0"/>
            <wp:docPr id="16149665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14:paraId="02135232" w14:textId="4C55DDDC" w:rsidR="00AE7D79" w:rsidRDefault="00AE7D79" w:rsidP="00AE7D79">
      <w:pPr>
        <w:rPr>
          <w:lang w:val="sr-Cyrl-RS"/>
        </w:rPr>
      </w:pPr>
      <w:r>
        <w:rPr>
          <w:szCs w:val="24"/>
          <w:lang w:val="sr-Cyrl-RS"/>
        </w:rPr>
        <w:t>Имплементирати</w:t>
      </w:r>
      <w:r>
        <w:rPr>
          <w:lang w:val="sr-Cyrl-RS"/>
        </w:rPr>
        <w:t xml:space="preserve"> д</w:t>
      </w:r>
      <w:r w:rsidRPr="0010715C">
        <w:rPr>
          <w:lang w:val="sr-Cyrl-RS"/>
        </w:rPr>
        <w:t>руштвен</w:t>
      </w:r>
      <w:r>
        <w:rPr>
          <w:lang w:val="sr-Cyrl-RS"/>
        </w:rPr>
        <w:t>и</w:t>
      </w:r>
      <w:r w:rsidRPr="0010715C">
        <w:rPr>
          <w:lang w:val="sr-Cyrl-RS"/>
        </w:rPr>
        <w:t xml:space="preserve"> маркетинг, односно кампањ</w:t>
      </w:r>
      <w:r>
        <w:rPr>
          <w:lang w:val="sr-Cyrl-RS"/>
        </w:rPr>
        <w:t>е</w:t>
      </w:r>
      <w:r w:rsidRPr="0010715C">
        <w:rPr>
          <w:lang w:val="sr-Cyrl-RS"/>
        </w:rPr>
        <w:t>, усмерен</w:t>
      </w:r>
      <w:r>
        <w:rPr>
          <w:lang w:val="sr-Cyrl-RS"/>
        </w:rPr>
        <w:t>е</w:t>
      </w:r>
      <w:r w:rsidRPr="0010715C">
        <w:rPr>
          <w:lang w:val="sr-Cyrl-RS"/>
        </w:rPr>
        <w:t xml:space="preserve"> на развијање знања, ставова и понашања у саобраћају</w:t>
      </w:r>
      <w:r>
        <w:rPr>
          <w:lang w:val="sr-Cyrl-RS"/>
        </w:rPr>
        <w:t xml:space="preserve"> </w:t>
      </w:r>
      <w:r w:rsidRPr="009A5161">
        <w:rPr>
          <w:lang w:val="sr-Cyrl-RS"/>
        </w:rPr>
        <w:t xml:space="preserve">са посебним освртом </w:t>
      </w:r>
      <w:r>
        <w:rPr>
          <w:lang w:val="sr-Cyrl-RS"/>
        </w:rPr>
        <w:t xml:space="preserve">на </w:t>
      </w:r>
      <w:r w:rsidRPr="009A5161">
        <w:rPr>
          <w:lang w:val="sr-Cyrl-RS"/>
        </w:rPr>
        <w:t>штетно дејств</w:t>
      </w:r>
      <w:r>
        <w:rPr>
          <w:lang w:val="sr-Cyrl-RS"/>
        </w:rPr>
        <w:t>о</w:t>
      </w:r>
      <w:r w:rsidRPr="009A5161">
        <w:rPr>
          <w:lang w:val="sr-Cyrl-RS"/>
        </w:rPr>
        <w:t xml:space="preserve"> алкохола, </w:t>
      </w:r>
      <w:r>
        <w:rPr>
          <w:lang w:val="sr-Cyrl-RS"/>
        </w:rPr>
        <w:t xml:space="preserve">употребу заштитних система, употребу мобилног телефона у току вожње, </w:t>
      </w:r>
      <w:r w:rsidRPr="009A5161">
        <w:rPr>
          <w:lang w:val="sr-Cyrl-RS"/>
        </w:rPr>
        <w:t>употребу заштитне опреме и повећање уочљивости рањивих учесника у саобраћају у условима смањене видљивости</w:t>
      </w:r>
      <w:r w:rsidR="003C0017">
        <w:rPr>
          <w:lang w:val="sr-Cyrl-RS"/>
        </w:rPr>
        <w:t xml:space="preserve">. Такође, у руралним деловима општине </w:t>
      </w:r>
      <w:r w:rsidR="008D433D">
        <w:rPr>
          <w:lang w:val="sr-Cyrl-RS"/>
        </w:rPr>
        <w:t xml:space="preserve">реализовати кампање за </w:t>
      </w:r>
      <w:r>
        <w:rPr>
          <w:lang w:val="sr-Cyrl-RS"/>
        </w:rPr>
        <w:t xml:space="preserve"> </w:t>
      </w:r>
      <w:r w:rsidR="008D433D" w:rsidRPr="0010715C">
        <w:rPr>
          <w:lang w:val="sr-Cyrl-RS"/>
        </w:rPr>
        <w:t xml:space="preserve">знања, ставова и понашања </w:t>
      </w:r>
      <w:r>
        <w:rPr>
          <w:lang w:val="sr-Cyrl-RS"/>
        </w:rPr>
        <w:t xml:space="preserve">возача трактора </w:t>
      </w:r>
      <w:r w:rsidR="008D433D">
        <w:rPr>
          <w:lang w:val="sr-Cyrl-RS"/>
        </w:rPr>
        <w:t xml:space="preserve">у саобраћају са акцентом на </w:t>
      </w:r>
      <w:r w:rsidRPr="009A5161">
        <w:rPr>
          <w:lang w:val="sr-Cyrl-RS"/>
        </w:rPr>
        <w:t>исправност светлосно</w:t>
      </w:r>
      <w:r w:rsidR="008D433D">
        <w:rPr>
          <w:lang w:val="sr-Cyrl-RS"/>
        </w:rPr>
        <w:t>-</w:t>
      </w:r>
      <w:r w:rsidRPr="009A5161">
        <w:rPr>
          <w:lang w:val="sr-Cyrl-RS"/>
        </w:rPr>
        <w:t>сигналних уређаја</w:t>
      </w:r>
      <w:r>
        <w:rPr>
          <w:lang w:val="sr-Cyrl-RS"/>
        </w:rPr>
        <w:t xml:space="preserve"> и </w:t>
      </w:r>
      <w:r w:rsidRPr="009A5161">
        <w:rPr>
          <w:lang w:val="sr-Cyrl-RS"/>
        </w:rPr>
        <w:t>наношења блата на коловоз и сл</w:t>
      </w:r>
      <w:r>
        <w:rPr>
          <w:lang w:val="sr-Cyrl-RS"/>
        </w:rPr>
        <w:t xml:space="preserve">. </w:t>
      </w:r>
    </w:p>
    <w:p w14:paraId="3A4500F6" w14:textId="77777777" w:rsidR="00AE7D79" w:rsidRDefault="00AE7D79" w:rsidP="00AE7D79">
      <w:pPr>
        <w:rPr>
          <w:lang w:val="sr-Cyrl-RS"/>
        </w:rPr>
      </w:pPr>
      <w:r>
        <w:rPr>
          <w:noProof/>
          <w:szCs w:val="24"/>
          <w:lang w:val="en-US"/>
        </w:rPr>
        <w:drawing>
          <wp:inline distT="0" distB="0" distL="0" distR="0" wp14:anchorId="5CDF2B20" wp14:editId="33BC7910">
            <wp:extent cx="5486400" cy="570586"/>
            <wp:effectExtent l="57150" t="0" r="57150" b="0"/>
            <wp:docPr id="134926773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14:paraId="0442AB13" w14:textId="3C3D54A7" w:rsidR="00AE7D79" w:rsidRDefault="00AE7D79" w:rsidP="00AE7D79">
      <w:pPr>
        <w:rPr>
          <w:lang w:val="sr-Cyrl-RS"/>
        </w:rPr>
      </w:pPr>
      <w:r>
        <w:rPr>
          <w:szCs w:val="24"/>
          <w:lang w:val="sr-Cyrl-RS"/>
        </w:rPr>
        <w:t xml:space="preserve">Саобраћајна принуда има двоструки ефекат који се огледа у објективном ризику кажњавања и субјективном ризику кажњавања. На овај начин принудом се делује репресивно, али и васпитно. Репресивне мере ће се усмерити према </w:t>
      </w:r>
      <w:r w:rsidRPr="008B3A32">
        <w:rPr>
          <w:lang w:val="sr-Cyrl-RS"/>
        </w:rPr>
        <w:t>пешацима који не поштују прописе који се односе на начин и место преласка коловоза</w:t>
      </w:r>
      <w:r>
        <w:rPr>
          <w:lang w:val="sr-Cyrl-RS"/>
        </w:rPr>
        <w:t xml:space="preserve">, </w:t>
      </w:r>
      <w:r w:rsidRPr="008B3A32">
        <w:rPr>
          <w:lang w:val="sr-Cyrl-RS"/>
        </w:rPr>
        <w:t>према возачима који не поштују прописе који се односе на употребу мобилног телефона у току вожње, поштовање ограничења брзине, вожњу под утицајем</w:t>
      </w:r>
      <w:r>
        <w:rPr>
          <w:lang w:val="sr-Cyrl-RS"/>
        </w:rPr>
        <w:t xml:space="preserve"> алкохола</w:t>
      </w:r>
      <w:r w:rsidRPr="008B3A32">
        <w:rPr>
          <w:lang w:val="sr-Cyrl-RS"/>
        </w:rPr>
        <w:t>, на употребу заштитних система</w:t>
      </w:r>
      <w:r>
        <w:rPr>
          <w:lang w:val="sr-Cyrl-RS"/>
        </w:rPr>
        <w:t xml:space="preserve"> и </w:t>
      </w:r>
      <w:r w:rsidRPr="008B3A32">
        <w:rPr>
          <w:lang w:val="sr-Cyrl-RS"/>
        </w:rPr>
        <w:t>према путницима, са посебним акцентом на путнике на задњем седишту у путничким аутомобилима који не поштују прописе који се односе на употребу заштитних система</w:t>
      </w:r>
      <w:r>
        <w:rPr>
          <w:lang w:val="sr-Cyrl-RS"/>
        </w:rPr>
        <w:t xml:space="preserve">. </w:t>
      </w:r>
    </w:p>
    <w:p w14:paraId="0CA9A9E2" w14:textId="77777777" w:rsidR="00AE7D79" w:rsidRDefault="00AE7D79" w:rsidP="00AE7D79">
      <w:pPr>
        <w:spacing w:after="60"/>
        <w:rPr>
          <w:szCs w:val="24"/>
          <w:lang w:val="sr-Cyrl-RS"/>
        </w:rPr>
      </w:pPr>
      <w:r>
        <w:rPr>
          <w:noProof/>
          <w:szCs w:val="24"/>
          <w:lang w:val="en-US"/>
        </w:rPr>
        <w:drawing>
          <wp:inline distT="0" distB="0" distL="0" distR="0" wp14:anchorId="524537AB" wp14:editId="19EBC9ED">
            <wp:extent cx="5486400" cy="570016"/>
            <wp:effectExtent l="57150" t="0" r="57150" b="0"/>
            <wp:docPr id="109005849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14:paraId="63E6FC7F" w14:textId="77777777" w:rsidR="00AE7D79" w:rsidRDefault="00AE7D79" w:rsidP="00AE7D79">
      <w:pPr>
        <w:rPr>
          <w:lang w:val="sr-Cyrl-RS"/>
        </w:rPr>
      </w:pPr>
      <w:r w:rsidRPr="006F22EC">
        <w:rPr>
          <w:lang w:val="sr-Cyrl-RS"/>
        </w:rPr>
        <w:t xml:space="preserve">Да би се обезбедила успешна примена Стратегије и мера дефинисаних Акционим планом потребно је континуирано пратити стање безбедности саобраћаја у погледу знања, ставова и понашања свих учесника у саобраћају. То подразумева спровођење пројеката који се односе на мерење </w:t>
      </w:r>
      <w:r w:rsidRPr="006F22EC">
        <w:t xml:space="preserve">индикатора </w:t>
      </w:r>
      <w:r w:rsidRPr="006F22EC">
        <w:rPr>
          <w:lang w:val="sr-Cyrl-RS"/>
        </w:rPr>
        <w:t xml:space="preserve">перформанси </w:t>
      </w:r>
      <w:r w:rsidRPr="006F22EC">
        <w:t xml:space="preserve">безбедности саобраћаја </w:t>
      </w:r>
      <w:r w:rsidRPr="006F22EC">
        <w:rPr>
          <w:lang w:val="sr-Cyrl-RS"/>
        </w:rPr>
        <w:t>који се односе на заштитне системе, поштовање ограничења брзине, вожњу под утицајем алкохола, понашање рањивих учесника у саобраћају и вожњу под утицајем умора код возача комерцијалних возила.</w:t>
      </w:r>
      <w:r>
        <w:rPr>
          <w:lang w:val="sr-Cyrl-RS"/>
        </w:rPr>
        <w:t xml:space="preserve"> </w:t>
      </w:r>
    </w:p>
    <w:p w14:paraId="253B9FAE" w14:textId="45D66FE4" w:rsidR="00AE7D79" w:rsidRPr="006F22EC" w:rsidRDefault="00AE7D79" w:rsidP="00AE7D79">
      <w:pPr>
        <w:rPr>
          <w:lang w:val="sr-Cyrl-RS"/>
        </w:rPr>
      </w:pPr>
      <w:r w:rsidRPr="006F22EC">
        <w:rPr>
          <w:lang w:val="sr-Cyrl-RS"/>
        </w:rPr>
        <w:lastRenderedPageBreak/>
        <w:t>Поред тога, важно је реализовати пројекте усмерене ка утврђивању ставова учесника у саобраћају како би се током периода спровођења Стратегије поједине активности могле</w:t>
      </w:r>
      <w:r>
        <w:rPr>
          <w:lang w:val="sr-Cyrl-RS"/>
        </w:rPr>
        <w:t>, по потреби,</w:t>
      </w:r>
      <w:r w:rsidRPr="006F22EC">
        <w:rPr>
          <w:lang w:val="sr-Cyrl-RS"/>
        </w:rPr>
        <w:t xml:space="preserve"> интензивирати. </w:t>
      </w:r>
      <w:r>
        <w:rPr>
          <w:lang w:val="sr-Cyrl-RS"/>
        </w:rPr>
        <w:t xml:space="preserve">Затим, вршиће се </w:t>
      </w:r>
      <w:r w:rsidRPr="006F22EC">
        <w:rPr>
          <w:lang w:val="sr-Cyrl-RS"/>
        </w:rPr>
        <w:t>периодичне процене нивоа знања на одабраном узорку учесника у саобраћају, могу такође указати на специфичне проблеме ка којима би требало усмерити активности</w:t>
      </w:r>
      <w:r>
        <w:rPr>
          <w:lang w:val="sr-Cyrl-RS"/>
        </w:rPr>
        <w:t xml:space="preserve"> за различите категорије учесника у саобраћају. </w:t>
      </w:r>
    </w:p>
    <w:p w14:paraId="565D4467" w14:textId="3E2A3762" w:rsidR="00AE7D79" w:rsidRDefault="00276084" w:rsidP="00AE7D79">
      <w:pPr>
        <w:pStyle w:val="Heading3"/>
      </w:pPr>
      <w:bookmarkStart w:id="36" w:name="_Toc158374615"/>
      <w:r>
        <w:t>Активности након саобраћајне незгоде</w:t>
      </w:r>
      <w:bookmarkEnd w:id="36"/>
    </w:p>
    <w:p w14:paraId="0E4B3706" w14:textId="77777777" w:rsidR="00AE7D79" w:rsidRDefault="00AE7D79" w:rsidP="00AE7D79">
      <w:pPr>
        <w:rPr>
          <w:lang w:val="sr-Cyrl-RS"/>
        </w:rPr>
      </w:pPr>
      <w:r>
        <w:rPr>
          <w:noProof/>
          <w:szCs w:val="24"/>
          <w:lang w:val="en-US"/>
        </w:rPr>
        <w:drawing>
          <wp:inline distT="0" distB="0" distL="0" distR="0" wp14:anchorId="6AD53EDD" wp14:editId="11D986F8">
            <wp:extent cx="5486400" cy="381000"/>
            <wp:effectExtent l="57150" t="57150" r="0" b="57150"/>
            <wp:docPr id="98062901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14:paraId="3B7339DA" w14:textId="77777777" w:rsidR="00AE7D79" w:rsidRDefault="00AE7D79" w:rsidP="00AE7D79">
      <w:pPr>
        <w:rPr>
          <w:lang w:val="sr-Cyrl-RS"/>
        </w:rPr>
      </w:pPr>
    </w:p>
    <w:tbl>
      <w:tblPr>
        <w:tblStyle w:val="ListTable2-Accent1"/>
        <w:tblW w:w="8922" w:type="dxa"/>
        <w:tblCellMar>
          <w:left w:w="28" w:type="dxa"/>
          <w:right w:w="28" w:type="dxa"/>
        </w:tblCellMar>
        <w:tblLook w:val="04A0" w:firstRow="1" w:lastRow="0" w:firstColumn="1" w:lastColumn="0" w:noHBand="0" w:noVBand="1"/>
      </w:tblPr>
      <w:tblGrid>
        <w:gridCol w:w="4132"/>
        <w:gridCol w:w="1760"/>
        <w:gridCol w:w="1664"/>
        <w:gridCol w:w="1366"/>
      </w:tblGrid>
      <w:tr w:rsidR="00AE7D79" w:rsidRPr="00D4577E" w14:paraId="6A8A9F60" w14:textId="77777777" w:rsidTr="00A958D6">
        <w:trPr>
          <w:cnfStyle w:val="100000000000" w:firstRow="1" w:lastRow="0" w:firstColumn="0" w:lastColumn="0" w:oddVBand="0" w:evenVBand="0" w:oddHBand="0"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4132" w:type="dxa"/>
            <w:vAlign w:val="center"/>
          </w:tcPr>
          <w:p w14:paraId="4E7F426D" w14:textId="77777777" w:rsidR="00AE7D79" w:rsidRPr="00D4577E" w:rsidRDefault="00AE7D79" w:rsidP="008642DF">
            <w:pPr>
              <w:jc w:val="center"/>
              <w:rPr>
                <w:sz w:val="22"/>
                <w:szCs w:val="20"/>
                <w:lang w:val="sr-Latn-RS"/>
              </w:rPr>
            </w:pPr>
            <w:r>
              <w:rPr>
                <w:sz w:val="22"/>
                <w:szCs w:val="20"/>
                <w:lang w:val="sr-Latn-RS"/>
              </w:rPr>
              <w:t>Индикатори успешности</w:t>
            </w:r>
          </w:p>
        </w:tc>
        <w:tc>
          <w:tcPr>
            <w:tcW w:w="1760" w:type="dxa"/>
            <w:vAlign w:val="center"/>
          </w:tcPr>
          <w:p w14:paraId="03242E76" w14:textId="77777777" w:rsidR="00AE7D79" w:rsidRPr="00D4577E" w:rsidRDefault="00AE7D79" w:rsidP="008642DF">
            <w:pPr>
              <w:jc w:val="center"/>
              <w:cnfStyle w:val="100000000000" w:firstRow="1"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Начин верификације</w:t>
            </w:r>
          </w:p>
        </w:tc>
        <w:tc>
          <w:tcPr>
            <w:tcW w:w="1664" w:type="dxa"/>
            <w:vAlign w:val="center"/>
          </w:tcPr>
          <w:p w14:paraId="1E1716B2" w14:textId="77777777" w:rsidR="00AE7D79" w:rsidRPr="00D4577E" w:rsidRDefault="00AE7D79" w:rsidP="008642DF">
            <w:pPr>
              <w:jc w:val="center"/>
              <w:cnfStyle w:val="100000000000" w:firstRow="1"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Почетна вредност (2022)</w:t>
            </w:r>
          </w:p>
        </w:tc>
        <w:tc>
          <w:tcPr>
            <w:tcW w:w="1366" w:type="dxa"/>
            <w:vAlign w:val="center"/>
          </w:tcPr>
          <w:p w14:paraId="76CE7C7C" w14:textId="77777777" w:rsidR="00AE7D79" w:rsidRPr="00D4577E" w:rsidRDefault="00AE7D79" w:rsidP="008642DF">
            <w:pPr>
              <w:jc w:val="center"/>
              <w:cnfStyle w:val="100000000000" w:firstRow="1"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Циљна вредност (2030)</w:t>
            </w:r>
          </w:p>
        </w:tc>
      </w:tr>
      <w:tr w:rsidR="00AE7D79" w:rsidRPr="00D4577E" w14:paraId="22E36355" w14:textId="77777777" w:rsidTr="00A958D6">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4132" w:type="dxa"/>
            <w:vAlign w:val="center"/>
          </w:tcPr>
          <w:p w14:paraId="6311094E" w14:textId="77777777" w:rsidR="00AE7D79" w:rsidRPr="009D119C" w:rsidRDefault="00AE7D79" w:rsidP="008642DF">
            <w:pPr>
              <w:jc w:val="left"/>
              <w:rPr>
                <w:b w:val="0"/>
                <w:bCs w:val="0"/>
                <w:sz w:val="22"/>
                <w:szCs w:val="20"/>
                <w:lang w:val="sr-Cyrl-RS"/>
              </w:rPr>
            </w:pPr>
            <w:r w:rsidRPr="009D119C">
              <w:rPr>
                <w:b w:val="0"/>
                <w:bCs w:val="0"/>
                <w:sz w:val="22"/>
                <w:szCs w:val="20"/>
                <w:lang w:val="sr-Cyrl-RS"/>
              </w:rPr>
              <w:t>Време одзива хитне медицинске помоћи</w:t>
            </w:r>
            <w:r>
              <w:rPr>
                <w:b w:val="0"/>
                <w:bCs w:val="0"/>
                <w:sz w:val="22"/>
                <w:szCs w:val="20"/>
                <w:lang w:val="sr-Cyrl-RS"/>
              </w:rPr>
              <w:t>.</w:t>
            </w:r>
          </w:p>
        </w:tc>
        <w:tc>
          <w:tcPr>
            <w:tcW w:w="1760" w:type="dxa"/>
            <w:vAlign w:val="center"/>
          </w:tcPr>
          <w:p w14:paraId="1F9ED09A" w14:textId="77777777" w:rsidR="00AE7D79" w:rsidRDefault="00AE7D79" w:rsidP="008642DF">
            <w:pPr>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Pr>
                <w:sz w:val="22"/>
                <w:szCs w:val="20"/>
                <w:lang w:val="sr-Latn-RS"/>
              </w:rPr>
              <w:t>Минути</w:t>
            </w:r>
          </w:p>
        </w:tc>
        <w:tc>
          <w:tcPr>
            <w:tcW w:w="1664" w:type="dxa"/>
            <w:vAlign w:val="center"/>
          </w:tcPr>
          <w:p w14:paraId="2AB56090" w14:textId="77777777" w:rsidR="00AE7D79" w:rsidRDefault="00AE7D79" w:rsidP="008642DF">
            <w:pPr>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Pr>
                <w:sz w:val="22"/>
                <w:szCs w:val="20"/>
                <w:lang w:val="sr-Latn-RS"/>
              </w:rPr>
              <w:t>Није мерено</w:t>
            </w:r>
          </w:p>
        </w:tc>
        <w:tc>
          <w:tcPr>
            <w:tcW w:w="1366" w:type="dxa"/>
            <w:vAlign w:val="center"/>
          </w:tcPr>
          <w:p w14:paraId="0B464C22" w14:textId="77777777" w:rsidR="00AE7D79" w:rsidRDefault="00AE7D79" w:rsidP="008642DF">
            <w:pPr>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Pr>
                <w:sz w:val="22"/>
                <w:szCs w:val="20"/>
                <w:lang w:val="sr-Latn-RS"/>
              </w:rPr>
              <w:t>8</w:t>
            </w:r>
          </w:p>
        </w:tc>
      </w:tr>
      <w:tr w:rsidR="00AE7D79" w:rsidRPr="00D4577E" w14:paraId="184315F6" w14:textId="77777777" w:rsidTr="00A958D6">
        <w:trPr>
          <w:trHeight w:val="1051"/>
        </w:trPr>
        <w:tc>
          <w:tcPr>
            <w:cnfStyle w:val="001000000000" w:firstRow="0" w:lastRow="0" w:firstColumn="1" w:lastColumn="0" w:oddVBand="0" w:evenVBand="0" w:oddHBand="0" w:evenHBand="0" w:firstRowFirstColumn="0" w:firstRowLastColumn="0" w:lastRowFirstColumn="0" w:lastRowLastColumn="0"/>
            <w:tcW w:w="4132" w:type="dxa"/>
            <w:vAlign w:val="center"/>
          </w:tcPr>
          <w:p w14:paraId="08668973" w14:textId="77777777" w:rsidR="00AE7D79" w:rsidRPr="00D67447" w:rsidRDefault="00AE7D79" w:rsidP="008642DF">
            <w:pPr>
              <w:widowControl/>
              <w:spacing w:before="60" w:after="60"/>
              <w:jc w:val="left"/>
              <w:rPr>
                <w:rFonts w:eastAsia="Calibri"/>
                <w:b w:val="0"/>
                <w:bCs w:val="0"/>
                <w:sz w:val="22"/>
                <w:szCs w:val="20"/>
                <w:lang w:val="sr-Latn-RS"/>
              </w:rPr>
            </w:pPr>
            <w:r w:rsidRPr="00D67447">
              <w:rPr>
                <w:b w:val="0"/>
                <w:bCs w:val="0"/>
              </w:rPr>
              <w:t xml:space="preserve">Ниво знања хитних служби за деловање након саобраћајних незгода. </w:t>
            </w:r>
          </w:p>
        </w:tc>
        <w:tc>
          <w:tcPr>
            <w:tcW w:w="1760" w:type="dxa"/>
            <w:vAlign w:val="center"/>
          </w:tcPr>
          <w:p w14:paraId="60B3C4E3" w14:textId="77777777" w:rsidR="00AE7D79" w:rsidRPr="00D4577E" w:rsidRDefault="00AE7D79"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sidRPr="00B267B4">
              <w:rPr>
                <w:sz w:val="22"/>
                <w:szCs w:val="20"/>
                <w:lang w:val="sr-Latn-RS"/>
              </w:rPr>
              <w:t>Експертска оцена, 1-10</w:t>
            </w:r>
          </w:p>
        </w:tc>
        <w:tc>
          <w:tcPr>
            <w:tcW w:w="1664" w:type="dxa"/>
            <w:vAlign w:val="center"/>
          </w:tcPr>
          <w:p w14:paraId="6B951693" w14:textId="77777777" w:rsidR="00AE7D79" w:rsidRPr="00D4577E" w:rsidRDefault="00AE7D79"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Није мерено</w:t>
            </w:r>
          </w:p>
        </w:tc>
        <w:tc>
          <w:tcPr>
            <w:tcW w:w="1366" w:type="dxa"/>
            <w:vAlign w:val="center"/>
          </w:tcPr>
          <w:p w14:paraId="518FE4A3" w14:textId="77777777" w:rsidR="00AE7D79" w:rsidRPr="00D4577E" w:rsidRDefault="00AE7D79"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9</w:t>
            </w:r>
          </w:p>
        </w:tc>
      </w:tr>
      <w:tr w:rsidR="00AE7D79" w:rsidRPr="00D4577E" w14:paraId="51B48354" w14:textId="77777777" w:rsidTr="00A958D6">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132" w:type="dxa"/>
            <w:vAlign w:val="center"/>
          </w:tcPr>
          <w:p w14:paraId="60AE428D" w14:textId="77777777" w:rsidR="00AE7D79" w:rsidRPr="00D67447" w:rsidRDefault="00AE7D79" w:rsidP="008642DF">
            <w:pPr>
              <w:widowControl/>
              <w:spacing w:before="60" w:after="60"/>
              <w:jc w:val="left"/>
              <w:rPr>
                <w:rFonts w:eastAsia="Calibri"/>
                <w:b w:val="0"/>
                <w:bCs w:val="0"/>
                <w:sz w:val="22"/>
                <w:szCs w:val="20"/>
                <w:lang w:val="sr-Latn-RS"/>
              </w:rPr>
            </w:pPr>
            <w:r w:rsidRPr="00D67447">
              <w:rPr>
                <w:b w:val="0"/>
                <w:bCs w:val="0"/>
              </w:rPr>
              <w:t>Ниво увежбаности хитних служби за деловање након саобраћајне незгоде.</w:t>
            </w:r>
          </w:p>
        </w:tc>
        <w:tc>
          <w:tcPr>
            <w:tcW w:w="1760" w:type="dxa"/>
            <w:vAlign w:val="center"/>
          </w:tcPr>
          <w:p w14:paraId="183C004E" w14:textId="77777777" w:rsidR="00AE7D79" w:rsidRPr="00D4577E" w:rsidRDefault="00AE7D79" w:rsidP="008642DF">
            <w:pPr>
              <w:spacing w:before="60" w:after="60"/>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sidRPr="00B267B4">
              <w:rPr>
                <w:sz w:val="22"/>
                <w:szCs w:val="20"/>
                <w:lang w:val="sr-Latn-RS"/>
              </w:rPr>
              <w:t>Експертска оцена, 1-10</w:t>
            </w:r>
          </w:p>
        </w:tc>
        <w:tc>
          <w:tcPr>
            <w:tcW w:w="1664" w:type="dxa"/>
            <w:vAlign w:val="center"/>
          </w:tcPr>
          <w:p w14:paraId="50E46516" w14:textId="77777777" w:rsidR="00AE7D79" w:rsidRPr="00D4577E" w:rsidRDefault="00AE7D79" w:rsidP="008642DF">
            <w:pPr>
              <w:spacing w:before="60" w:after="60"/>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Pr>
                <w:sz w:val="22"/>
                <w:szCs w:val="20"/>
                <w:lang w:val="sr-Latn-RS"/>
              </w:rPr>
              <w:t>Није мерено</w:t>
            </w:r>
          </w:p>
        </w:tc>
        <w:tc>
          <w:tcPr>
            <w:tcW w:w="1366" w:type="dxa"/>
            <w:vAlign w:val="center"/>
          </w:tcPr>
          <w:p w14:paraId="6506D209" w14:textId="77777777" w:rsidR="00AE7D79" w:rsidRPr="00D4577E" w:rsidRDefault="00AE7D79" w:rsidP="008642DF">
            <w:pPr>
              <w:spacing w:before="60" w:after="60"/>
              <w:jc w:val="center"/>
              <w:cnfStyle w:val="000000100000" w:firstRow="0" w:lastRow="0" w:firstColumn="0" w:lastColumn="0" w:oddVBand="0" w:evenVBand="0" w:oddHBand="1" w:evenHBand="0" w:firstRowFirstColumn="0" w:firstRowLastColumn="0" w:lastRowFirstColumn="0" w:lastRowLastColumn="0"/>
              <w:rPr>
                <w:sz w:val="22"/>
                <w:szCs w:val="20"/>
                <w:lang w:val="sr-Latn-RS"/>
              </w:rPr>
            </w:pPr>
            <w:r>
              <w:rPr>
                <w:sz w:val="22"/>
                <w:szCs w:val="20"/>
                <w:lang w:val="sr-Latn-RS"/>
              </w:rPr>
              <w:t>9</w:t>
            </w:r>
          </w:p>
        </w:tc>
      </w:tr>
      <w:tr w:rsidR="00AE7D79" w:rsidRPr="00D4577E" w14:paraId="2B840950" w14:textId="77777777" w:rsidTr="00A958D6">
        <w:trPr>
          <w:trHeight w:val="1051"/>
        </w:trPr>
        <w:tc>
          <w:tcPr>
            <w:cnfStyle w:val="001000000000" w:firstRow="0" w:lastRow="0" w:firstColumn="1" w:lastColumn="0" w:oddVBand="0" w:evenVBand="0" w:oddHBand="0" w:evenHBand="0" w:firstRowFirstColumn="0" w:firstRowLastColumn="0" w:lastRowFirstColumn="0" w:lastRowLastColumn="0"/>
            <w:tcW w:w="4132" w:type="dxa"/>
            <w:vAlign w:val="center"/>
          </w:tcPr>
          <w:p w14:paraId="151F021D" w14:textId="77777777" w:rsidR="00AE7D79" w:rsidRPr="00D67447" w:rsidRDefault="00AE7D79" w:rsidP="008642DF">
            <w:pPr>
              <w:widowControl/>
              <w:spacing w:before="60" w:after="60"/>
              <w:jc w:val="left"/>
              <w:rPr>
                <w:rFonts w:eastAsia="Calibri"/>
                <w:b w:val="0"/>
                <w:bCs w:val="0"/>
                <w:sz w:val="22"/>
                <w:szCs w:val="20"/>
                <w:lang w:val="sr-Latn-RS"/>
              </w:rPr>
            </w:pPr>
            <w:r w:rsidRPr="00D67447">
              <w:rPr>
                <w:b w:val="0"/>
                <w:bCs w:val="0"/>
              </w:rPr>
              <w:t>Ниво оспособљености хитних служби за деловање на месту саобраћајне незгоде.</w:t>
            </w:r>
          </w:p>
        </w:tc>
        <w:tc>
          <w:tcPr>
            <w:tcW w:w="1760" w:type="dxa"/>
            <w:vAlign w:val="center"/>
          </w:tcPr>
          <w:p w14:paraId="61A0C8C8" w14:textId="77777777" w:rsidR="00AE7D79" w:rsidRDefault="00AE7D79"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sidRPr="00B267B4">
              <w:rPr>
                <w:sz w:val="22"/>
                <w:szCs w:val="20"/>
                <w:lang w:val="sr-Latn-RS"/>
              </w:rPr>
              <w:t>Експертска оцена, 1-10</w:t>
            </w:r>
          </w:p>
        </w:tc>
        <w:tc>
          <w:tcPr>
            <w:tcW w:w="1664" w:type="dxa"/>
            <w:vAlign w:val="center"/>
          </w:tcPr>
          <w:p w14:paraId="70438DF9" w14:textId="77777777" w:rsidR="00AE7D79" w:rsidRDefault="00AE7D79"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Није мерено</w:t>
            </w:r>
          </w:p>
        </w:tc>
        <w:tc>
          <w:tcPr>
            <w:tcW w:w="1366" w:type="dxa"/>
            <w:vAlign w:val="center"/>
          </w:tcPr>
          <w:p w14:paraId="6AAA8A2E" w14:textId="77777777" w:rsidR="00AE7D79" w:rsidRDefault="00AE7D79" w:rsidP="008642DF">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0"/>
                <w:lang w:val="sr-Latn-RS"/>
              </w:rPr>
            </w:pPr>
            <w:r>
              <w:rPr>
                <w:sz w:val="22"/>
                <w:szCs w:val="20"/>
                <w:lang w:val="sr-Latn-RS"/>
              </w:rPr>
              <w:t>9</w:t>
            </w:r>
          </w:p>
        </w:tc>
      </w:tr>
    </w:tbl>
    <w:p w14:paraId="03660C8C" w14:textId="77777777" w:rsidR="00AE7D79" w:rsidRPr="00C869B0" w:rsidRDefault="00AE7D79" w:rsidP="00AE7D79">
      <w:pPr>
        <w:rPr>
          <w:sz w:val="2"/>
          <w:szCs w:val="2"/>
          <w:lang w:val="sr-Cyrl-RS"/>
        </w:rPr>
      </w:pPr>
    </w:p>
    <w:p w14:paraId="7CFBF919" w14:textId="6C8A8823" w:rsidR="00AE7D79" w:rsidRDefault="00AE7D79" w:rsidP="00AE7D79">
      <w:pPr>
        <w:rPr>
          <w:lang w:val="sr-Cyrl-RS"/>
        </w:rPr>
      </w:pPr>
      <w:r>
        <w:rPr>
          <w:lang w:val="sr-Cyrl-RS"/>
        </w:rPr>
        <w:t>З</w:t>
      </w:r>
      <w:r w:rsidRPr="0017735C">
        <w:rPr>
          <w:lang w:val="sr-Cyrl-RS"/>
        </w:rPr>
        <w:t xml:space="preserve">а достизање </w:t>
      </w:r>
      <w:r w:rsidR="008D433D">
        <w:rPr>
          <w:lang w:val="sr-Cyrl-RS"/>
        </w:rPr>
        <w:t>О</w:t>
      </w:r>
      <w:r w:rsidRPr="0017735C">
        <w:rPr>
          <w:lang w:val="sr-Cyrl-RS"/>
        </w:rPr>
        <w:t xml:space="preserve">перативног циља </w:t>
      </w:r>
      <w:r>
        <w:rPr>
          <w:lang w:val="sr-Cyrl-RS"/>
        </w:rPr>
        <w:t xml:space="preserve">5 потребно је реализовати следеће мере: </w:t>
      </w:r>
    </w:p>
    <w:p w14:paraId="699034A8" w14:textId="77777777" w:rsidR="00AE7D79" w:rsidRDefault="00AE7D79" w:rsidP="00AE7D79">
      <w:pPr>
        <w:rPr>
          <w:lang w:val="sr-Cyrl-RS"/>
        </w:rPr>
      </w:pPr>
      <w:r>
        <w:rPr>
          <w:noProof/>
          <w:szCs w:val="24"/>
          <w:lang w:val="en-US"/>
        </w:rPr>
        <w:drawing>
          <wp:inline distT="0" distB="0" distL="0" distR="0" wp14:anchorId="611B941C" wp14:editId="7A0DE2F7">
            <wp:extent cx="5486400" cy="682831"/>
            <wp:effectExtent l="57150" t="0" r="95250" b="0"/>
            <wp:docPr id="174284174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14:paraId="5C41058B" w14:textId="77777777" w:rsidR="00AE7D79" w:rsidRDefault="00AE7D79" w:rsidP="00AE7D79">
      <w:r w:rsidRPr="00A3130D">
        <w:t>Успоставиће се комуникациони систем</w:t>
      </w:r>
      <w:r>
        <w:rPr>
          <w:lang w:val="sr-Cyrl-RS"/>
        </w:rPr>
        <w:t>, на нивоу општине Аранђеловац,</w:t>
      </w:r>
      <w:r w:rsidRPr="00A3130D">
        <w:t xml:space="preserve"> који омогућава квалитетну једновремену гласовну комуникацију међу свим хитним службама односно јединицама хитних служби и који омогућава квалитетну аудио и видео везу и брзо слање и пријем података између хитних служби, што ће омогућити значајно већу брзину и квалитет деловања свих хитних служби.</w:t>
      </w:r>
    </w:p>
    <w:p w14:paraId="237FDA0B" w14:textId="17E56B8E" w:rsidR="00AE7D79" w:rsidRDefault="00AE7D79" w:rsidP="00C869B0">
      <w:pPr>
        <w:rPr>
          <w:szCs w:val="24"/>
          <w:lang w:val="sr-Cyrl-RS"/>
        </w:rPr>
      </w:pPr>
      <w:r w:rsidRPr="006F191E">
        <w:rPr>
          <w:szCs w:val="24"/>
          <w:lang w:val="sr-Cyrl-RS"/>
        </w:rPr>
        <w:t xml:space="preserve"> </w:t>
      </w:r>
      <w:r>
        <w:rPr>
          <w:noProof/>
          <w:szCs w:val="24"/>
          <w:lang w:val="en-US"/>
        </w:rPr>
        <w:drawing>
          <wp:inline distT="0" distB="0" distL="0" distR="0" wp14:anchorId="01C9140C" wp14:editId="1A12BCA5">
            <wp:extent cx="5486400" cy="570016"/>
            <wp:effectExtent l="57150" t="152400" r="38100" b="0"/>
            <wp:docPr id="127098981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14:paraId="7A224B3A" w14:textId="78FD52AA" w:rsidR="00AE7D79" w:rsidRDefault="00AE7D79" w:rsidP="00C869B0">
      <w:pPr>
        <w:rPr>
          <w:lang w:val="sr-Cyrl-RS"/>
        </w:rPr>
      </w:pPr>
      <w:r w:rsidRPr="00A3130D">
        <w:rPr>
          <w:lang w:val="sr-Cyrl-RS"/>
        </w:rPr>
        <w:t>Иновираће се и спроводити програми образовања, обуке, стручног усавршавања и увежбавања хитних служби за деловање након саобраћајне незгоде, у ци</w:t>
      </w:r>
      <w:r>
        <w:rPr>
          <w:lang w:val="sr-Cyrl-RS"/>
        </w:rPr>
        <w:t>љ</w:t>
      </w:r>
      <w:r w:rsidRPr="00A3130D">
        <w:rPr>
          <w:lang w:val="sr-Cyrl-RS"/>
        </w:rPr>
        <w:t>у стицања неопходних знања, вештина и оспособ</w:t>
      </w:r>
      <w:r>
        <w:rPr>
          <w:lang w:val="sr-Cyrl-RS"/>
        </w:rPr>
        <w:t>љ</w:t>
      </w:r>
      <w:r w:rsidRPr="00A3130D">
        <w:rPr>
          <w:lang w:val="sr-Cyrl-RS"/>
        </w:rPr>
        <w:t>ености, ук</w:t>
      </w:r>
      <w:r>
        <w:rPr>
          <w:lang w:val="sr-Cyrl-RS"/>
        </w:rPr>
        <w:t>љ</w:t>
      </w:r>
      <w:r w:rsidRPr="00A3130D">
        <w:rPr>
          <w:lang w:val="sr-Cyrl-RS"/>
        </w:rPr>
        <w:t>учујући и масовне саобраћајне незгоде. Поред тога, успоставиће се систем непрекидног, периодичног, заједничког обучавања и увежбавања припадника хитних служби.</w:t>
      </w:r>
      <w:r>
        <w:rPr>
          <w:lang w:val="sr-Cyrl-RS"/>
        </w:rPr>
        <w:t xml:space="preserve"> </w:t>
      </w:r>
    </w:p>
    <w:p w14:paraId="3D15ED04" w14:textId="77777777" w:rsidR="00AE7D79" w:rsidRPr="00AE7D79" w:rsidRDefault="00AE7D79" w:rsidP="00AE7D79">
      <w:pPr>
        <w:pStyle w:val="Heading1"/>
        <w:rPr>
          <w:lang w:val="sr-Latn-RS"/>
        </w:rPr>
      </w:pPr>
      <w:bookmarkStart w:id="37" w:name="_Toc158374616"/>
      <w:r w:rsidRPr="00AE7D79">
        <w:rPr>
          <w:lang w:val="sr-Cyrl-RS"/>
        </w:rPr>
        <w:lastRenderedPageBreak/>
        <w:t>НОСИОЦИ АКТИВНОСТИ</w:t>
      </w:r>
      <w:bookmarkEnd w:id="37"/>
    </w:p>
    <w:p w14:paraId="0D3295F6" w14:textId="77777777" w:rsidR="00AE7D79" w:rsidRDefault="00AE7D79" w:rsidP="00AE7D79">
      <w:pPr>
        <w:rPr>
          <w:lang w:val="sr-Cyrl-RS"/>
        </w:rPr>
      </w:pPr>
      <w:r w:rsidRPr="00036221">
        <w:rPr>
          <w:lang w:val="sr-Cyrl-RS"/>
        </w:rPr>
        <w:t xml:space="preserve">Носиоци активности су </w:t>
      </w:r>
      <w:r>
        <w:rPr>
          <w:lang w:val="sr-Cyrl-RS"/>
        </w:rPr>
        <w:t>примарни</w:t>
      </w:r>
      <w:r w:rsidRPr="00036221">
        <w:rPr>
          <w:lang w:val="sr-Cyrl-RS"/>
        </w:rPr>
        <w:t xml:space="preserve"> за покретање и реализацију активности</w:t>
      </w:r>
      <w:r>
        <w:rPr>
          <w:lang w:val="sr-Cyrl-RS"/>
        </w:rPr>
        <w:t xml:space="preserve"> дефинисаних Стратегијом и Акционим планом</w:t>
      </w:r>
      <w:r w:rsidRPr="00036221">
        <w:rPr>
          <w:lang w:val="sr-Cyrl-RS"/>
        </w:rPr>
        <w:t xml:space="preserve">. У </w:t>
      </w:r>
      <w:r>
        <w:rPr>
          <w:lang w:val="sr-Cyrl-RS"/>
        </w:rPr>
        <w:t>Акционом плану</w:t>
      </w:r>
      <w:r w:rsidRPr="00036221">
        <w:rPr>
          <w:lang w:val="sr-Cyrl-RS"/>
        </w:rPr>
        <w:t xml:space="preserve"> безбедности саобраћаја биће одређени носиоци за сваку меру и активност појединачно. </w:t>
      </w:r>
      <w:r>
        <w:rPr>
          <w:lang w:val="sr-Cyrl-RS"/>
        </w:rPr>
        <w:t>Они ће, у складу са А</w:t>
      </w:r>
      <w:r w:rsidRPr="00036221">
        <w:rPr>
          <w:lang w:val="sr-Cyrl-RS"/>
        </w:rPr>
        <w:t xml:space="preserve">кционим планом, планирати и благовремено покретати све субјекте који су укључени у реализацију активности, обезбеђивати предуслове за успешну реализацију, реализовати активност, пратити реализацију и извештавати о резултатима. </w:t>
      </w:r>
    </w:p>
    <w:p w14:paraId="68AFBA3C" w14:textId="77777777" w:rsidR="00AE7D79" w:rsidRPr="008F32F0" w:rsidRDefault="00AE7D79" w:rsidP="00AE7D79">
      <w:pPr>
        <w:rPr>
          <w:szCs w:val="24"/>
          <w:lang w:val="sr-Cyrl-RS"/>
        </w:rPr>
      </w:pPr>
      <w:r>
        <w:rPr>
          <w:lang w:val="sr-Cyrl-RS"/>
        </w:rPr>
        <w:t xml:space="preserve"> </w:t>
      </w:r>
    </w:p>
    <w:p w14:paraId="38886EA8" w14:textId="77777777" w:rsidR="00AE7D79" w:rsidRDefault="00AE7D79" w:rsidP="00AE7D79">
      <w:pPr>
        <w:rPr>
          <w:lang w:val="sr-Cyrl-RS"/>
        </w:rPr>
      </w:pPr>
      <w:r>
        <w:rPr>
          <w:lang w:val="sr-Cyrl-RS"/>
        </w:rPr>
        <w:t>У</w:t>
      </w:r>
      <w:r w:rsidRPr="00036221">
        <w:rPr>
          <w:lang w:val="sr-Cyrl-RS"/>
        </w:rPr>
        <w:t xml:space="preserve"> циљу што успешније реализације и достизања стратешки</w:t>
      </w:r>
      <w:r>
        <w:rPr>
          <w:lang w:val="sr-Cyrl-RS"/>
        </w:rPr>
        <w:t>х циљева безбедности саобраћај, н</w:t>
      </w:r>
      <w:r w:rsidRPr="00036221">
        <w:rPr>
          <w:lang w:val="sr-Cyrl-RS"/>
        </w:rPr>
        <w:t>осилац активности ће у реализацију, благовремено укључивати друге субјекте и ст</w:t>
      </w:r>
      <w:r>
        <w:rPr>
          <w:lang w:val="sr-Cyrl-RS"/>
        </w:rPr>
        <w:t xml:space="preserve">арати се о доброј комуникацији, координацији и кооперацији. </w:t>
      </w:r>
      <w:r w:rsidRPr="00036221">
        <w:rPr>
          <w:lang w:val="sr-Cyrl-RS"/>
        </w:rPr>
        <w:t>Други субјекти учествоваће у реализацији, у складу са својим надлежностима, облашћу деловања и могућно</w:t>
      </w:r>
      <w:r>
        <w:rPr>
          <w:lang w:val="sr-Cyrl-RS"/>
        </w:rPr>
        <w:t xml:space="preserve">стима. </w:t>
      </w:r>
      <w:r w:rsidRPr="00036221">
        <w:rPr>
          <w:lang w:val="sr-Cyrl-RS"/>
        </w:rPr>
        <w:t xml:space="preserve"> </w:t>
      </w:r>
    </w:p>
    <w:p w14:paraId="6509FB38" w14:textId="77777777" w:rsidR="00AE7D79" w:rsidRPr="00036221" w:rsidRDefault="00AE7D79" w:rsidP="00AE7D79">
      <w:pPr>
        <w:rPr>
          <w:lang w:val="sr-Cyrl-RS"/>
        </w:rPr>
      </w:pPr>
    </w:p>
    <w:p w14:paraId="4AF78B87" w14:textId="7A469BDD" w:rsidR="00AE7D79" w:rsidRPr="00640CDC" w:rsidRDefault="00AE7D79" w:rsidP="00AE7D79">
      <w:pPr>
        <w:rPr>
          <w:lang w:val="sr-Cyrl-RS"/>
        </w:rPr>
      </w:pPr>
      <w:r>
        <w:rPr>
          <w:lang w:val="sr-Cyrl-RS"/>
        </w:rPr>
        <w:t>Н</w:t>
      </w:r>
      <w:r w:rsidRPr="00686303">
        <w:rPr>
          <w:lang w:val="sr-Cyrl-RS"/>
        </w:rPr>
        <w:t>осиоци а</w:t>
      </w:r>
      <w:r>
        <w:rPr>
          <w:lang w:val="sr-Cyrl-RS"/>
        </w:rPr>
        <w:t xml:space="preserve">ктивности могу бити препознати </w:t>
      </w:r>
      <w:r w:rsidRPr="00686303">
        <w:rPr>
          <w:lang w:val="sr-Cyrl-RS"/>
        </w:rPr>
        <w:t xml:space="preserve">у различитим организацијама </w:t>
      </w:r>
      <w:r>
        <w:rPr>
          <w:lang w:val="sr-Cyrl-RS"/>
        </w:rPr>
        <w:t>–</w:t>
      </w:r>
      <w:r w:rsidRPr="00686303">
        <w:rPr>
          <w:lang w:val="sr-Cyrl-RS"/>
        </w:rPr>
        <w:t xml:space="preserve"> секторима</w:t>
      </w:r>
      <w:r w:rsidR="00640CDC">
        <w:rPr>
          <w:lang w:val="sr-Latn-RS"/>
        </w:rPr>
        <w:t xml:space="preserve">, </w:t>
      </w:r>
      <w:r w:rsidR="00640CDC">
        <w:rPr>
          <w:lang w:val="sr-Cyrl-RS"/>
        </w:rPr>
        <w:t xml:space="preserve">као што је државни сектор, приватни сектор, невладин сектор, средства јавног информисања и сл. </w:t>
      </w:r>
    </w:p>
    <w:p w14:paraId="15B0A15F" w14:textId="77777777" w:rsidR="00AE7D79" w:rsidRDefault="00AE7D79" w:rsidP="00AE7D79">
      <w:pPr>
        <w:rPr>
          <w:lang w:val="sr-Cyrl-RS"/>
        </w:rPr>
      </w:pPr>
      <w:r>
        <w:rPr>
          <w:noProof/>
          <w:lang w:val="en-US"/>
        </w:rPr>
        <w:drawing>
          <wp:inline distT="0" distB="0" distL="0" distR="0" wp14:anchorId="3847E945" wp14:editId="39CCDCA6">
            <wp:extent cx="5619750" cy="4419600"/>
            <wp:effectExtent l="0" t="19050" r="0" b="1905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14:paraId="342B7F7F" w14:textId="77777777" w:rsidR="00AE7D79" w:rsidRDefault="00AE7D79" w:rsidP="00AE7D79">
      <w:pPr>
        <w:rPr>
          <w:lang w:val="sr-Cyrl-RS"/>
        </w:rPr>
      </w:pPr>
    </w:p>
    <w:p w14:paraId="03C6F7A4" w14:textId="77777777" w:rsidR="00AE7D79" w:rsidRDefault="00AE7D79" w:rsidP="00AE7D79">
      <w:pPr>
        <w:rPr>
          <w:lang w:val="sr-Cyrl-RS"/>
        </w:rPr>
      </w:pPr>
    </w:p>
    <w:p w14:paraId="275466A0" w14:textId="77777777" w:rsidR="00AE7D79" w:rsidRDefault="00AE7D79" w:rsidP="00AE7D79">
      <w:pPr>
        <w:rPr>
          <w:lang w:val="sr-Cyrl-RS"/>
        </w:rPr>
      </w:pPr>
      <w:r w:rsidRPr="00686303">
        <w:rPr>
          <w:lang w:val="sr-Cyrl-RS"/>
        </w:rPr>
        <w:lastRenderedPageBreak/>
        <w:t xml:space="preserve">Посебно се истичу следећи субјекти, као кључни носиоци активности: </w:t>
      </w:r>
    </w:p>
    <w:tbl>
      <w:tblPr>
        <w:tblW w:w="9071"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137"/>
        <w:gridCol w:w="6934"/>
      </w:tblGrid>
      <w:tr w:rsidR="00AE7D79" w:rsidRPr="002E1CB5" w14:paraId="0C871B67" w14:textId="77777777" w:rsidTr="008642DF">
        <w:trPr>
          <w:trHeight w:val="293"/>
          <w:jc w:val="center"/>
        </w:trPr>
        <w:tc>
          <w:tcPr>
            <w:tcW w:w="2137" w:type="dxa"/>
            <w:vMerge w:val="restart"/>
            <w:vAlign w:val="center"/>
          </w:tcPr>
          <w:p w14:paraId="6BF1E064" w14:textId="77777777" w:rsidR="00AE7D79" w:rsidRDefault="00AE7D79" w:rsidP="008642DF">
            <w:pPr>
              <w:pStyle w:val="1"/>
              <w:numPr>
                <w:ilvl w:val="0"/>
                <w:numId w:val="0"/>
              </w:numPr>
              <w:spacing w:before="60"/>
              <w:ind w:left="34"/>
              <w:jc w:val="left"/>
              <w:rPr>
                <w:rFonts w:ascii="Cambria" w:hAnsi="Cambria"/>
                <w:b/>
                <w:lang w:val="sr-Cyrl-RS"/>
              </w:rPr>
            </w:pPr>
            <w:r w:rsidRPr="00AA0244">
              <w:rPr>
                <w:rFonts w:ascii="Cambria" w:hAnsi="Cambria"/>
                <w:b/>
                <w:u w:val="single"/>
                <w:lang w:val="sr-Cyrl-RS"/>
              </w:rPr>
              <w:t>ДРЖАВНИ СЕКТОР</w:t>
            </w:r>
          </w:p>
        </w:tc>
        <w:tc>
          <w:tcPr>
            <w:tcW w:w="6934" w:type="dxa"/>
            <w:shd w:val="clear" w:color="auto" w:fill="auto"/>
            <w:vAlign w:val="center"/>
          </w:tcPr>
          <w:p w14:paraId="393A4C1F" w14:textId="77777777" w:rsidR="00AE7D79" w:rsidRPr="008F32F0" w:rsidRDefault="00AE7D79" w:rsidP="008642DF">
            <w:pPr>
              <w:pStyle w:val="1"/>
              <w:numPr>
                <w:ilvl w:val="0"/>
                <w:numId w:val="0"/>
              </w:numPr>
              <w:spacing w:before="60"/>
              <w:ind w:left="34"/>
              <w:jc w:val="left"/>
              <w:rPr>
                <w:rFonts w:ascii="Cambria" w:hAnsi="Cambria"/>
                <w:b/>
                <w:lang w:val="sr-Cyrl-RS"/>
              </w:rPr>
            </w:pPr>
            <w:r>
              <w:rPr>
                <w:rFonts w:ascii="Cambria" w:hAnsi="Cambria"/>
                <w:b/>
                <w:lang w:val="sr-Cyrl-RS"/>
              </w:rPr>
              <w:t>СУБЈЕКТИ НА ЛОКАЛНОМ НИВОУ</w:t>
            </w:r>
          </w:p>
        </w:tc>
      </w:tr>
      <w:tr w:rsidR="00AE7D79" w:rsidRPr="00294890" w14:paraId="09075A66" w14:textId="77777777" w:rsidTr="008642DF">
        <w:trPr>
          <w:trHeight w:val="587"/>
          <w:jc w:val="center"/>
        </w:trPr>
        <w:tc>
          <w:tcPr>
            <w:tcW w:w="2137" w:type="dxa"/>
            <w:vMerge/>
            <w:vAlign w:val="center"/>
          </w:tcPr>
          <w:p w14:paraId="3633059A" w14:textId="77777777" w:rsidR="00AE7D79" w:rsidRDefault="00AE7D79" w:rsidP="00FF5D6E">
            <w:pPr>
              <w:pStyle w:val="1"/>
              <w:numPr>
                <w:ilvl w:val="0"/>
                <w:numId w:val="28"/>
              </w:numPr>
              <w:rPr>
                <w:rFonts w:ascii="Cambria" w:hAnsi="Cambria"/>
              </w:rPr>
            </w:pPr>
          </w:p>
        </w:tc>
        <w:tc>
          <w:tcPr>
            <w:tcW w:w="6934" w:type="dxa"/>
            <w:shd w:val="clear" w:color="auto" w:fill="auto"/>
            <w:vAlign w:val="center"/>
          </w:tcPr>
          <w:p w14:paraId="5E6AADD9" w14:textId="77777777" w:rsidR="00AE7D79" w:rsidRPr="00AE0FBD" w:rsidRDefault="00AE7D79" w:rsidP="00FF5D6E">
            <w:pPr>
              <w:pStyle w:val="1"/>
              <w:numPr>
                <w:ilvl w:val="0"/>
                <w:numId w:val="28"/>
              </w:numPr>
              <w:rPr>
                <w:rFonts w:ascii="Cambria" w:hAnsi="Cambria"/>
              </w:rPr>
            </w:pPr>
            <w:proofErr w:type="spellStart"/>
            <w:r>
              <w:rPr>
                <w:rFonts w:ascii="Cambria" w:hAnsi="Cambria"/>
              </w:rPr>
              <w:t>Скупштина</w:t>
            </w:r>
            <w:proofErr w:type="spellEnd"/>
            <w:r>
              <w:rPr>
                <w:rFonts w:ascii="Cambria" w:hAnsi="Cambria"/>
              </w:rPr>
              <w:t xml:space="preserve"> </w:t>
            </w:r>
            <w:proofErr w:type="spellStart"/>
            <w:r>
              <w:rPr>
                <w:rFonts w:ascii="Cambria" w:hAnsi="Cambria"/>
              </w:rPr>
              <w:t>општине</w:t>
            </w:r>
            <w:proofErr w:type="spellEnd"/>
          </w:p>
          <w:p w14:paraId="3D9C53EB" w14:textId="77777777" w:rsidR="00AE7D79" w:rsidRPr="00AE0FBD" w:rsidRDefault="00AE7D79" w:rsidP="00FF5D6E">
            <w:pPr>
              <w:pStyle w:val="1"/>
              <w:numPr>
                <w:ilvl w:val="0"/>
                <w:numId w:val="28"/>
              </w:numPr>
              <w:rPr>
                <w:rFonts w:ascii="Cambria" w:hAnsi="Cambria"/>
              </w:rPr>
            </w:pPr>
            <w:r>
              <w:rPr>
                <w:rFonts w:ascii="Cambria" w:hAnsi="Cambria"/>
              </w:rPr>
              <w:t xml:space="preserve">Председник </w:t>
            </w:r>
            <w:proofErr w:type="spellStart"/>
            <w:r>
              <w:rPr>
                <w:rFonts w:ascii="Cambria" w:hAnsi="Cambria"/>
              </w:rPr>
              <w:t>општине</w:t>
            </w:r>
            <w:proofErr w:type="spellEnd"/>
          </w:p>
          <w:p w14:paraId="314C4267" w14:textId="77777777" w:rsidR="00AE7D79" w:rsidRPr="00AE0FBD" w:rsidRDefault="00AE7D79" w:rsidP="00FF5D6E">
            <w:pPr>
              <w:pStyle w:val="1"/>
              <w:numPr>
                <w:ilvl w:val="0"/>
                <w:numId w:val="28"/>
              </w:numPr>
              <w:rPr>
                <w:rFonts w:ascii="Cambria" w:hAnsi="Cambria"/>
              </w:rPr>
            </w:pPr>
            <w:proofErr w:type="spellStart"/>
            <w:r>
              <w:rPr>
                <w:rFonts w:ascii="Cambria" w:hAnsi="Cambria"/>
              </w:rPr>
              <w:t>Веће</w:t>
            </w:r>
            <w:proofErr w:type="spellEnd"/>
            <w:r>
              <w:rPr>
                <w:rFonts w:ascii="Cambria" w:hAnsi="Cambria"/>
              </w:rPr>
              <w:t xml:space="preserve"> </w:t>
            </w:r>
            <w:proofErr w:type="spellStart"/>
            <w:r>
              <w:rPr>
                <w:rFonts w:ascii="Cambria" w:hAnsi="Cambria"/>
              </w:rPr>
              <w:t>општине</w:t>
            </w:r>
            <w:proofErr w:type="spellEnd"/>
          </w:p>
          <w:p w14:paraId="559C2FB3" w14:textId="77777777" w:rsidR="00AE7D79" w:rsidRPr="00AE0FBD" w:rsidRDefault="00AE7D79" w:rsidP="00FF5D6E">
            <w:pPr>
              <w:pStyle w:val="1"/>
              <w:numPr>
                <w:ilvl w:val="0"/>
                <w:numId w:val="28"/>
              </w:numPr>
              <w:rPr>
                <w:rFonts w:ascii="Cambria" w:hAnsi="Cambria"/>
              </w:rPr>
            </w:pPr>
            <w:proofErr w:type="spellStart"/>
            <w:r w:rsidRPr="00AE0FBD">
              <w:rPr>
                <w:rFonts w:ascii="Cambria" w:hAnsi="Cambria"/>
              </w:rPr>
              <w:t>Савет</w:t>
            </w:r>
            <w:proofErr w:type="spellEnd"/>
            <w:r w:rsidRPr="00AE0FBD">
              <w:rPr>
                <w:rFonts w:ascii="Cambria" w:hAnsi="Cambria"/>
              </w:rPr>
              <w:t xml:space="preserve"> </w:t>
            </w:r>
            <w:proofErr w:type="spellStart"/>
            <w:r w:rsidRPr="00AE0FBD">
              <w:rPr>
                <w:rFonts w:ascii="Cambria" w:hAnsi="Cambria"/>
              </w:rPr>
              <w:t>за</w:t>
            </w:r>
            <w:proofErr w:type="spellEnd"/>
            <w:r w:rsidRPr="00AE0FBD">
              <w:rPr>
                <w:rFonts w:ascii="Cambria" w:hAnsi="Cambria"/>
              </w:rPr>
              <w:t xml:space="preserve"> </w:t>
            </w:r>
            <w:proofErr w:type="spellStart"/>
            <w:r w:rsidRPr="00AE0FBD">
              <w:rPr>
                <w:rFonts w:ascii="Cambria" w:hAnsi="Cambria"/>
              </w:rPr>
              <w:t>координацију</w:t>
            </w:r>
            <w:proofErr w:type="spellEnd"/>
            <w:r w:rsidRPr="00AE0FBD">
              <w:rPr>
                <w:rFonts w:ascii="Cambria" w:hAnsi="Cambria"/>
              </w:rPr>
              <w:t xml:space="preserve"> </w:t>
            </w:r>
            <w:proofErr w:type="spellStart"/>
            <w:r w:rsidRPr="00AE0FBD">
              <w:rPr>
                <w:rFonts w:ascii="Cambria" w:hAnsi="Cambria"/>
              </w:rPr>
              <w:t>послова</w:t>
            </w:r>
            <w:proofErr w:type="spellEnd"/>
            <w:r w:rsidRPr="00AE0FBD">
              <w:rPr>
                <w:rFonts w:ascii="Cambria" w:hAnsi="Cambria"/>
              </w:rPr>
              <w:t xml:space="preserve"> безбедности </w:t>
            </w:r>
            <w:proofErr w:type="spellStart"/>
            <w:r w:rsidRPr="00AE0FBD">
              <w:rPr>
                <w:rFonts w:ascii="Cambria" w:hAnsi="Cambria"/>
              </w:rPr>
              <w:t>саобраћаја</w:t>
            </w:r>
            <w:proofErr w:type="spellEnd"/>
            <w:r w:rsidRPr="00AE0FBD">
              <w:rPr>
                <w:rFonts w:ascii="Cambria" w:hAnsi="Cambria"/>
              </w:rPr>
              <w:t xml:space="preserve"> </w:t>
            </w:r>
            <w:proofErr w:type="spellStart"/>
            <w:r w:rsidRPr="00AE0FBD">
              <w:rPr>
                <w:rFonts w:ascii="Cambria" w:hAnsi="Cambria"/>
              </w:rPr>
              <w:t>на</w:t>
            </w:r>
            <w:proofErr w:type="spellEnd"/>
            <w:r w:rsidRPr="00AE0FBD">
              <w:rPr>
                <w:rFonts w:ascii="Cambria" w:hAnsi="Cambria"/>
              </w:rPr>
              <w:t xml:space="preserve"> </w:t>
            </w:r>
            <w:proofErr w:type="spellStart"/>
            <w:r w:rsidRPr="00AE0FBD">
              <w:rPr>
                <w:rFonts w:ascii="Cambria" w:hAnsi="Cambria"/>
              </w:rPr>
              <w:t>територији</w:t>
            </w:r>
            <w:proofErr w:type="spellEnd"/>
            <w:r w:rsidRPr="00AE0FBD">
              <w:rPr>
                <w:rFonts w:ascii="Cambria" w:hAnsi="Cambria"/>
              </w:rPr>
              <w:t xml:space="preserve"> </w:t>
            </w:r>
            <w:proofErr w:type="spellStart"/>
            <w:r>
              <w:rPr>
                <w:rFonts w:ascii="Cambria" w:hAnsi="Cambria"/>
              </w:rPr>
              <w:t>локалне</w:t>
            </w:r>
            <w:proofErr w:type="spellEnd"/>
            <w:r>
              <w:rPr>
                <w:rFonts w:ascii="Cambria" w:hAnsi="Cambria"/>
              </w:rPr>
              <w:t xml:space="preserve"> </w:t>
            </w:r>
            <w:proofErr w:type="spellStart"/>
            <w:r>
              <w:rPr>
                <w:rFonts w:ascii="Cambria" w:hAnsi="Cambria"/>
              </w:rPr>
              <w:t>самоуправе</w:t>
            </w:r>
            <w:proofErr w:type="spellEnd"/>
            <w:r>
              <w:rPr>
                <w:rFonts w:ascii="Cambria" w:hAnsi="Cambria"/>
              </w:rPr>
              <w:t xml:space="preserve"> </w:t>
            </w:r>
            <w:proofErr w:type="spellStart"/>
            <w:r>
              <w:rPr>
                <w:rFonts w:ascii="Cambria" w:hAnsi="Cambria"/>
              </w:rPr>
              <w:t>Аранђеловац</w:t>
            </w:r>
            <w:proofErr w:type="spellEnd"/>
          </w:p>
          <w:p w14:paraId="63DECE67" w14:textId="77777777" w:rsidR="00AE7D79" w:rsidRPr="00AE0FBD" w:rsidRDefault="00AE7D79" w:rsidP="00FF5D6E">
            <w:pPr>
              <w:pStyle w:val="1"/>
              <w:numPr>
                <w:ilvl w:val="0"/>
                <w:numId w:val="28"/>
              </w:numPr>
              <w:rPr>
                <w:rFonts w:ascii="Cambria" w:hAnsi="Cambria"/>
              </w:rPr>
            </w:pPr>
            <w:r>
              <w:rPr>
                <w:rFonts w:ascii="Cambria" w:hAnsi="Cambria"/>
                <w:lang w:val="sr-Cyrl-RS"/>
              </w:rPr>
              <w:t>Управљач општинских путева и улица</w:t>
            </w:r>
          </w:p>
          <w:p w14:paraId="75A1203A" w14:textId="77777777" w:rsidR="00AE7D79" w:rsidRPr="00AA0244" w:rsidRDefault="00AE7D79" w:rsidP="00FF5D6E">
            <w:pPr>
              <w:pStyle w:val="1"/>
              <w:numPr>
                <w:ilvl w:val="0"/>
                <w:numId w:val="28"/>
              </w:numPr>
              <w:rPr>
                <w:rFonts w:ascii="Cambria" w:hAnsi="Cambria"/>
              </w:rPr>
            </w:pPr>
            <w:r>
              <w:rPr>
                <w:rFonts w:ascii="Cambria" w:hAnsi="Cambria"/>
                <w:lang w:val="sr-Cyrl-RS"/>
              </w:rPr>
              <w:t>Месне заједнице</w:t>
            </w:r>
          </w:p>
          <w:p w14:paraId="5B3B3259" w14:textId="77777777" w:rsidR="00AE7D79" w:rsidRPr="00AA0244" w:rsidRDefault="00AE7D79" w:rsidP="00FF5D6E">
            <w:pPr>
              <w:pStyle w:val="1"/>
              <w:numPr>
                <w:ilvl w:val="0"/>
                <w:numId w:val="28"/>
              </w:numPr>
              <w:rPr>
                <w:rFonts w:ascii="Cambria" w:hAnsi="Cambria"/>
              </w:rPr>
            </w:pPr>
            <w:proofErr w:type="spellStart"/>
            <w:r w:rsidRPr="00AA0244">
              <w:rPr>
                <w:rFonts w:ascii="Cambria" w:hAnsi="Cambria"/>
              </w:rPr>
              <w:t>Канцеларија</w:t>
            </w:r>
            <w:proofErr w:type="spellEnd"/>
            <w:r w:rsidRPr="00AA0244">
              <w:rPr>
                <w:rFonts w:ascii="Cambria" w:hAnsi="Cambria"/>
              </w:rPr>
              <w:t xml:space="preserve"> </w:t>
            </w:r>
            <w:proofErr w:type="spellStart"/>
            <w:r w:rsidRPr="00AA0244">
              <w:rPr>
                <w:rFonts w:ascii="Cambria" w:hAnsi="Cambria"/>
              </w:rPr>
              <w:t>за</w:t>
            </w:r>
            <w:proofErr w:type="spellEnd"/>
            <w:r w:rsidRPr="00AA0244">
              <w:rPr>
                <w:rFonts w:ascii="Cambria" w:hAnsi="Cambria"/>
              </w:rPr>
              <w:t xml:space="preserve"> </w:t>
            </w:r>
            <w:proofErr w:type="spellStart"/>
            <w:r w:rsidRPr="00AA0244">
              <w:rPr>
                <w:rFonts w:ascii="Cambria" w:hAnsi="Cambria"/>
              </w:rPr>
              <w:t>младе</w:t>
            </w:r>
            <w:proofErr w:type="spellEnd"/>
          </w:p>
        </w:tc>
      </w:tr>
      <w:tr w:rsidR="00AE7D79" w:rsidRPr="00294890" w14:paraId="2DED4F12" w14:textId="77777777" w:rsidTr="008642DF">
        <w:trPr>
          <w:trHeight w:val="587"/>
          <w:jc w:val="center"/>
        </w:trPr>
        <w:tc>
          <w:tcPr>
            <w:tcW w:w="2137" w:type="dxa"/>
            <w:vMerge/>
            <w:vAlign w:val="center"/>
          </w:tcPr>
          <w:p w14:paraId="7A23BB44" w14:textId="77777777" w:rsidR="00AE7D79" w:rsidRPr="00AA0244" w:rsidRDefault="00AE7D79" w:rsidP="008642DF">
            <w:pPr>
              <w:pStyle w:val="1"/>
              <w:numPr>
                <w:ilvl w:val="0"/>
                <w:numId w:val="0"/>
              </w:numPr>
              <w:jc w:val="left"/>
              <w:rPr>
                <w:rFonts w:ascii="Cambria" w:hAnsi="Cambria"/>
                <w:b/>
                <w:lang w:val="sr-Cyrl-RS" w:eastAsia="x-none"/>
              </w:rPr>
            </w:pPr>
          </w:p>
        </w:tc>
        <w:tc>
          <w:tcPr>
            <w:tcW w:w="6934" w:type="dxa"/>
            <w:shd w:val="clear" w:color="auto" w:fill="auto"/>
            <w:vAlign w:val="center"/>
          </w:tcPr>
          <w:p w14:paraId="47D41318" w14:textId="77777777" w:rsidR="00AE7D79" w:rsidRPr="00AA0244" w:rsidRDefault="00AE7D79" w:rsidP="008642DF">
            <w:pPr>
              <w:pStyle w:val="1"/>
              <w:numPr>
                <w:ilvl w:val="0"/>
                <w:numId w:val="0"/>
              </w:numPr>
              <w:jc w:val="left"/>
              <w:rPr>
                <w:rFonts w:ascii="Cambria" w:hAnsi="Cambria"/>
              </w:rPr>
            </w:pPr>
            <w:r w:rsidRPr="00AA0244">
              <w:rPr>
                <w:rFonts w:ascii="Cambria" w:hAnsi="Cambria"/>
                <w:b/>
                <w:lang w:val="sr-Cyrl-RS" w:eastAsia="x-none"/>
              </w:rPr>
              <w:t>СЛУЖБЕ СПАСАВАЊА, ЗБРИЊАВАЊА И РЕХАБИЛИТАЦИЈЕ</w:t>
            </w:r>
          </w:p>
        </w:tc>
      </w:tr>
      <w:tr w:rsidR="00AE7D79" w:rsidRPr="00294890" w14:paraId="7EF915E6" w14:textId="77777777" w:rsidTr="008642DF">
        <w:trPr>
          <w:trHeight w:val="587"/>
          <w:jc w:val="center"/>
        </w:trPr>
        <w:tc>
          <w:tcPr>
            <w:tcW w:w="2137" w:type="dxa"/>
            <w:vMerge/>
            <w:vAlign w:val="center"/>
          </w:tcPr>
          <w:p w14:paraId="03FF26BB" w14:textId="77777777" w:rsidR="00AE7D79" w:rsidRPr="00AA0244" w:rsidRDefault="00AE7D79" w:rsidP="00FF5D6E">
            <w:pPr>
              <w:pStyle w:val="1"/>
              <w:numPr>
                <w:ilvl w:val="0"/>
                <w:numId w:val="29"/>
              </w:numPr>
              <w:spacing w:after="0"/>
              <w:rPr>
                <w:rFonts w:ascii="Cambria" w:hAnsi="Cambria"/>
              </w:rPr>
            </w:pPr>
          </w:p>
        </w:tc>
        <w:tc>
          <w:tcPr>
            <w:tcW w:w="6934" w:type="dxa"/>
            <w:shd w:val="clear" w:color="auto" w:fill="auto"/>
            <w:vAlign w:val="center"/>
          </w:tcPr>
          <w:p w14:paraId="6E7D8875" w14:textId="77777777" w:rsidR="00AE7D79" w:rsidRPr="00AA0244" w:rsidRDefault="00AE7D79" w:rsidP="00FF5D6E">
            <w:pPr>
              <w:pStyle w:val="1"/>
              <w:numPr>
                <w:ilvl w:val="0"/>
                <w:numId w:val="29"/>
              </w:numPr>
              <w:spacing w:after="0"/>
              <w:rPr>
                <w:rFonts w:ascii="Cambria" w:hAnsi="Cambria"/>
              </w:rPr>
            </w:pPr>
            <w:proofErr w:type="spellStart"/>
            <w:r w:rsidRPr="00AA0244">
              <w:rPr>
                <w:rFonts w:ascii="Cambria" w:hAnsi="Cambria"/>
              </w:rPr>
              <w:t>Ватрогасци</w:t>
            </w:r>
            <w:proofErr w:type="spellEnd"/>
            <w:r w:rsidRPr="00AA0244">
              <w:rPr>
                <w:rFonts w:ascii="Cambria" w:hAnsi="Cambria"/>
              </w:rPr>
              <w:t xml:space="preserve"> </w:t>
            </w:r>
          </w:p>
          <w:p w14:paraId="60E8D701" w14:textId="77777777" w:rsidR="00AE7D79" w:rsidRPr="00AA0244" w:rsidRDefault="00AE7D79" w:rsidP="00FF5D6E">
            <w:pPr>
              <w:pStyle w:val="1"/>
              <w:numPr>
                <w:ilvl w:val="0"/>
                <w:numId w:val="29"/>
              </w:numPr>
              <w:spacing w:after="0"/>
              <w:rPr>
                <w:rFonts w:ascii="Cambria" w:hAnsi="Cambria"/>
              </w:rPr>
            </w:pPr>
            <w:proofErr w:type="spellStart"/>
            <w:r w:rsidRPr="00AA0244">
              <w:rPr>
                <w:rFonts w:ascii="Cambria" w:hAnsi="Cambria"/>
              </w:rPr>
              <w:t>Хитна</w:t>
            </w:r>
            <w:proofErr w:type="spellEnd"/>
            <w:r w:rsidRPr="00AA0244">
              <w:rPr>
                <w:rFonts w:ascii="Cambria" w:hAnsi="Cambria"/>
              </w:rPr>
              <w:t xml:space="preserve"> </w:t>
            </w:r>
            <w:proofErr w:type="spellStart"/>
            <w:r w:rsidRPr="00AA0244">
              <w:rPr>
                <w:rFonts w:ascii="Cambria" w:hAnsi="Cambria"/>
              </w:rPr>
              <w:t>помоћ</w:t>
            </w:r>
            <w:proofErr w:type="spellEnd"/>
          </w:p>
          <w:p w14:paraId="5F8D2DC8" w14:textId="77777777" w:rsidR="00AE7D79" w:rsidRPr="00AA0244" w:rsidRDefault="00AE7D79" w:rsidP="00FF5D6E">
            <w:pPr>
              <w:pStyle w:val="1"/>
              <w:numPr>
                <w:ilvl w:val="0"/>
                <w:numId w:val="29"/>
              </w:numPr>
              <w:spacing w:after="0"/>
              <w:rPr>
                <w:rFonts w:ascii="Cambria" w:hAnsi="Cambria"/>
              </w:rPr>
            </w:pPr>
            <w:proofErr w:type="spellStart"/>
            <w:r w:rsidRPr="00AA0244">
              <w:rPr>
                <w:rFonts w:ascii="Cambria" w:hAnsi="Cambria"/>
              </w:rPr>
              <w:t>Болница</w:t>
            </w:r>
            <w:proofErr w:type="spellEnd"/>
          </w:p>
          <w:p w14:paraId="46224B7D" w14:textId="77777777" w:rsidR="00AE7D79" w:rsidRPr="00AA0244" w:rsidRDefault="00AE7D79" w:rsidP="00FF5D6E">
            <w:pPr>
              <w:pStyle w:val="1"/>
              <w:numPr>
                <w:ilvl w:val="0"/>
                <w:numId w:val="29"/>
              </w:numPr>
              <w:spacing w:after="0"/>
              <w:rPr>
                <w:rFonts w:ascii="Cambria" w:hAnsi="Cambria"/>
              </w:rPr>
            </w:pPr>
            <w:proofErr w:type="spellStart"/>
            <w:r w:rsidRPr="00AA0244">
              <w:rPr>
                <w:rFonts w:ascii="Cambria" w:hAnsi="Cambria"/>
              </w:rPr>
              <w:t>Дом</w:t>
            </w:r>
            <w:proofErr w:type="spellEnd"/>
            <w:r w:rsidRPr="00AA0244">
              <w:rPr>
                <w:rFonts w:ascii="Cambria" w:hAnsi="Cambria"/>
              </w:rPr>
              <w:t xml:space="preserve"> </w:t>
            </w:r>
            <w:proofErr w:type="spellStart"/>
            <w:r w:rsidRPr="00AA0244">
              <w:rPr>
                <w:rFonts w:ascii="Cambria" w:hAnsi="Cambria"/>
              </w:rPr>
              <w:t>здравља</w:t>
            </w:r>
            <w:proofErr w:type="spellEnd"/>
          </w:p>
          <w:p w14:paraId="2CB6E197" w14:textId="77777777" w:rsidR="00AE7D79" w:rsidRPr="00AA0244" w:rsidRDefault="00AE7D79" w:rsidP="00FF5D6E">
            <w:pPr>
              <w:pStyle w:val="1"/>
              <w:numPr>
                <w:ilvl w:val="0"/>
                <w:numId w:val="29"/>
              </w:numPr>
              <w:spacing w:after="0"/>
            </w:pPr>
            <w:proofErr w:type="spellStart"/>
            <w:r w:rsidRPr="00AA0244">
              <w:rPr>
                <w:rFonts w:ascii="Cambria" w:hAnsi="Cambria"/>
              </w:rPr>
              <w:t>Амбулантне</w:t>
            </w:r>
            <w:proofErr w:type="spellEnd"/>
          </w:p>
        </w:tc>
      </w:tr>
      <w:tr w:rsidR="00AE7D79" w:rsidRPr="00294890" w14:paraId="74D5F67F" w14:textId="77777777" w:rsidTr="008642DF">
        <w:trPr>
          <w:trHeight w:val="587"/>
          <w:jc w:val="center"/>
        </w:trPr>
        <w:tc>
          <w:tcPr>
            <w:tcW w:w="2137" w:type="dxa"/>
            <w:vMerge/>
            <w:vAlign w:val="center"/>
          </w:tcPr>
          <w:p w14:paraId="34CA13AA" w14:textId="77777777" w:rsidR="00AE7D79" w:rsidRDefault="00AE7D79" w:rsidP="008642DF">
            <w:pPr>
              <w:pStyle w:val="1"/>
              <w:numPr>
                <w:ilvl w:val="0"/>
                <w:numId w:val="0"/>
              </w:numPr>
              <w:spacing w:after="0"/>
              <w:rPr>
                <w:rFonts w:ascii="Cambria" w:hAnsi="Cambria"/>
                <w:b/>
                <w:lang w:val="sr-Cyrl-RS"/>
              </w:rPr>
            </w:pPr>
          </w:p>
        </w:tc>
        <w:tc>
          <w:tcPr>
            <w:tcW w:w="6934" w:type="dxa"/>
            <w:shd w:val="clear" w:color="auto" w:fill="auto"/>
            <w:vAlign w:val="center"/>
          </w:tcPr>
          <w:p w14:paraId="47612504" w14:textId="77777777" w:rsidR="00AE7D79" w:rsidRPr="00AA0244" w:rsidRDefault="00AE7D79" w:rsidP="008642DF">
            <w:pPr>
              <w:pStyle w:val="1"/>
              <w:numPr>
                <w:ilvl w:val="0"/>
                <w:numId w:val="0"/>
              </w:numPr>
              <w:spacing w:after="0"/>
              <w:rPr>
                <w:rFonts w:ascii="Cambria" w:hAnsi="Cambria"/>
                <w:lang w:val="sr-Cyrl-RS"/>
              </w:rPr>
            </w:pPr>
            <w:r>
              <w:rPr>
                <w:rFonts w:ascii="Cambria" w:hAnsi="Cambria"/>
                <w:b/>
                <w:lang w:val="sr-Cyrl-RS"/>
              </w:rPr>
              <w:t>НАУЧНЕ И ОБРАЗОВНЕ ИНСТИТУЦИЈЕ</w:t>
            </w:r>
          </w:p>
        </w:tc>
      </w:tr>
      <w:tr w:rsidR="00AE7D79" w:rsidRPr="00294890" w14:paraId="0D5F34E9" w14:textId="77777777" w:rsidTr="008642DF">
        <w:trPr>
          <w:trHeight w:val="587"/>
          <w:jc w:val="center"/>
        </w:trPr>
        <w:tc>
          <w:tcPr>
            <w:tcW w:w="2137" w:type="dxa"/>
            <w:vMerge/>
            <w:vAlign w:val="center"/>
          </w:tcPr>
          <w:p w14:paraId="4F5E637E" w14:textId="77777777" w:rsidR="00AE7D79" w:rsidRPr="00AA0244" w:rsidRDefault="00AE7D79" w:rsidP="008642DF">
            <w:pPr>
              <w:pStyle w:val="1"/>
              <w:spacing w:after="0"/>
              <w:ind w:left="602" w:hanging="318"/>
              <w:rPr>
                <w:rFonts w:ascii="Cambria" w:hAnsi="Cambria"/>
              </w:rPr>
            </w:pPr>
          </w:p>
        </w:tc>
        <w:tc>
          <w:tcPr>
            <w:tcW w:w="6934" w:type="dxa"/>
            <w:shd w:val="clear" w:color="auto" w:fill="auto"/>
            <w:vAlign w:val="center"/>
          </w:tcPr>
          <w:p w14:paraId="731BAE44" w14:textId="77777777" w:rsidR="00AE7D79" w:rsidRPr="00AA0244" w:rsidRDefault="00AE7D79" w:rsidP="008642DF">
            <w:pPr>
              <w:pStyle w:val="1"/>
              <w:spacing w:after="0"/>
              <w:ind w:left="1016" w:hanging="426"/>
              <w:rPr>
                <w:rFonts w:ascii="Cambria" w:hAnsi="Cambria"/>
              </w:rPr>
            </w:pPr>
            <w:proofErr w:type="spellStart"/>
            <w:r w:rsidRPr="00AA0244">
              <w:rPr>
                <w:rFonts w:ascii="Cambria" w:hAnsi="Cambria"/>
              </w:rPr>
              <w:t>Дечији</w:t>
            </w:r>
            <w:proofErr w:type="spellEnd"/>
            <w:r w:rsidRPr="00AA0244">
              <w:rPr>
                <w:rFonts w:ascii="Cambria" w:hAnsi="Cambria"/>
              </w:rPr>
              <w:t xml:space="preserve"> </w:t>
            </w:r>
            <w:proofErr w:type="spellStart"/>
            <w:r w:rsidRPr="00AA0244">
              <w:rPr>
                <w:rFonts w:ascii="Cambria" w:hAnsi="Cambria"/>
              </w:rPr>
              <w:t>вртићи</w:t>
            </w:r>
            <w:proofErr w:type="spellEnd"/>
            <w:r w:rsidRPr="00AA0244">
              <w:rPr>
                <w:rFonts w:ascii="Cambria" w:hAnsi="Cambria"/>
              </w:rPr>
              <w:t xml:space="preserve"> и </w:t>
            </w:r>
            <w:proofErr w:type="spellStart"/>
            <w:r w:rsidRPr="00AA0244">
              <w:rPr>
                <w:rFonts w:ascii="Cambria" w:hAnsi="Cambria"/>
              </w:rPr>
              <w:t>предшколске</w:t>
            </w:r>
            <w:proofErr w:type="spellEnd"/>
            <w:r w:rsidRPr="00AA0244">
              <w:rPr>
                <w:rFonts w:ascii="Cambria" w:hAnsi="Cambria"/>
              </w:rPr>
              <w:t xml:space="preserve"> </w:t>
            </w:r>
            <w:proofErr w:type="spellStart"/>
            <w:r w:rsidRPr="00AA0244">
              <w:rPr>
                <w:rFonts w:ascii="Cambria" w:hAnsi="Cambria"/>
              </w:rPr>
              <w:t>установе</w:t>
            </w:r>
            <w:proofErr w:type="spellEnd"/>
          </w:p>
          <w:p w14:paraId="07F94A36" w14:textId="77777777" w:rsidR="00AE7D79" w:rsidRDefault="00AE7D79" w:rsidP="008642DF">
            <w:pPr>
              <w:pStyle w:val="1"/>
              <w:spacing w:after="0"/>
              <w:ind w:left="1016" w:hanging="426"/>
              <w:rPr>
                <w:rFonts w:ascii="Cambria" w:hAnsi="Cambria"/>
              </w:rPr>
            </w:pPr>
            <w:proofErr w:type="spellStart"/>
            <w:r>
              <w:rPr>
                <w:rFonts w:ascii="Cambria" w:hAnsi="Cambria"/>
              </w:rPr>
              <w:t>Основне</w:t>
            </w:r>
            <w:proofErr w:type="spellEnd"/>
            <w:r>
              <w:rPr>
                <w:rFonts w:ascii="Cambria" w:hAnsi="Cambria"/>
              </w:rPr>
              <w:t xml:space="preserve"> и </w:t>
            </w:r>
            <w:proofErr w:type="spellStart"/>
            <w:r>
              <w:rPr>
                <w:rFonts w:ascii="Cambria" w:hAnsi="Cambria"/>
              </w:rPr>
              <w:t>средње</w:t>
            </w:r>
            <w:proofErr w:type="spellEnd"/>
            <w:r>
              <w:rPr>
                <w:rFonts w:ascii="Cambria" w:hAnsi="Cambria"/>
              </w:rPr>
              <w:t xml:space="preserve"> </w:t>
            </w:r>
            <w:proofErr w:type="spellStart"/>
            <w:r>
              <w:rPr>
                <w:rFonts w:ascii="Cambria" w:hAnsi="Cambria"/>
              </w:rPr>
              <w:t>школе</w:t>
            </w:r>
            <w:proofErr w:type="spellEnd"/>
          </w:p>
          <w:p w14:paraId="01A0B57D" w14:textId="77777777" w:rsidR="00AE7D79" w:rsidRPr="00DA6E2E" w:rsidRDefault="00AE7D79" w:rsidP="008642DF">
            <w:pPr>
              <w:pStyle w:val="1"/>
              <w:spacing w:after="0"/>
              <w:ind w:left="1016" w:hanging="426"/>
              <w:rPr>
                <w:rFonts w:ascii="Cambria" w:hAnsi="Cambria"/>
              </w:rPr>
            </w:pPr>
            <w:r w:rsidRPr="00DA6E2E">
              <w:rPr>
                <w:rFonts w:ascii="Cambria" w:hAnsi="Cambria"/>
                <w:spacing w:val="-6"/>
                <w:lang w:val="sr-Cyrl-RS"/>
              </w:rPr>
              <w:t>Академија струковних студија Шумадија</w:t>
            </w:r>
          </w:p>
        </w:tc>
      </w:tr>
      <w:tr w:rsidR="00AE7D79" w:rsidRPr="00294890" w14:paraId="713DBCC4" w14:textId="77777777" w:rsidTr="008642DF">
        <w:trPr>
          <w:trHeight w:val="587"/>
          <w:jc w:val="center"/>
        </w:trPr>
        <w:tc>
          <w:tcPr>
            <w:tcW w:w="2137" w:type="dxa"/>
            <w:vMerge/>
            <w:vAlign w:val="center"/>
          </w:tcPr>
          <w:p w14:paraId="187D807A" w14:textId="77777777" w:rsidR="00AE7D79" w:rsidRPr="00AA0244" w:rsidRDefault="00AE7D79" w:rsidP="008642DF">
            <w:pPr>
              <w:pStyle w:val="1"/>
              <w:numPr>
                <w:ilvl w:val="0"/>
                <w:numId w:val="0"/>
              </w:numPr>
              <w:spacing w:after="0"/>
              <w:rPr>
                <w:rFonts w:ascii="Cambria" w:hAnsi="Cambria"/>
                <w:b/>
              </w:rPr>
            </w:pPr>
          </w:p>
        </w:tc>
        <w:tc>
          <w:tcPr>
            <w:tcW w:w="6934" w:type="dxa"/>
            <w:shd w:val="clear" w:color="auto" w:fill="auto"/>
            <w:vAlign w:val="center"/>
          </w:tcPr>
          <w:p w14:paraId="21B67F48" w14:textId="77777777" w:rsidR="00AE7D79" w:rsidRPr="00AA0244" w:rsidRDefault="00AE7D79" w:rsidP="008642DF">
            <w:pPr>
              <w:pStyle w:val="1"/>
              <w:numPr>
                <w:ilvl w:val="0"/>
                <w:numId w:val="0"/>
              </w:numPr>
              <w:spacing w:after="0"/>
              <w:rPr>
                <w:rFonts w:ascii="Cambria" w:hAnsi="Cambria"/>
              </w:rPr>
            </w:pPr>
            <w:r w:rsidRPr="00AA0244">
              <w:rPr>
                <w:rFonts w:ascii="Cambria" w:hAnsi="Cambria"/>
                <w:b/>
              </w:rPr>
              <w:t>ПРАВОСУДНИ ОРГАНИ</w:t>
            </w:r>
          </w:p>
        </w:tc>
      </w:tr>
      <w:tr w:rsidR="00AE7D79" w:rsidRPr="00294890" w14:paraId="6494BCF6" w14:textId="77777777" w:rsidTr="008642DF">
        <w:trPr>
          <w:trHeight w:val="587"/>
          <w:jc w:val="center"/>
        </w:trPr>
        <w:tc>
          <w:tcPr>
            <w:tcW w:w="2137" w:type="dxa"/>
            <w:vMerge/>
            <w:vAlign w:val="center"/>
          </w:tcPr>
          <w:p w14:paraId="687F97F6" w14:textId="77777777" w:rsidR="00AE7D79" w:rsidRDefault="00AE7D79" w:rsidP="008642DF">
            <w:pPr>
              <w:pStyle w:val="1"/>
              <w:spacing w:after="0"/>
              <w:ind w:left="601" w:hanging="283"/>
              <w:rPr>
                <w:rFonts w:ascii="Cambria" w:hAnsi="Cambria"/>
              </w:rPr>
            </w:pPr>
          </w:p>
        </w:tc>
        <w:tc>
          <w:tcPr>
            <w:tcW w:w="6934" w:type="dxa"/>
            <w:shd w:val="clear" w:color="auto" w:fill="auto"/>
            <w:vAlign w:val="center"/>
          </w:tcPr>
          <w:p w14:paraId="01F5980E" w14:textId="77777777" w:rsidR="00AE7D79" w:rsidRPr="00AA0244" w:rsidRDefault="00AE7D79" w:rsidP="008642DF">
            <w:pPr>
              <w:pStyle w:val="1"/>
              <w:spacing w:after="0"/>
              <w:ind w:left="1016" w:hanging="426"/>
              <w:rPr>
                <w:rFonts w:ascii="Cambria" w:hAnsi="Cambria"/>
              </w:rPr>
            </w:pPr>
            <w:proofErr w:type="spellStart"/>
            <w:r>
              <w:rPr>
                <w:rFonts w:ascii="Cambria" w:hAnsi="Cambria"/>
              </w:rPr>
              <w:t>Тужилаштв</w:t>
            </w:r>
            <w:proofErr w:type="spellEnd"/>
            <w:r>
              <w:rPr>
                <w:rFonts w:ascii="Cambria" w:hAnsi="Cambria"/>
                <w:lang w:val="sr-Cyrl-RS"/>
              </w:rPr>
              <w:t>о</w:t>
            </w:r>
          </w:p>
          <w:p w14:paraId="45D702D7" w14:textId="77777777" w:rsidR="00AE7D79" w:rsidRPr="00AA0244" w:rsidRDefault="00AE7D79" w:rsidP="008642DF">
            <w:pPr>
              <w:pStyle w:val="1"/>
              <w:spacing w:after="0"/>
              <w:ind w:left="1016" w:hanging="426"/>
              <w:rPr>
                <w:rFonts w:ascii="Cambria" w:hAnsi="Cambria"/>
              </w:rPr>
            </w:pPr>
            <w:proofErr w:type="spellStart"/>
            <w:r>
              <w:rPr>
                <w:rFonts w:ascii="Cambria" w:hAnsi="Cambria"/>
              </w:rPr>
              <w:t>Суд</w:t>
            </w:r>
            <w:proofErr w:type="spellEnd"/>
          </w:p>
        </w:tc>
      </w:tr>
      <w:tr w:rsidR="00AE7D79" w:rsidRPr="00294890" w14:paraId="27B29B35" w14:textId="77777777" w:rsidTr="008642DF">
        <w:trPr>
          <w:trHeight w:val="587"/>
          <w:jc w:val="center"/>
        </w:trPr>
        <w:tc>
          <w:tcPr>
            <w:tcW w:w="2137" w:type="dxa"/>
            <w:vMerge w:val="restart"/>
            <w:vAlign w:val="center"/>
          </w:tcPr>
          <w:p w14:paraId="39220574" w14:textId="77777777" w:rsidR="00AE7D79" w:rsidRPr="005C2E1D" w:rsidRDefault="00AE7D79" w:rsidP="008642DF">
            <w:pPr>
              <w:pStyle w:val="1"/>
              <w:numPr>
                <w:ilvl w:val="0"/>
                <w:numId w:val="0"/>
              </w:numPr>
              <w:spacing w:after="0"/>
              <w:rPr>
                <w:rFonts w:ascii="Cambria" w:hAnsi="Cambria"/>
                <w:b/>
                <w:lang w:val="sr-Cyrl-RS"/>
              </w:rPr>
            </w:pPr>
            <w:r w:rsidRPr="00AA0244">
              <w:rPr>
                <w:rFonts w:ascii="Cambria" w:hAnsi="Cambria"/>
                <w:b/>
                <w:u w:val="single"/>
                <w:lang w:val="sr-Cyrl-RS"/>
              </w:rPr>
              <w:t>ПРИВАТНИ СЕКТОР</w:t>
            </w:r>
          </w:p>
        </w:tc>
        <w:tc>
          <w:tcPr>
            <w:tcW w:w="6934" w:type="dxa"/>
            <w:shd w:val="clear" w:color="auto" w:fill="auto"/>
            <w:vAlign w:val="center"/>
          </w:tcPr>
          <w:p w14:paraId="6938160B" w14:textId="77777777" w:rsidR="00AE7D79" w:rsidRPr="005C2E1D" w:rsidRDefault="00AE7D79" w:rsidP="008642DF">
            <w:pPr>
              <w:pStyle w:val="1"/>
              <w:numPr>
                <w:ilvl w:val="0"/>
                <w:numId w:val="0"/>
              </w:numPr>
              <w:spacing w:after="0"/>
              <w:rPr>
                <w:rFonts w:ascii="Cambria" w:hAnsi="Cambria"/>
                <w:b/>
                <w:lang w:val="sr-Cyrl-RS"/>
              </w:rPr>
            </w:pPr>
            <w:r w:rsidRPr="005C2E1D">
              <w:rPr>
                <w:rFonts w:ascii="Cambria" w:hAnsi="Cambria"/>
                <w:b/>
                <w:lang w:val="sr-Cyrl-RS"/>
              </w:rPr>
              <w:t>ПРИВРЕДНИ СУБЈЕКТИ</w:t>
            </w:r>
          </w:p>
        </w:tc>
      </w:tr>
      <w:tr w:rsidR="00AE7D79" w:rsidRPr="00294890" w14:paraId="72736EB0" w14:textId="77777777" w:rsidTr="00DA6E2E">
        <w:trPr>
          <w:trHeight w:val="1339"/>
          <w:jc w:val="center"/>
        </w:trPr>
        <w:tc>
          <w:tcPr>
            <w:tcW w:w="2137" w:type="dxa"/>
            <w:vMerge/>
            <w:vAlign w:val="center"/>
          </w:tcPr>
          <w:p w14:paraId="09F919B9" w14:textId="77777777" w:rsidR="00AE7D79" w:rsidRPr="00AA0244" w:rsidRDefault="00AE7D79" w:rsidP="00FF5D6E">
            <w:pPr>
              <w:pStyle w:val="ListParagraph"/>
              <w:numPr>
                <w:ilvl w:val="0"/>
                <w:numId w:val="30"/>
              </w:numPr>
              <w:spacing w:before="180" w:after="180"/>
              <w:ind w:left="1026" w:hanging="425"/>
              <w:rPr>
                <w:lang w:val="sr-Cyrl-RS"/>
              </w:rPr>
            </w:pPr>
          </w:p>
        </w:tc>
        <w:tc>
          <w:tcPr>
            <w:tcW w:w="6934" w:type="dxa"/>
            <w:shd w:val="clear" w:color="auto" w:fill="auto"/>
            <w:vAlign w:val="center"/>
          </w:tcPr>
          <w:p w14:paraId="345C7D0A" w14:textId="3210D91E" w:rsidR="00AE7D79" w:rsidRPr="00FD577F" w:rsidRDefault="00AE7D79" w:rsidP="00FF5D6E">
            <w:pPr>
              <w:pStyle w:val="ListParagraph"/>
              <w:numPr>
                <w:ilvl w:val="0"/>
                <w:numId w:val="30"/>
              </w:numPr>
              <w:spacing w:before="180" w:after="180"/>
              <w:ind w:left="1026" w:hanging="425"/>
            </w:pPr>
            <w:r w:rsidRPr="00AA0244">
              <w:rPr>
                <w:lang w:val="sr-Cyrl-RS"/>
              </w:rPr>
              <w:t>Ауто</w:t>
            </w:r>
            <w:r w:rsidR="00DA6E2E">
              <w:rPr>
                <w:lang w:val="sr-Cyrl-RS"/>
              </w:rPr>
              <w:t>-</w:t>
            </w:r>
            <w:r w:rsidRPr="00AA0244">
              <w:rPr>
                <w:lang w:val="sr-Cyrl-RS"/>
              </w:rPr>
              <w:t>школе</w:t>
            </w:r>
          </w:p>
          <w:p w14:paraId="5B35B043" w14:textId="77777777" w:rsidR="00AE7D79" w:rsidRPr="00FD577F" w:rsidRDefault="00AE7D79" w:rsidP="00FF5D6E">
            <w:pPr>
              <w:pStyle w:val="ListParagraph"/>
              <w:numPr>
                <w:ilvl w:val="0"/>
                <w:numId w:val="30"/>
              </w:numPr>
              <w:spacing w:before="180" w:after="180"/>
              <w:ind w:left="1026" w:hanging="425"/>
            </w:pPr>
            <w:r w:rsidRPr="00AA0244">
              <w:rPr>
                <w:lang w:val="sr-Cyrl-RS"/>
              </w:rPr>
              <w:t>Технички прегледи</w:t>
            </w:r>
          </w:p>
          <w:p w14:paraId="35B7ED0E" w14:textId="77777777" w:rsidR="00AE7D79" w:rsidRPr="00AA0244" w:rsidRDefault="00AE7D79" w:rsidP="00FF5D6E">
            <w:pPr>
              <w:pStyle w:val="ListParagraph"/>
              <w:numPr>
                <w:ilvl w:val="0"/>
                <w:numId w:val="30"/>
              </w:numPr>
              <w:spacing w:before="180" w:after="180"/>
              <w:ind w:left="1026" w:hanging="425"/>
            </w:pPr>
            <w:r w:rsidRPr="00AA0244">
              <w:rPr>
                <w:lang w:val="sr-Cyrl-RS"/>
              </w:rPr>
              <w:t>Транспортне компаније</w:t>
            </w:r>
          </w:p>
          <w:p w14:paraId="6C0E0F72" w14:textId="77777777" w:rsidR="00AE7D79" w:rsidRPr="00AA0244" w:rsidRDefault="00AE7D79" w:rsidP="00FF5D6E">
            <w:pPr>
              <w:pStyle w:val="ListParagraph"/>
              <w:numPr>
                <w:ilvl w:val="0"/>
                <w:numId w:val="30"/>
              </w:numPr>
              <w:spacing w:before="180" w:after="180"/>
              <w:ind w:left="1026" w:hanging="425"/>
            </w:pPr>
            <w:r w:rsidRPr="00AA0244">
              <w:rPr>
                <w:lang w:val="sr-Cyrl-RS"/>
              </w:rPr>
              <w:t>Привреда</w:t>
            </w:r>
          </w:p>
        </w:tc>
      </w:tr>
      <w:tr w:rsidR="00AE7D79" w:rsidRPr="00294890" w14:paraId="50893A4A" w14:textId="77777777" w:rsidTr="008642DF">
        <w:trPr>
          <w:trHeight w:val="587"/>
          <w:jc w:val="center"/>
        </w:trPr>
        <w:tc>
          <w:tcPr>
            <w:tcW w:w="2137" w:type="dxa"/>
            <w:vMerge/>
            <w:vAlign w:val="center"/>
          </w:tcPr>
          <w:p w14:paraId="516A53E4" w14:textId="77777777" w:rsidR="00AE7D79" w:rsidRPr="005C2E1D" w:rsidRDefault="00AE7D79" w:rsidP="008642DF">
            <w:pPr>
              <w:spacing w:before="180" w:after="180"/>
              <w:rPr>
                <w:b/>
                <w:lang w:val="sr-Cyrl-RS"/>
              </w:rPr>
            </w:pPr>
          </w:p>
        </w:tc>
        <w:tc>
          <w:tcPr>
            <w:tcW w:w="6934" w:type="dxa"/>
            <w:shd w:val="clear" w:color="auto" w:fill="auto"/>
            <w:vAlign w:val="center"/>
          </w:tcPr>
          <w:p w14:paraId="772138B4" w14:textId="77777777" w:rsidR="00AE7D79" w:rsidRPr="005C2E1D" w:rsidRDefault="00AE7D79" w:rsidP="008642DF">
            <w:pPr>
              <w:spacing w:before="180" w:after="180"/>
              <w:rPr>
                <w:b/>
                <w:lang w:val="sr-Latn-RS"/>
              </w:rPr>
            </w:pPr>
            <w:r w:rsidRPr="005C2E1D">
              <w:rPr>
                <w:b/>
                <w:lang w:val="sr-Cyrl-RS"/>
              </w:rPr>
              <w:t>ОСИГУРАВАЈУЋЕ КОМПАНИЈЕ</w:t>
            </w:r>
          </w:p>
        </w:tc>
      </w:tr>
      <w:tr w:rsidR="00AE7D79" w:rsidRPr="00294890" w14:paraId="51DE7008" w14:textId="77777777" w:rsidTr="008642DF">
        <w:trPr>
          <w:trHeight w:val="587"/>
          <w:jc w:val="center"/>
        </w:trPr>
        <w:tc>
          <w:tcPr>
            <w:tcW w:w="2137" w:type="dxa"/>
            <w:vAlign w:val="center"/>
          </w:tcPr>
          <w:p w14:paraId="3B8E0E1D" w14:textId="77777777" w:rsidR="00AE7D79" w:rsidRPr="005C2E1D" w:rsidRDefault="00AE7D79" w:rsidP="008642DF">
            <w:pPr>
              <w:spacing w:before="180" w:after="180"/>
              <w:rPr>
                <w:lang w:val="sr-Cyrl-RS"/>
              </w:rPr>
            </w:pPr>
            <w:r w:rsidRPr="005C2E1D">
              <w:rPr>
                <w:b/>
                <w:u w:val="single"/>
                <w:lang w:val="sr-Cyrl-RS"/>
              </w:rPr>
              <w:t>НЕВЛАДИН СЕКТОР</w:t>
            </w:r>
          </w:p>
        </w:tc>
        <w:tc>
          <w:tcPr>
            <w:tcW w:w="6934" w:type="dxa"/>
            <w:shd w:val="clear" w:color="auto" w:fill="auto"/>
            <w:vAlign w:val="center"/>
          </w:tcPr>
          <w:p w14:paraId="53C03138" w14:textId="77777777" w:rsidR="00AE7D79" w:rsidRPr="00BE148F" w:rsidRDefault="00AE7D79" w:rsidP="00FF5D6E">
            <w:pPr>
              <w:pStyle w:val="ListParagraph"/>
              <w:numPr>
                <w:ilvl w:val="0"/>
                <w:numId w:val="17"/>
              </w:numPr>
              <w:spacing w:before="180" w:after="180"/>
              <w:ind w:left="1026" w:hanging="425"/>
            </w:pPr>
            <w:r w:rsidRPr="00BE148F">
              <w:rPr>
                <w:lang w:val="sr-Cyrl-RS"/>
              </w:rPr>
              <w:t xml:space="preserve">Невладине </w:t>
            </w:r>
            <w:r>
              <w:rPr>
                <w:lang w:val="sr-Cyrl-RS"/>
              </w:rPr>
              <w:t>организације и удружења грађана</w:t>
            </w:r>
          </w:p>
          <w:p w14:paraId="0F2D2483" w14:textId="77777777" w:rsidR="00AE7D79" w:rsidRPr="00AE0FBD" w:rsidRDefault="00AE7D79" w:rsidP="00FF5D6E">
            <w:pPr>
              <w:pStyle w:val="ListParagraph"/>
              <w:numPr>
                <w:ilvl w:val="0"/>
                <w:numId w:val="17"/>
              </w:numPr>
              <w:spacing w:before="180" w:after="180"/>
              <w:ind w:left="1026" w:hanging="425"/>
            </w:pPr>
            <w:r w:rsidRPr="00AE0FBD">
              <w:rPr>
                <w:lang w:val="sr-Cyrl-RS"/>
              </w:rPr>
              <w:t>Политичке партије</w:t>
            </w:r>
          </w:p>
        </w:tc>
      </w:tr>
      <w:tr w:rsidR="00AE7D79" w:rsidRPr="00294890" w14:paraId="1E3C29E5" w14:textId="77777777" w:rsidTr="008642DF">
        <w:trPr>
          <w:trHeight w:val="587"/>
          <w:jc w:val="center"/>
        </w:trPr>
        <w:tc>
          <w:tcPr>
            <w:tcW w:w="2137" w:type="dxa"/>
            <w:vAlign w:val="center"/>
          </w:tcPr>
          <w:p w14:paraId="5D7CD6D2" w14:textId="77777777" w:rsidR="00AE7D79" w:rsidRPr="00AA0244" w:rsidRDefault="00AE7D79" w:rsidP="008642DF">
            <w:pPr>
              <w:pStyle w:val="1"/>
              <w:numPr>
                <w:ilvl w:val="0"/>
                <w:numId w:val="0"/>
              </w:numPr>
              <w:spacing w:after="0"/>
              <w:rPr>
                <w:rFonts w:ascii="Cambria" w:hAnsi="Cambria"/>
                <w:lang w:val="sr-Cyrl-RS"/>
              </w:rPr>
            </w:pPr>
            <w:r w:rsidRPr="005C2E1D">
              <w:rPr>
                <w:rFonts w:ascii="Cambria" w:hAnsi="Cambria"/>
                <w:b/>
                <w:u w:val="single"/>
                <w:lang w:val="sr-Cyrl-RS"/>
              </w:rPr>
              <w:t>СРЕДСТВА ЈАВНОГ ИНФОРМИСАЊА</w:t>
            </w:r>
          </w:p>
        </w:tc>
        <w:tc>
          <w:tcPr>
            <w:tcW w:w="6934" w:type="dxa"/>
            <w:shd w:val="clear" w:color="auto" w:fill="auto"/>
            <w:vAlign w:val="center"/>
          </w:tcPr>
          <w:p w14:paraId="194A100E" w14:textId="77777777" w:rsidR="00AE7D79" w:rsidRPr="00AA0244" w:rsidRDefault="00AE7D79" w:rsidP="00FF5D6E">
            <w:pPr>
              <w:pStyle w:val="1"/>
              <w:numPr>
                <w:ilvl w:val="0"/>
                <w:numId w:val="27"/>
              </w:numPr>
              <w:spacing w:after="0"/>
              <w:ind w:left="1026" w:hanging="425"/>
              <w:rPr>
                <w:rFonts w:ascii="Cambria" w:hAnsi="Cambria"/>
                <w:lang w:val="sr-Cyrl-RS"/>
              </w:rPr>
            </w:pPr>
            <w:r w:rsidRPr="00AA0244">
              <w:rPr>
                <w:rFonts w:ascii="Cambria" w:hAnsi="Cambria"/>
                <w:lang w:val="sr-Cyrl-RS"/>
              </w:rPr>
              <w:t>Радио-телевизија Шумадија</w:t>
            </w:r>
          </w:p>
          <w:p w14:paraId="4956B3CA" w14:textId="77777777" w:rsidR="00AE7D79" w:rsidRPr="008F32F0" w:rsidRDefault="00AE7D79" w:rsidP="00FF5D6E">
            <w:pPr>
              <w:pStyle w:val="1"/>
              <w:numPr>
                <w:ilvl w:val="0"/>
                <w:numId w:val="27"/>
              </w:numPr>
              <w:spacing w:after="0"/>
              <w:ind w:left="1026" w:hanging="425"/>
              <w:rPr>
                <w:rFonts w:ascii="Cambria" w:hAnsi="Cambria"/>
                <w:b/>
                <w:lang w:val="sr-Cyrl-RS"/>
              </w:rPr>
            </w:pPr>
            <w:r w:rsidRPr="00AA0244">
              <w:rPr>
                <w:rFonts w:ascii="Cambria" w:hAnsi="Cambria"/>
                <w:lang w:val="sr-Cyrl-RS"/>
              </w:rPr>
              <w:t>Радио-телевизија Сунце</w:t>
            </w:r>
          </w:p>
        </w:tc>
      </w:tr>
    </w:tbl>
    <w:p w14:paraId="4184A9CB" w14:textId="77777777" w:rsidR="00AE7D79" w:rsidRPr="00AE7D79" w:rsidRDefault="00AE7D79" w:rsidP="00AE7D79">
      <w:pPr>
        <w:pStyle w:val="Heading1"/>
        <w:rPr>
          <w:lang w:val="sr-Cyrl-RS"/>
        </w:rPr>
      </w:pPr>
      <w:bookmarkStart w:id="38" w:name="_Toc158374617"/>
      <w:r w:rsidRPr="00AE7D79">
        <w:rPr>
          <w:lang w:val="sr-Cyrl-RS"/>
        </w:rPr>
        <w:lastRenderedPageBreak/>
        <w:t>СТРУЧНО ПРАЋЕЊЕ, ИЗВЕШТАВАЊЕ И ЕВАЛУАЦИЈА</w:t>
      </w:r>
      <w:bookmarkEnd w:id="38"/>
    </w:p>
    <w:p w14:paraId="1B9D55DD" w14:textId="77777777" w:rsidR="00640CDC" w:rsidRDefault="00AE7D79" w:rsidP="00AE7D79">
      <w:pPr>
        <w:rPr>
          <w:lang w:val="sr-Cyrl-RS"/>
        </w:rPr>
      </w:pPr>
      <w:r w:rsidRPr="00DB0C5F">
        <w:rPr>
          <w:lang w:val="sr-Cyrl-RS"/>
        </w:rPr>
        <w:t xml:space="preserve">Стручно праћење, извештавање и евалуација су основ за успостављање стручног и научно аргументованог праћења стања безбедности саобраћаја, односно праћења реализације мера и активности које предвиђа Стратегија. Од великог значаја за достизање циљева је анализа достизања пролазних </w:t>
      </w:r>
      <w:r>
        <w:rPr>
          <w:lang w:val="sr-Cyrl-RS"/>
        </w:rPr>
        <w:t xml:space="preserve">и коначних </w:t>
      </w:r>
      <w:r w:rsidRPr="00DB0C5F">
        <w:rPr>
          <w:lang w:val="sr-Cyrl-RS"/>
        </w:rPr>
        <w:t xml:space="preserve">циљева на годишњем нивоу и редовно извештавање о стању безбедности саобраћаја. </w:t>
      </w:r>
    </w:p>
    <w:p w14:paraId="0CC4017D" w14:textId="77777777" w:rsidR="00640CDC" w:rsidRDefault="00640CDC" w:rsidP="00AE7D79">
      <w:pPr>
        <w:rPr>
          <w:lang w:val="sr-Cyrl-RS"/>
        </w:rPr>
      </w:pPr>
    </w:p>
    <w:p w14:paraId="1972A9C3" w14:textId="45EE4979" w:rsidR="00AE7D79" w:rsidRDefault="00AE7D79" w:rsidP="00AE7D79">
      <w:r w:rsidRPr="00DB0C5F">
        <w:rPr>
          <w:lang w:val="sr-Cyrl-RS"/>
        </w:rPr>
        <w:t>У циљу праћења стања безбедности саобраћаја на територији општине Аранђеловац неопходно</w:t>
      </w:r>
      <w:r w:rsidRPr="006A3F6E">
        <w:rPr>
          <w:lang w:val="sr-Cyrl-RS"/>
        </w:rPr>
        <w:t xml:space="preserve"> је успоставити редовно праћење најважнијих обележја безбедности саобраћаја и то: </w:t>
      </w:r>
      <w:r>
        <w:rPr>
          <w:lang w:val="sr-Cyrl-RS"/>
        </w:rPr>
        <w:t>а</w:t>
      </w:r>
      <w:proofErr w:type="spellStart"/>
      <w:r w:rsidRPr="00EE42FA">
        <w:t>псолутних</w:t>
      </w:r>
      <w:proofErr w:type="spellEnd"/>
      <w:r w:rsidRPr="00EE42FA">
        <w:t xml:space="preserve"> и релативних показатеља о саобраћајним незгодама и последицама саобраћајних незгода</w:t>
      </w:r>
      <w:r>
        <w:t>,</w:t>
      </w:r>
      <w:r>
        <w:rPr>
          <w:lang w:val="sr-Cyrl-RS"/>
        </w:rPr>
        <w:t xml:space="preserve"> и</w:t>
      </w:r>
      <w:proofErr w:type="spellStart"/>
      <w:r w:rsidRPr="00EE42FA">
        <w:t>ндикатора</w:t>
      </w:r>
      <w:proofErr w:type="spellEnd"/>
      <w:r w:rsidRPr="00EE42FA">
        <w:t xml:space="preserve"> перформанси безбедности саобраћаја</w:t>
      </w:r>
      <w:r>
        <w:t>,</w:t>
      </w:r>
      <w:r>
        <w:rPr>
          <w:lang w:val="sr-Cyrl-RS"/>
        </w:rPr>
        <w:t xml:space="preserve"> и</w:t>
      </w:r>
      <w:proofErr w:type="spellStart"/>
      <w:r w:rsidRPr="00EE42FA">
        <w:t>зложености</w:t>
      </w:r>
      <w:proofErr w:type="spellEnd"/>
      <w:r w:rsidRPr="00EE42FA">
        <w:t xml:space="preserve"> учесника у саобраћају</w:t>
      </w:r>
      <w:r>
        <w:t>,</w:t>
      </w:r>
      <w:r>
        <w:rPr>
          <w:lang w:val="sr-Cyrl-RS"/>
        </w:rPr>
        <w:t xml:space="preserve"> с</w:t>
      </w:r>
      <w:proofErr w:type="spellStart"/>
      <w:r w:rsidRPr="00EE42FA">
        <w:t>тавова</w:t>
      </w:r>
      <w:proofErr w:type="spellEnd"/>
      <w:r w:rsidRPr="00EE42FA">
        <w:t xml:space="preserve"> о ризицима у саобраћају</w:t>
      </w:r>
      <w:r>
        <w:t>,</w:t>
      </w:r>
      <w:r>
        <w:rPr>
          <w:lang w:val="sr-Cyrl-RS"/>
        </w:rPr>
        <w:t xml:space="preserve"> п</w:t>
      </w:r>
      <w:proofErr w:type="spellStart"/>
      <w:r w:rsidRPr="00EE42FA">
        <w:t>оказатеља</w:t>
      </w:r>
      <w:proofErr w:type="spellEnd"/>
      <w:r w:rsidRPr="00EE42FA">
        <w:t xml:space="preserve"> о путевима</w:t>
      </w:r>
      <w:r>
        <w:t>,</w:t>
      </w:r>
      <w:r>
        <w:rPr>
          <w:lang w:val="sr-Cyrl-RS"/>
        </w:rPr>
        <w:t xml:space="preserve"> п</w:t>
      </w:r>
      <w:proofErr w:type="spellStart"/>
      <w:r w:rsidRPr="00EE42FA">
        <w:t>оказатеља</w:t>
      </w:r>
      <w:proofErr w:type="spellEnd"/>
      <w:r w:rsidRPr="00EE42FA">
        <w:t xml:space="preserve"> о возилима</w:t>
      </w:r>
      <w:r>
        <w:t>,</w:t>
      </w:r>
      <w:r>
        <w:rPr>
          <w:lang w:val="sr-Cyrl-RS"/>
        </w:rPr>
        <w:t xml:space="preserve"> с</w:t>
      </w:r>
      <w:proofErr w:type="spellStart"/>
      <w:r w:rsidRPr="00EE42FA">
        <w:t>аобраћајних</w:t>
      </w:r>
      <w:proofErr w:type="spellEnd"/>
      <w:r w:rsidRPr="00EE42FA">
        <w:t xml:space="preserve"> прекршаја и</w:t>
      </w:r>
      <w:r>
        <w:rPr>
          <w:lang w:val="sr-Cyrl-RS"/>
        </w:rPr>
        <w:t xml:space="preserve"> с</w:t>
      </w:r>
      <w:r w:rsidRPr="00EE42FA">
        <w:t xml:space="preserve">тања капацитета и интегритета најважнијих субјеката на локалном нивоу и других релевантних показатеља. </w:t>
      </w:r>
    </w:p>
    <w:p w14:paraId="5EE76F96" w14:textId="77777777" w:rsidR="00AE7D79" w:rsidRPr="00EE42FA" w:rsidRDefault="00AE7D79" w:rsidP="00AE7D79">
      <w:pPr>
        <w:pStyle w:val="ListParagraph"/>
        <w:ind w:left="720"/>
      </w:pPr>
    </w:p>
    <w:p w14:paraId="7118D409" w14:textId="77777777" w:rsidR="00AE7D79" w:rsidRDefault="00AE7D79" w:rsidP="00AE7D79">
      <w:pPr>
        <w:widowControl/>
        <w:rPr>
          <w:szCs w:val="24"/>
          <w:lang w:val="sr-Cyrl-RS"/>
        </w:rPr>
      </w:pPr>
      <w:r w:rsidRPr="006A3F6E">
        <w:rPr>
          <w:szCs w:val="24"/>
          <w:lang w:val="sr-Cyrl-RS"/>
        </w:rPr>
        <w:t xml:space="preserve">Праћење реализације мера и активности које су предвиђене овом Стратегијом подразумева да се на годишњем нивоу прати степен реализације мера и активности дефинисаних Акционим планом. За све активности које нису реализоване неопходно је сагледати разлоге због којих нису реализоване и дефинисати мере за решавање конкретних проблема. </w:t>
      </w:r>
    </w:p>
    <w:p w14:paraId="5B435716" w14:textId="77777777" w:rsidR="00AE7D79" w:rsidRDefault="00AE7D79" w:rsidP="00AE7D79">
      <w:pPr>
        <w:widowControl/>
        <w:rPr>
          <w:szCs w:val="24"/>
          <w:lang w:val="sr-Cyrl-RS"/>
        </w:rPr>
      </w:pPr>
    </w:p>
    <w:p w14:paraId="6FB0ADD9" w14:textId="608B4E2F" w:rsidR="00AE7D79" w:rsidRDefault="00AE7D79" w:rsidP="00AE7D79">
      <w:pPr>
        <w:widowControl/>
        <w:rPr>
          <w:szCs w:val="24"/>
          <w:lang w:val="sr-Cyrl-RS"/>
        </w:rPr>
      </w:pPr>
      <w:r w:rsidRPr="006A3F6E">
        <w:rPr>
          <w:szCs w:val="24"/>
          <w:lang w:val="sr-Cyrl-RS"/>
        </w:rPr>
        <w:t xml:space="preserve">Постојеће стање безбедности саобраћаја и степен реализације мера и активности утврђивати кроз научно-истраживачке пројекте, затим публиковати и саопштавати. </w:t>
      </w:r>
      <w:r>
        <w:rPr>
          <w:szCs w:val="24"/>
          <w:lang w:val="sr-Cyrl-RS"/>
        </w:rPr>
        <w:t>У п</w:t>
      </w:r>
      <w:r w:rsidRPr="006A3F6E">
        <w:rPr>
          <w:szCs w:val="24"/>
          <w:lang w:val="sr-Cyrl-RS"/>
        </w:rPr>
        <w:t xml:space="preserve">рограмима рада предвидети </w:t>
      </w:r>
      <w:r>
        <w:rPr>
          <w:szCs w:val="24"/>
          <w:lang w:val="sr-Cyrl-RS"/>
        </w:rPr>
        <w:t xml:space="preserve">учешће на </w:t>
      </w:r>
      <w:r w:rsidRPr="006A3F6E">
        <w:rPr>
          <w:szCs w:val="24"/>
          <w:lang w:val="sr-Cyrl-RS"/>
        </w:rPr>
        <w:t xml:space="preserve">научно-стручним скуповима </w:t>
      </w:r>
      <w:r>
        <w:rPr>
          <w:szCs w:val="24"/>
          <w:lang w:val="sr-Cyrl-RS"/>
        </w:rPr>
        <w:t xml:space="preserve">из области безбедности саобраћаја, најмање једном годишње. </w:t>
      </w:r>
      <w:r w:rsidRPr="006A3F6E">
        <w:rPr>
          <w:szCs w:val="24"/>
          <w:lang w:val="sr-Cyrl-RS"/>
        </w:rPr>
        <w:t xml:space="preserve">На овим научно-стручним скуповима </w:t>
      </w:r>
      <w:r>
        <w:rPr>
          <w:szCs w:val="24"/>
          <w:lang w:val="sr-Cyrl-RS"/>
        </w:rPr>
        <w:t xml:space="preserve">приказати реализоване активности, ефекте </w:t>
      </w:r>
      <w:r w:rsidRPr="006A3F6E">
        <w:rPr>
          <w:szCs w:val="24"/>
          <w:lang w:val="sr-Cyrl-RS"/>
        </w:rPr>
        <w:t xml:space="preserve"> спроведених мера и степен достизања циљева. </w:t>
      </w:r>
    </w:p>
    <w:p w14:paraId="680A4E4C" w14:textId="77777777" w:rsidR="00AE7D79" w:rsidRDefault="00AE7D79" w:rsidP="00AE7D79">
      <w:pPr>
        <w:pStyle w:val="ListParagraph"/>
        <w:ind w:left="0"/>
        <w:contextualSpacing w:val="0"/>
        <w:rPr>
          <w:rFonts w:eastAsia="Times New Roman"/>
          <w:szCs w:val="24"/>
          <w:lang w:val="sr-Cyrl-RS"/>
        </w:rPr>
      </w:pPr>
    </w:p>
    <w:p w14:paraId="6E6AAC2C" w14:textId="35575BAC" w:rsidR="00AE7D79" w:rsidRDefault="00AE7D79" w:rsidP="00AE7D79">
      <w:pPr>
        <w:rPr>
          <w:lang w:val="sr-Cyrl-RS"/>
        </w:rPr>
      </w:pPr>
      <w:r>
        <w:rPr>
          <w:lang w:val="sr-Cyrl-RS"/>
        </w:rPr>
        <w:t>Н</w:t>
      </w:r>
      <w:r w:rsidRPr="006A3F6E">
        <w:rPr>
          <w:lang w:val="sr-Cyrl-RS"/>
        </w:rPr>
        <w:t xml:space="preserve">а свакој седници </w:t>
      </w:r>
      <w:r>
        <w:rPr>
          <w:lang w:val="sr-Cyrl-RS"/>
        </w:rPr>
        <w:t>Савета анализирати</w:t>
      </w:r>
      <w:r w:rsidRPr="006A3F6E">
        <w:rPr>
          <w:lang w:val="sr-Cyrl-RS"/>
        </w:rPr>
        <w:t xml:space="preserve"> најважније показатеље безбедности саобраћаја, спровођење мера и активности из </w:t>
      </w:r>
      <w:r>
        <w:rPr>
          <w:lang w:val="sr-Cyrl-RS"/>
        </w:rPr>
        <w:t>Стратегије</w:t>
      </w:r>
      <w:r w:rsidRPr="006A3F6E">
        <w:rPr>
          <w:lang w:val="sr-Cyrl-RS"/>
        </w:rPr>
        <w:t xml:space="preserve">. </w:t>
      </w:r>
      <w:r>
        <w:rPr>
          <w:lang w:val="sr-Cyrl-RS"/>
        </w:rPr>
        <w:t>Савет треба да припреми и достави</w:t>
      </w:r>
      <w:r w:rsidRPr="006A3F6E">
        <w:rPr>
          <w:lang w:val="sr-Cyrl-RS"/>
        </w:rPr>
        <w:t xml:space="preserve"> Извештаје </w:t>
      </w:r>
      <w:r>
        <w:rPr>
          <w:lang w:val="sr-Cyrl-RS"/>
        </w:rPr>
        <w:t xml:space="preserve">о стању безбедности саобраћаја, </w:t>
      </w:r>
      <w:r w:rsidRPr="006A3F6E">
        <w:rPr>
          <w:lang w:val="sr-Cyrl-RS"/>
        </w:rPr>
        <w:t xml:space="preserve">најмање два пута годишње, </w:t>
      </w:r>
      <w:r>
        <w:rPr>
          <w:lang w:val="sr-Cyrl-RS"/>
        </w:rPr>
        <w:t>на разматрање</w:t>
      </w:r>
      <w:r w:rsidRPr="006A3F6E">
        <w:rPr>
          <w:lang w:val="sr-Cyrl-RS"/>
        </w:rPr>
        <w:t xml:space="preserve"> </w:t>
      </w:r>
      <w:r>
        <w:t xml:space="preserve">Скупштини општине </w:t>
      </w:r>
      <w:r>
        <w:rPr>
          <w:lang w:val="sr-Cyrl-RS"/>
        </w:rPr>
        <w:t xml:space="preserve">Аранђеловац. </w:t>
      </w:r>
    </w:p>
    <w:p w14:paraId="0D5C09C6" w14:textId="77777777" w:rsidR="00AE7D79" w:rsidRPr="006A3F6E" w:rsidRDefault="00AE7D79" w:rsidP="00AE7D79">
      <w:pPr>
        <w:pStyle w:val="ListParagraph"/>
        <w:ind w:left="0"/>
        <w:contextualSpacing w:val="0"/>
      </w:pPr>
    </w:p>
    <w:p w14:paraId="0CD63849" w14:textId="77777777" w:rsidR="00754BDC" w:rsidRDefault="00AE7D79" w:rsidP="00640CDC">
      <w:pPr>
        <w:rPr>
          <w:szCs w:val="24"/>
          <w:lang w:val="sr-Cyrl-RS"/>
        </w:rPr>
      </w:pPr>
      <w:r w:rsidRPr="006A3F6E">
        <w:rPr>
          <w:szCs w:val="24"/>
          <w:lang w:val="sr-Cyrl-RS"/>
        </w:rPr>
        <w:t xml:space="preserve">Посебно је важно омогућити </w:t>
      </w:r>
      <w:r>
        <w:rPr>
          <w:szCs w:val="24"/>
          <w:lang w:val="sr-Cyrl-RS"/>
        </w:rPr>
        <w:t>перманентно</w:t>
      </w:r>
      <w:r w:rsidRPr="006A3F6E">
        <w:rPr>
          <w:szCs w:val="24"/>
          <w:lang w:val="sr-Cyrl-RS"/>
        </w:rPr>
        <w:t xml:space="preserve"> извештавање</w:t>
      </w:r>
      <w:r>
        <w:rPr>
          <w:szCs w:val="24"/>
          <w:lang w:val="sr-Cyrl-RS"/>
        </w:rPr>
        <w:t xml:space="preserve"> и информисање најшире</w:t>
      </w:r>
      <w:r w:rsidRPr="006A3F6E">
        <w:rPr>
          <w:szCs w:val="24"/>
          <w:lang w:val="sr-Cyrl-RS"/>
        </w:rPr>
        <w:t xml:space="preserve"> јавности о стању безбедности саобра</w:t>
      </w:r>
      <w:r>
        <w:rPr>
          <w:szCs w:val="24"/>
          <w:lang w:val="sr-Cyrl-RS"/>
        </w:rPr>
        <w:t>ћаја путем електронских</w:t>
      </w:r>
      <w:r w:rsidRPr="006A3F6E">
        <w:rPr>
          <w:szCs w:val="24"/>
          <w:lang w:val="sr-Cyrl-RS"/>
        </w:rPr>
        <w:t xml:space="preserve"> медија</w:t>
      </w:r>
      <w:r>
        <w:rPr>
          <w:szCs w:val="24"/>
          <w:lang w:val="sr-Cyrl-RS"/>
        </w:rPr>
        <w:t xml:space="preserve"> и других комуникационих канала</w:t>
      </w:r>
      <w:r w:rsidRPr="006A3F6E">
        <w:rPr>
          <w:szCs w:val="24"/>
          <w:lang w:val="sr-Cyrl-RS"/>
        </w:rPr>
        <w:t xml:space="preserve">. </w:t>
      </w:r>
    </w:p>
    <w:p w14:paraId="78E6F2E9" w14:textId="77777777" w:rsidR="00754BDC" w:rsidRDefault="00754BDC" w:rsidP="00640CDC">
      <w:pPr>
        <w:rPr>
          <w:szCs w:val="24"/>
          <w:lang w:val="sr-Cyrl-RS"/>
        </w:rPr>
      </w:pPr>
    </w:p>
    <w:p w14:paraId="13B1B859" w14:textId="5B7B28E2" w:rsidR="00DB68AC" w:rsidRDefault="00AE7D79" w:rsidP="00640CDC">
      <w:pPr>
        <w:rPr>
          <w:szCs w:val="24"/>
          <w:lang w:val="sr-Cyrl-RS"/>
        </w:rPr>
      </w:pPr>
      <w:r w:rsidRPr="006A3F6E">
        <w:rPr>
          <w:szCs w:val="24"/>
          <w:lang w:val="sr-Cyrl-RS"/>
        </w:rPr>
        <w:t xml:space="preserve">Извештаје </w:t>
      </w:r>
      <w:r>
        <w:rPr>
          <w:szCs w:val="24"/>
          <w:lang w:val="sr-Cyrl-RS"/>
        </w:rPr>
        <w:t xml:space="preserve">о стању безбедности саобраћаја </w:t>
      </w:r>
      <w:r w:rsidRPr="006A3F6E">
        <w:rPr>
          <w:szCs w:val="24"/>
          <w:lang w:val="sr-Cyrl-RS"/>
        </w:rPr>
        <w:t>треба учинити доступн</w:t>
      </w:r>
      <w:r>
        <w:rPr>
          <w:szCs w:val="24"/>
          <w:lang w:val="sr-Cyrl-RS"/>
        </w:rPr>
        <w:t xml:space="preserve">им стручној и најширој јавности. </w:t>
      </w:r>
      <w:r w:rsidRPr="006A3F6E">
        <w:rPr>
          <w:szCs w:val="24"/>
          <w:lang w:val="sr-Cyrl-RS"/>
        </w:rPr>
        <w:t>У телевизијским и радио емисијама</w:t>
      </w:r>
      <w:r w:rsidR="00754BDC">
        <w:rPr>
          <w:szCs w:val="24"/>
          <w:lang w:val="sr-Cyrl-RS"/>
        </w:rPr>
        <w:t>, редовно,</w:t>
      </w:r>
      <w:r w:rsidRPr="006A3F6E">
        <w:rPr>
          <w:szCs w:val="24"/>
          <w:lang w:val="sr-Cyrl-RS"/>
        </w:rPr>
        <w:t xml:space="preserve"> говорити о ризицима у саобраћају, као и мерама и активностима за унапређење безбедности саобраћаја.</w:t>
      </w:r>
    </w:p>
    <w:p w14:paraId="2AC905B3" w14:textId="301C7B56" w:rsidR="00AE7D79" w:rsidRDefault="00DB68AC" w:rsidP="00DB68AC">
      <w:pPr>
        <w:pStyle w:val="Heading1"/>
        <w:numPr>
          <w:ilvl w:val="0"/>
          <w:numId w:val="0"/>
        </w:numPr>
        <w:ind w:left="360" w:hanging="360"/>
        <w:rPr>
          <w:lang w:val="sr-Cyrl-RS"/>
        </w:rPr>
      </w:pPr>
      <w:bookmarkStart w:id="39" w:name="_Toc158374618"/>
      <w:r>
        <w:rPr>
          <w:caps w:val="0"/>
          <w:lang w:val="sr-Cyrl-RS"/>
        </w:rPr>
        <w:lastRenderedPageBreak/>
        <w:t>РЕФЕРЕНЦЕ</w:t>
      </w:r>
      <w:bookmarkEnd w:id="39"/>
    </w:p>
    <w:p w14:paraId="192D7297" w14:textId="77777777" w:rsidR="00DB68AC" w:rsidRPr="00640CDC" w:rsidRDefault="00DB68AC" w:rsidP="00DB68AC">
      <w:pPr>
        <w:pStyle w:val="FootnoteText"/>
        <w:ind w:left="346" w:hanging="346"/>
        <w:rPr>
          <w:sz w:val="22"/>
          <w:szCs w:val="22"/>
          <w:lang w:val="en-US"/>
        </w:rPr>
      </w:pPr>
      <w:proofErr w:type="spellStart"/>
      <w:r w:rsidRPr="00640CDC">
        <w:rPr>
          <w:rFonts w:eastAsia="Calibri"/>
          <w:sz w:val="22"/>
          <w:szCs w:val="22"/>
          <w:lang w:val="sr-Cyrl-RS"/>
        </w:rPr>
        <w:t>Agencija</w:t>
      </w:r>
      <w:proofErr w:type="spellEnd"/>
      <w:r w:rsidRPr="00640CDC">
        <w:rPr>
          <w:rFonts w:eastAsia="Calibri"/>
          <w:sz w:val="22"/>
          <w:szCs w:val="22"/>
          <w:lang w:val="sr-Cyrl-RS"/>
        </w:rPr>
        <w:t xml:space="preserve"> za </w:t>
      </w:r>
      <w:proofErr w:type="spellStart"/>
      <w:r w:rsidRPr="00640CDC">
        <w:rPr>
          <w:rFonts w:eastAsia="Calibri"/>
          <w:sz w:val="22"/>
          <w:szCs w:val="22"/>
          <w:lang w:val="sr-Cyrl-RS"/>
        </w:rPr>
        <w:t>bezbednost</w:t>
      </w:r>
      <w:proofErr w:type="spellEnd"/>
      <w:r w:rsidRPr="00640CDC">
        <w:rPr>
          <w:rFonts w:eastAsia="Calibri"/>
          <w:sz w:val="22"/>
          <w:szCs w:val="22"/>
          <w:lang w:val="sr-Cyrl-RS"/>
        </w:rPr>
        <w:t xml:space="preserve"> </w:t>
      </w:r>
      <w:proofErr w:type="spellStart"/>
      <w:r w:rsidRPr="00640CDC">
        <w:rPr>
          <w:rFonts w:eastAsia="Calibri"/>
          <w:sz w:val="22"/>
          <w:szCs w:val="22"/>
          <w:lang w:val="sr-Cyrl-RS"/>
        </w:rPr>
        <w:t>saobraćaja</w:t>
      </w:r>
      <w:proofErr w:type="spellEnd"/>
      <w:r w:rsidRPr="00640CDC">
        <w:rPr>
          <w:rFonts w:eastAsia="Calibri"/>
          <w:sz w:val="22"/>
          <w:szCs w:val="22"/>
          <w:lang w:val="sr-Cyrl-RS"/>
        </w:rPr>
        <w:t xml:space="preserve"> – </w:t>
      </w:r>
      <w:proofErr w:type="spellStart"/>
      <w:r w:rsidRPr="00640CDC">
        <w:rPr>
          <w:rFonts w:eastAsia="Calibri"/>
          <w:sz w:val="22"/>
          <w:szCs w:val="22"/>
          <w:lang w:val="sr-Cyrl-RS"/>
        </w:rPr>
        <w:t>Integrisana</w:t>
      </w:r>
      <w:proofErr w:type="spellEnd"/>
      <w:r w:rsidRPr="00640CDC">
        <w:rPr>
          <w:rFonts w:eastAsia="Calibri"/>
          <w:sz w:val="22"/>
          <w:szCs w:val="22"/>
          <w:lang w:val="sr-Cyrl-RS"/>
        </w:rPr>
        <w:t xml:space="preserve"> </w:t>
      </w:r>
      <w:proofErr w:type="spellStart"/>
      <w:r w:rsidRPr="00640CDC">
        <w:rPr>
          <w:rFonts w:eastAsia="Calibri"/>
          <w:sz w:val="22"/>
          <w:szCs w:val="22"/>
          <w:lang w:val="sr-Cyrl-RS"/>
        </w:rPr>
        <w:t>baza</w:t>
      </w:r>
      <w:proofErr w:type="spellEnd"/>
      <w:r w:rsidRPr="00640CDC">
        <w:rPr>
          <w:rFonts w:eastAsia="Calibri"/>
          <w:sz w:val="22"/>
          <w:szCs w:val="22"/>
          <w:lang w:val="sr-Cyrl-RS"/>
        </w:rPr>
        <w:t xml:space="preserve"> </w:t>
      </w:r>
      <w:proofErr w:type="spellStart"/>
      <w:r w:rsidRPr="00640CDC">
        <w:rPr>
          <w:rFonts w:eastAsia="Calibri"/>
          <w:sz w:val="22"/>
          <w:szCs w:val="22"/>
          <w:lang w:val="sr-Cyrl-RS"/>
        </w:rPr>
        <w:t>podataka</w:t>
      </w:r>
      <w:proofErr w:type="spellEnd"/>
      <w:r w:rsidRPr="00640CDC">
        <w:rPr>
          <w:rFonts w:eastAsia="Calibri"/>
          <w:sz w:val="22"/>
          <w:szCs w:val="22"/>
          <w:lang w:val="sr-Cyrl-RS"/>
        </w:rPr>
        <w:t xml:space="preserve"> o </w:t>
      </w:r>
      <w:proofErr w:type="spellStart"/>
      <w:r w:rsidRPr="00640CDC">
        <w:rPr>
          <w:rFonts w:eastAsia="Calibri"/>
          <w:sz w:val="22"/>
          <w:szCs w:val="22"/>
          <w:lang w:val="sr-Cyrl-RS"/>
        </w:rPr>
        <w:t>obeležjima</w:t>
      </w:r>
      <w:proofErr w:type="spellEnd"/>
      <w:r w:rsidRPr="00640CDC">
        <w:rPr>
          <w:rFonts w:eastAsia="Calibri"/>
          <w:sz w:val="22"/>
          <w:szCs w:val="22"/>
          <w:lang w:val="sr-Cyrl-RS"/>
        </w:rPr>
        <w:t xml:space="preserve"> </w:t>
      </w:r>
      <w:proofErr w:type="spellStart"/>
      <w:r w:rsidRPr="00640CDC">
        <w:rPr>
          <w:rFonts w:eastAsia="Calibri"/>
          <w:sz w:val="22"/>
          <w:szCs w:val="22"/>
          <w:lang w:val="sr-Cyrl-RS"/>
        </w:rPr>
        <w:t>bezbednosti</w:t>
      </w:r>
      <w:proofErr w:type="spellEnd"/>
      <w:r w:rsidRPr="00640CDC">
        <w:rPr>
          <w:rFonts w:eastAsia="Calibri"/>
          <w:sz w:val="22"/>
          <w:szCs w:val="22"/>
          <w:lang w:val="sr-Cyrl-RS"/>
        </w:rPr>
        <w:t xml:space="preserve"> </w:t>
      </w:r>
      <w:proofErr w:type="spellStart"/>
      <w:r w:rsidRPr="00640CDC">
        <w:rPr>
          <w:rFonts w:eastAsia="Calibri"/>
          <w:sz w:val="22"/>
          <w:szCs w:val="22"/>
          <w:lang w:val="sr-Cyrl-RS"/>
        </w:rPr>
        <w:t>saobraćaja</w:t>
      </w:r>
      <w:proofErr w:type="spellEnd"/>
      <w:r w:rsidRPr="00640CDC">
        <w:rPr>
          <w:rFonts w:eastAsia="Calibri"/>
          <w:sz w:val="22"/>
          <w:szCs w:val="22"/>
          <w:lang w:val="sr-Cyrl-RS"/>
        </w:rPr>
        <w:t xml:space="preserve"> - </w:t>
      </w:r>
      <w:hyperlink r:id="rId134" w:history="1">
        <w:r w:rsidRPr="00640CDC">
          <w:rPr>
            <w:rStyle w:val="Hyperlink"/>
            <w:sz w:val="22"/>
            <w:szCs w:val="22"/>
            <w:lang w:val="sr-Cyrl-RS"/>
          </w:rPr>
          <w:t>http://bazabs.abs.gov.rs/</w:t>
        </w:r>
      </w:hyperlink>
      <w:r w:rsidRPr="00640CDC">
        <w:rPr>
          <w:rStyle w:val="Hyperlink"/>
          <w:sz w:val="22"/>
          <w:szCs w:val="22"/>
          <w:lang w:val="sr-Cyrl-RS"/>
        </w:rPr>
        <w:t xml:space="preserve"> </w:t>
      </w:r>
    </w:p>
    <w:p w14:paraId="7F91D33C" w14:textId="77777777" w:rsidR="00DB68AC" w:rsidRPr="00640CDC" w:rsidRDefault="00DB68AC" w:rsidP="00DB68AC">
      <w:pPr>
        <w:pStyle w:val="FootnoteText"/>
        <w:rPr>
          <w:sz w:val="22"/>
          <w:szCs w:val="22"/>
          <w:lang w:val="en-US"/>
        </w:rPr>
      </w:pPr>
      <w:r w:rsidRPr="00640CDC">
        <w:rPr>
          <w:sz w:val="22"/>
          <w:szCs w:val="22"/>
          <w:lang w:val="en-US"/>
        </w:rPr>
        <w:t>EU</w:t>
      </w:r>
      <w:r w:rsidRPr="00640CDC">
        <w:rPr>
          <w:sz w:val="22"/>
          <w:szCs w:val="22"/>
        </w:rPr>
        <w:t xml:space="preserve"> </w:t>
      </w:r>
      <w:proofErr w:type="spellStart"/>
      <w:r w:rsidRPr="00640CDC">
        <w:rPr>
          <w:sz w:val="22"/>
          <w:szCs w:val="22"/>
        </w:rPr>
        <w:t>Strategic</w:t>
      </w:r>
      <w:proofErr w:type="spellEnd"/>
      <w:r w:rsidRPr="00640CDC">
        <w:rPr>
          <w:sz w:val="22"/>
          <w:szCs w:val="22"/>
        </w:rPr>
        <w:t xml:space="preserve"> </w:t>
      </w:r>
      <w:proofErr w:type="spellStart"/>
      <w:r w:rsidRPr="00640CDC">
        <w:rPr>
          <w:sz w:val="22"/>
          <w:szCs w:val="22"/>
        </w:rPr>
        <w:t>Action</w:t>
      </w:r>
      <w:proofErr w:type="spellEnd"/>
      <w:r w:rsidRPr="00640CDC">
        <w:rPr>
          <w:sz w:val="22"/>
          <w:szCs w:val="22"/>
        </w:rPr>
        <w:t xml:space="preserve"> </w:t>
      </w:r>
      <w:proofErr w:type="spellStart"/>
      <w:r w:rsidRPr="00640CDC">
        <w:rPr>
          <w:sz w:val="22"/>
          <w:szCs w:val="22"/>
        </w:rPr>
        <w:t>Plan</w:t>
      </w:r>
      <w:proofErr w:type="spellEnd"/>
      <w:r w:rsidRPr="00640CDC">
        <w:rPr>
          <w:sz w:val="22"/>
          <w:szCs w:val="22"/>
        </w:rPr>
        <w:t xml:space="preserve"> </w:t>
      </w:r>
      <w:proofErr w:type="spellStart"/>
      <w:r w:rsidRPr="00640CDC">
        <w:rPr>
          <w:sz w:val="22"/>
          <w:szCs w:val="22"/>
        </w:rPr>
        <w:t>on</w:t>
      </w:r>
      <w:proofErr w:type="spellEnd"/>
      <w:r w:rsidRPr="00640CDC">
        <w:rPr>
          <w:sz w:val="22"/>
          <w:szCs w:val="22"/>
        </w:rPr>
        <w:t xml:space="preserve"> Road Safety</w:t>
      </w:r>
      <w:r w:rsidRPr="00640CDC">
        <w:rPr>
          <w:sz w:val="22"/>
          <w:szCs w:val="22"/>
          <w:lang w:val="sr-Cyrl-RS"/>
        </w:rPr>
        <w:t xml:space="preserve">, </w:t>
      </w:r>
      <w:r w:rsidRPr="00640CDC">
        <w:rPr>
          <w:sz w:val="22"/>
          <w:szCs w:val="22"/>
          <w:lang w:val="en-US"/>
        </w:rPr>
        <w:t xml:space="preserve">Anex 1 to the </w:t>
      </w:r>
      <w:proofErr w:type="spellStart"/>
      <w:r w:rsidRPr="00640CDC">
        <w:rPr>
          <w:sz w:val="22"/>
          <w:szCs w:val="22"/>
        </w:rPr>
        <w:t>Communication</w:t>
      </w:r>
      <w:proofErr w:type="spellEnd"/>
      <w:r w:rsidRPr="00640CDC">
        <w:rPr>
          <w:sz w:val="22"/>
          <w:szCs w:val="22"/>
        </w:rPr>
        <w:t xml:space="preserve"> </w:t>
      </w:r>
      <w:proofErr w:type="spellStart"/>
      <w:r w:rsidRPr="00640CDC">
        <w:rPr>
          <w:sz w:val="22"/>
          <w:szCs w:val="22"/>
        </w:rPr>
        <w:t>from</w:t>
      </w:r>
      <w:proofErr w:type="spellEnd"/>
      <w:r w:rsidRPr="00640CDC">
        <w:rPr>
          <w:sz w:val="22"/>
          <w:szCs w:val="22"/>
        </w:rPr>
        <w:t xml:space="preserve"> </w:t>
      </w:r>
      <w:proofErr w:type="spellStart"/>
      <w:r w:rsidRPr="00640CDC">
        <w:rPr>
          <w:sz w:val="22"/>
          <w:szCs w:val="22"/>
        </w:rPr>
        <w:t>the</w:t>
      </w:r>
      <w:proofErr w:type="spellEnd"/>
      <w:r w:rsidRPr="00640CDC">
        <w:rPr>
          <w:sz w:val="22"/>
          <w:szCs w:val="22"/>
        </w:rPr>
        <w:t xml:space="preserve"> </w:t>
      </w:r>
      <w:r w:rsidRPr="00640CDC">
        <w:rPr>
          <w:sz w:val="22"/>
          <w:szCs w:val="22"/>
          <w:lang w:val="en-US"/>
        </w:rPr>
        <w:t>C</w:t>
      </w:r>
      <w:proofErr w:type="spellStart"/>
      <w:r w:rsidRPr="00640CDC">
        <w:rPr>
          <w:sz w:val="22"/>
          <w:szCs w:val="22"/>
        </w:rPr>
        <w:t>ommission</w:t>
      </w:r>
      <w:proofErr w:type="spellEnd"/>
      <w:r w:rsidRPr="00640CDC">
        <w:rPr>
          <w:sz w:val="22"/>
          <w:szCs w:val="22"/>
          <w:lang w:val="en-US"/>
        </w:rPr>
        <w:t>, E</w:t>
      </w:r>
      <w:proofErr w:type="spellStart"/>
      <w:r w:rsidRPr="00640CDC">
        <w:rPr>
          <w:sz w:val="22"/>
          <w:szCs w:val="22"/>
        </w:rPr>
        <w:t>urope</w:t>
      </w:r>
      <w:proofErr w:type="spellEnd"/>
      <w:r w:rsidRPr="00640CDC">
        <w:rPr>
          <w:sz w:val="22"/>
          <w:szCs w:val="22"/>
        </w:rPr>
        <w:t xml:space="preserve"> </w:t>
      </w:r>
      <w:proofErr w:type="spellStart"/>
      <w:r w:rsidRPr="00640CDC">
        <w:rPr>
          <w:sz w:val="22"/>
          <w:szCs w:val="22"/>
        </w:rPr>
        <w:t>on</w:t>
      </w:r>
      <w:proofErr w:type="spellEnd"/>
      <w:r w:rsidRPr="00640CDC">
        <w:rPr>
          <w:sz w:val="22"/>
          <w:szCs w:val="22"/>
        </w:rPr>
        <w:t xml:space="preserve"> </w:t>
      </w:r>
      <w:proofErr w:type="spellStart"/>
      <w:r w:rsidRPr="00640CDC">
        <w:rPr>
          <w:sz w:val="22"/>
          <w:szCs w:val="22"/>
        </w:rPr>
        <w:t>the</w:t>
      </w:r>
      <w:proofErr w:type="spellEnd"/>
      <w:r w:rsidRPr="00640CDC">
        <w:rPr>
          <w:sz w:val="22"/>
          <w:szCs w:val="22"/>
        </w:rPr>
        <w:t xml:space="preserve"> </w:t>
      </w:r>
      <w:proofErr w:type="spellStart"/>
      <w:r w:rsidRPr="00640CDC">
        <w:rPr>
          <w:sz w:val="22"/>
          <w:szCs w:val="22"/>
        </w:rPr>
        <w:t>move</w:t>
      </w:r>
      <w:proofErr w:type="spellEnd"/>
      <w:r w:rsidRPr="00640CDC">
        <w:rPr>
          <w:sz w:val="22"/>
          <w:szCs w:val="22"/>
        </w:rPr>
        <w:t xml:space="preserve"> </w:t>
      </w:r>
      <w:proofErr w:type="spellStart"/>
      <w:r w:rsidRPr="00640CDC">
        <w:rPr>
          <w:sz w:val="22"/>
          <w:szCs w:val="22"/>
        </w:rPr>
        <w:t>Sustainable</w:t>
      </w:r>
      <w:proofErr w:type="spellEnd"/>
      <w:r w:rsidRPr="00640CDC">
        <w:rPr>
          <w:sz w:val="22"/>
          <w:szCs w:val="22"/>
        </w:rPr>
        <w:t xml:space="preserve"> </w:t>
      </w:r>
      <w:proofErr w:type="spellStart"/>
      <w:r w:rsidRPr="00640CDC">
        <w:rPr>
          <w:sz w:val="22"/>
          <w:szCs w:val="22"/>
        </w:rPr>
        <w:t>Mobility</w:t>
      </w:r>
      <w:proofErr w:type="spellEnd"/>
      <w:r w:rsidRPr="00640CDC">
        <w:rPr>
          <w:sz w:val="22"/>
          <w:szCs w:val="22"/>
        </w:rPr>
        <w:t xml:space="preserve"> </w:t>
      </w:r>
      <w:proofErr w:type="spellStart"/>
      <w:r w:rsidRPr="00640CDC">
        <w:rPr>
          <w:sz w:val="22"/>
          <w:szCs w:val="22"/>
        </w:rPr>
        <w:t>for</w:t>
      </w:r>
      <w:proofErr w:type="spellEnd"/>
      <w:r w:rsidRPr="00640CDC">
        <w:rPr>
          <w:sz w:val="22"/>
          <w:szCs w:val="22"/>
        </w:rPr>
        <w:t xml:space="preserve"> </w:t>
      </w:r>
      <w:proofErr w:type="spellStart"/>
      <w:r w:rsidRPr="00640CDC">
        <w:rPr>
          <w:sz w:val="22"/>
          <w:szCs w:val="22"/>
        </w:rPr>
        <w:t>Europe</w:t>
      </w:r>
      <w:proofErr w:type="spellEnd"/>
      <w:r w:rsidRPr="00640CDC">
        <w:rPr>
          <w:sz w:val="22"/>
          <w:szCs w:val="22"/>
        </w:rPr>
        <w:t xml:space="preserve">: </w:t>
      </w:r>
      <w:proofErr w:type="spellStart"/>
      <w:r w:rsidRPr="00640CDC">
        <w:rPr>
          <w:sz w:val="22"/>
          <w:szCs w:val="22"/>
        </w:rPr>
        <w:t>safe</w:t>
      </w:r>
      <w:proofErr w:type="spellEnd"/>
      <w:r w:rsidRPr="00640CDC">
        <w:rPr>
          <w:sz w:val="22"/>
          <w:szCs w:val="22"/>
        </w:rPr>
        <w:t xml:space="preserve">, </w:t>
      </w:r>
      <w:proofErr w:type="spellStart"/>
      <w:r w:rsidRPr="00640CDC">
        <w:rPr>
          <w:sz w:val="22"/>
          <w:szCs w:val="22"/>
        </w:rPr>
        <w:t>connected</w:t>
      </w:r>
      <w:proofErr w:type="spellEnd"/>
      <w:r w:rsidRPr="00640CDC">
        <w:rPr>
          <w:sz w:val="22"/>
          <w:szCs w:val="22"/>
        </w:rPr>
        <w:t xml:space="preserve"> and </w:t>
      </w:r>
      <w:proofErr w:type="spellStart"/>
      <w:r w:rsidRPr="00640CDC">
        <w:rPr>
          <w:sz w:val="22"/>
          <w:szCs w:val="22"/>
        </w:rPr>
        <w:t>clean</w:t>
      </w:r>
      <w:proofErr w:type="spellEnd"/>
      <w:r w:rsidRPr="00640CDC">
        <w:rPr>
          <w:sz w:val="22"/>
          <w:szCs w:val="22"/>
          <w:lang w:val="en-US"/>
        </w:rPr>
        <w:t xml:space="preserve">, </w:t>
      </w:r>
      <w:hyperlink r:id="rId135" w:history="1">
        <w:r w:rsidRPr="00640CDC">
          <w:rPr>
            <w:rStyle w:val="Hyperlink"/>
            <w:sz w:val="22"/>
            <w:szCs w:val="22"/>
            <w:lang w:val="en-US"/>
          </w:rPr>
          <w:t>https://eur-lex.europa.eu/resource.html?uri=cellar%3A0e8b694e-59b5-11e8-ab41-01aa75ed71a1.0003.02 /DOC_2&amp;format=PDF</w:t>
        </w:r>
      </w:hyperlink>
      <w:r w:rsidRPr="00640CDC">
        <w:rPr>
          <w:sz w:val="22"/>
          <w:szCs w:val="22"/>
          <w:lang w:val="en-US"/>
        </w:rPr>
        <w:t>, (</w:t>
      </w:r>
      <w:r w:rsidRPr="00640CDC">
        <w:rPr>
          <w:sz w:val="22"/>
          <w:szCs w:val="22"/>
          <w:lang w:val="sr-Cyrl-RS"/>
        </w:rPr>
        <w:t>преузето</w:t>
      </w:r>
      <w:r w:rsidRPr="00640CDC">
        <w:rPr>
          <w:sz w:val="22"/>
          <w:szCs w:val="22"/>
          <w:lang w:val="en-US"/>
        </w:rPr>
        <w:t>, 15.01.2024).</w:t>
      </w:r>
    </w:p>
    <w:p w14:paraId="18619079" w14:textId="77777777" w:rsidR="00DB68AC" w:rsidRPr="00640CDC" w:rsidRDefault="00DB68AC" w:rsidP="00DB68AC">
      <w:pPr>
        <w:pStyle w:val="FootnoteText"/>
        <w:ind w:left="346" w:hanging="346"/>
        <w:rPr>
          <w:sz w:val="22"/>
          <w:szCs w:val="22"/>
          <w:lang w:val="en-US"/>
        </w:rPr>
      </w:pPr>
      <w:r w:rsidRPr="00640CDC">
        <w:rPr>
          <w:sz w:val="22"/>
          <w:szCs w:val="22"/>
          <w:lang w:val="en-US"/>
        </w:rPr>
        <w:t>EU: European Commission, Directorate-General for Mobility and Transport, Next steps towards ‘Vision Zero’: EU road safety policy framework 2021-2030, Publications Office, 2020,</w:t>
      </w:r>
      <w:r w:rsidRPr="00640CDC">
        <w:rPr>
          <w:rStyle w:val="Hyperlink"/>
          <w:sz w:val="22"/>
          <w:szCs w:val="22"/>
          <w:lang w:val="en-US"/>
        </w:rPr>
        <w:t> </w:t>
      </w:r>
      <w:hyperlink r:id="rId136" w:tgtFrame="_blank" w:history="1">
        <w:r w:rsidRPr="00640CDC">
          <w:rPr>
            <w:rStyle w:val="Hyperlink"/>
            <w:sz w:val="22"/>
            <w:szCs w:val="22"/>
            <w:lang w:val="en-US"/>
          </w:rPr>
          <w:t>https://data.europa.eu/doi/10.2832/261629</w:t>
        </w:r>
      </w:hyperlink>
      <w:r w:rsidRPr="00640CDC">
        <w:rPr>
          <w:rStyle w:val="Hyperlink"/>
          <w:sz w:val="22"/>
          <w:szCs w:val="22"/>
          <w:lang w:val="en-US"/>
        </w:rPr>
        <w:t xml:space="preserve">, </w:t>
      </w:r>
      <w:r w:rsidRPr="00640CDC">
        <w:rPr>
          <w:sz w:val="22"/>
          <w:szCs w:val="22"/>
          <w:lang w:val="en-US"/>
        </w:rPr>
        <w:t>(</w:t>
      </w:r>
      <w:r w:rsidRPr="00640CDC">
        <w:rPr>
          <w:sz w:val="22"/>
          <w:szCs w:val="22"/>
          <w:lang w:val="sr-Cyrl-RS"/>
        </w:rPr>
        <w:t>преузето</w:t>
      </w:r>
      <w:r w:rsidRPr="00640CDC">
        <w:rPr>
          <w:sz w:val="22"/>
          <w:szCs w:val="22"/>
          <w:lang w:val="en-US"/>
        </w:rPr>
        <w:t xml:space="preserve">, 15.01.2024.). </w:t>
      </w:r>
    </w:p>
    <w:p w14:paraId="71F0262E" w14:textId="77777777" w:rsidR="00DB68AC" w:rsidRPr="00640CDC" w:rsidRDefault="00DB68AC" w:rsidP="00DB68AC">
      <w:pPr>
        <w:pStyle w:val="FootnoteText"/>
        <w:ind w:left="346" w:hanging="346"/>
        <w:rPr>
          <w:rFonts w:eastAsia="Calibri"/>
          <w:sz w:val="22"/>
          <w:szCs w:val="22"/>
          <w:lang w:val="sr-Cyrl-RS"/>
        </w:rPr>
      </w:pPr>
      <w:r w:rsidRPr="00640CDC">
        <w:rPr>
          <w:rFonts w:eastAsia="Calibri"/>
          <w:sz w:val="22"/>
          <w:szCs w:val="22"/>
          <w:lang w:val="sr-Cyrl-RS"/>
        </w:rPr>
        <w:t xml:space="preserve">Pešić, D., Antić, B., (2012). </w:t>
      </w:r>
      <w:proofErr w:type="spellStart"/>
      <w:r w:rsidRPr="00640CDC">
        <w:rPr>
          <w:rFonts w:eastAsia="Calibri"/>
          <w:sz w:val="22"/>
          <w:szCs w:val="22"/>
          <w:lang w:val="sr-Cyrl-RS"/>
        </w:rPr>
        <w:t>Značaj</w:t>
      </w:r>
      <w:proofErr w:type="spellEnd"/>
      <w:r w:rsidRPr="00640CDC">
        <w:rPr>
          <w:rFonts w:eastAsia="Calibri"/>
          <w:sz w:val="22"/>
          <w:szCs w:val="22"/>
          <w:lang w:val="sr-Cyrl-RS"/>
        </w:rPr>
        <w:t xml:space="preserve"> i </w:t>
      </w:r>
      <w:proofErr w:type="spellStart"/>
      <w:r w:rsidRPr="00640CDC">
        <w:rPr>
          <w:rFonts w:eastAsia="Calibri"/>
          <w:sz w:val="22"/>
          <w:szCs w:val="22"/>
          <w:lang w:val="sr-Cyrl-RS"/>
        </w:rPr>
        <w:t>mogućnost</w:t>
      </w:r>
      <w:proofErr w:type="spellEnd"/>
      <w:r w:rsidRPr="00640CDC">
        <w:rPr>
          <w:rFonts w:eastAsia="Calibri"/>
          <w:sz w:val="22"/>
          <w:szCs w:val="22"/>
          <w:lang w:val="sr-Cyrl-RS"/>
        </w:rPr>
        <w:t xml:space="preserve"> </w:t>
      </w:r>
      <w:proofErr w:type="spellStart"/>
      <w:r w:rsidRPr="00640CDC">
        <w:rPr>
          <w:rFonts w:eastAsia="Calibri"/>
          <w:sz w:val="22"/>
          <w:szCs w:val="22"/>
          <w:lang w:val="sr-Cyrl-RS"/>
        </w:rPr>
        <w:t>primene</w:t>
      </w:r>
      <w:proofErr w:type="spellEnd"/>
      <w:r w:rsidRPr="00640CDC">
        <w:rPr>
          <w:rFonts w:eastAsia="Calibri"/>
          <w:sz w:val="22"/>
          <w:szCs w:val="22"/>
          <w:lang w:val="sr-Cyrl-RS"/>
        </w:rPr>
        <w:t xml:space="preserve"> </w:t>
      </w:r>
      <w:proofErr w:type="spellStart"/>
      <w:r w:rsidRPr="00640CDC">
        <w:rPr>
          <w:rFonts w:eastAsia="Calibri"/>
          <w:sz w:val="22"/>
          <w:szCs w:val="22"/>
          <w:lang w:val="sr-Cyrl-RS"/>
        </w:rPr>
        <w:t>indikatora</w:t>
      </w:r>
      <w:proofErr w:type="spellEnd"/>
      <w:r w:rsidRPr="00640CDC">
        <w:rPr>
          <w:rFonts w:eastAsia="Calibri"/>
          <w:sz w:val="22"/>
          <w:szCs w:val="22"/>
          <w:lang w:val="sr-Cyrl-RS"/>
        </w:rPr>
        <w:t xml:space="preserve"> </w:t>
      </w:r>
      <w:proofErr w:type="spellStart"/>
      <w:r w:rsidRPr="00640CDC">
        <w:rPr>
          <w:rFonts w:eastAsia="Calibri"/>
          <w:sz w:val="22"/>
          <w:szCs w:val="22"/>
          <w:lang w:val="sr-Cyrl-RS"/>
        </w:rPr>
        <w:t>bezbednosti</w:t>
      </w:r>
      <w:proofErr w:type="spellEnd"/>
      <w:r w:rsidRPr="00640CDC">
        <w:rPr>
          <w:rFonts w:eastAsia="Calibri"/>
          <w:sz w:val="22"/>
          <w:szCs w:val="22"/>
          <w:lang w:val="sr-Cyrl-RS"/>
        </w:rPr>
        <w:t xml:space="preserve"> </w:t>
      </w:r>
      <w:proofErr w:type="spellStart"/>
      <w:r w:rsidRPr="00640CDC">
        <w:rPr>
          <w:rFonts w:eastAsia="Calibri"/>
          <w:sz w:val="22"/>
          <w:szCs w:val="22"/>
          <w:lang w:val="sr-Cyrl-RS"/>
        </w:rPr>
        <w:t>saobraćaja</w:t>
      </w:r>
      <w:proofErr w:type="spellEnd"/>
      <w:r w:rsidRPr="00640CDC">
        <w:rPr>
          <w:rFonts w:eastAsia="Calibri"/>
          <w:sz w:val="22"/>
          <w:szCs w:val="22"/>
          <w:lang w:val="sr-Cyrl-RS"/>
        </w:rPr>
        <w:t xml:space="preserve"> za </w:t>
      </w:r>
      <w:proofErr w:type="spellStart"/>
      <w:r w:rsidRPr="00640CDC">
        <w:rPr>
          <w:rFonts w:eastAsia="Calibri"/>
          <w:sz w:val="22"/>
          <w:szCs w:val="22"/>
          <w:lang w:val="sr-Cyrl-RS"/>
        </w:rPr>
        <w:t>lokalnu</w:t>
      </w:r>
      <w:proofErr w:type="spellEnd"/>
      <w:r w:rsidRPr="00640CDC">
        <w:rPr>
          <w:rFonts w:eastAsia="Calibri"/>
          <w:sz w:val="22"/>
          <w:szCs w:val="22"/>
          <w:lang w:val="sr-Cyrl-RS"/>
        </w:rPr>
        <w:t xml:space="preserve"> </w:t>
      </w:r>
      <w:proofErr w:type="spellStart"/>
      <w:r w:rsidRPr="00640CDC">
        <w:rPr>
          <w:rFonts w:eastAsia="Calibri"/>
          <w:sz w:val="22"/>
          <w:szCs w:val="22"/>
          <w:lang w:val="sr-Cyrl-RS"/>
        </w:rPr>
        <w:t>zajednicu</w:t>
      </w:r>
      <w:proofErr w:type="spellEnd"/>
      <w:r w:rsidRPr="00640CDC">
        <w:rPr>
          <w:rFonts w:eastAsia="Calibri"/>
          <w:sz w:val="22"/>
          <w:szCs w:val="22"/>
          <w:lang w:val="sr-Cyrl-RS"/>
        </w:rPr>
        <w:t xml:space="preserve">. 7. </w:t>
      </w:r>
      <w:proofErr w:type="spellStart"/>
      <w:r w:rsidRPr="00640CDC">
        <w:rPr>
          <w:rFonts w:eastAsia="Calibri"/>
          <w:sz w:val="22"/>
          <w:szCs w:val="22"/>
          <w:lang w:val="sr-Cyrl-RS"/>
        </w:rPr>
        <w:t>Međunarodna</w:t>
      </w:r>
      <w:proofErr w:type="spellEnd"/>
      <w:r w:rsidRPr="00640CDC">
        <w:rPr>
          <w:rFonts w:eastAsia="Calibri"/>
          <w:sz w:val="22"/>
          <w:szCs w:val="22"/>
          <w:lang w:val="sr-Cyrl-RS"/>
        </w:rPr>
        <w:t xml:space="preserve"> </w:t>
      </w:r>
      <w:proofErr w:type="spellStart"/>
      <w:r w:rsidRPr="00640CDC">
        <w:rPr>
          <w:rFonts w:eastAsia="Calibri"/>
          <w:sz w:val="22"/>
          <w:szCs w:val="22"/>
          <w:lang w:val="sr-Cyrl-RS"/>
        </w:rPr>
        <w:t>konferencija</w:t>
      </w:r>
      <w:proofErr w:type="spellEnd"/>
      <w:r w:rsidRPr="00640CDC">
        <w:rPr>
          <w:rFonts w:eastAsia="Calibri"/>
          <w:sz w:val="22"/>
          <w:szCs w:val="22"/>
          <w:lang w:val="sr-Cyrl-RS"/>
        </w:rPr>
        <w:t xml:space="preserve"> “</w:t>
      </w:r>
      <w:proofErr w:type="spellStart"/>
      <w:r w:rsidRPr="00640CDC">
        <w:rPr>
          <w:rFonts w:eastAsia="Calibri"/>
          <w:sz w:val="22"/>
          <w:szCs w:val="22"/>
          <w:lang w:val="sr-Cyrl-RS"/>
        </w:rPr>
        <w:t>Bezbednost</w:t>
      </w:r>
      <w:proofErr w:type="spellEnd"/>
      <w:r w:rsidRPr="00640CDC">
        <w:rPr>
          <w:rFonts w:eastAsia="Calibri"/>
          <w:sz w:val="22"/>
          <w:szCs w:val="22"/>
          <w:lang w:val="sr-Cyrl-RS"/>
        </w:rPr>
        <w:t xml:space="preserve"> </w:t>
      </w:r>
      <w:proofErr w:type="spellStart"/>
      <w:r w:rsidRPr="00640CDC">
        <w:rPr>
          <w:rFonts w:eastAsia="Calibri"/>
          <w:sz w:val="22"/>
          <w:szCs w:val="22"/>
          <w:lang w:val="sr-Cyrl-RS"/>
        </w:rPr>
        <w:t>saobraćaja</w:t>
      </w:r>
      <w:proofErr w:type="spellEnd"/>
      <w:r w:rsidRPr="00640CDC">
        <w:rPr>
          <w:rFonts w:eastAsia="Calibri"/>
          <w:sz w:val="22"/>
          <w:szCs w:val="22"/>
          <w:lang w:val="sr-Cyrl-RS"/>
        </w:rPr>
        <w:t xml:space="preserve"> u </w:t>
      </w:r>
      <w:proofErr w:type="spellStart"/>
      <w:r w:rsidRPr="00640CDC">
        <w:rPr>
          <w:rFonts w:eastAsia="Calibri"/>
          <w:sz w:val="22"/>
          <w:szCs w:val="22"/>
          <w:lang w:val="sr-Cyrl-RS"/>
        </w:rPr>
        <w:t>lokalnoj</w:t>
      </w:r>
      <w:proofErr w:type="spellEnd"/>
      <w:r w:rsidRPr="00640CDC">
        <w:rPr>
          <w:rFonts w:eastAsia="Calibri"/>
          <w:sz w:val="22"/>
          <w:szCs w:val="22"/>
          <w:lang w:val="sr-Cyrl-RS"/>
        </w:rPr>
        <w:t xml:space="preserve"> </w:t>
      </w:r>
      <w:proofErr w:type="spellStart"/>
      <w:r w:rsidRPr="00640CDC">
        <w:rPr>
          <w:rFonts w:eastAsia="Calibri"/>
          <w:sz w:val="22"/>
          <w:szCs w:val="22"/>
          <w:lang w:val="sr-Cyrl-RS"/>
        </w:rPr>
        <w:t>zajednici</w:t>
      </w:r>
      <w:proofErr w:type="spellEnd"/>
      <w:r w:rsidRPr="00640CDC">
        <w:rPr>
          <w:rFonts w:eastAsia="Calibri"/>
          <w:sz w:val="22"/>
          <w:szCs w:val="22"/>
          <w:lang w:val="sr-Cyrl-RS"/>
        </w:rPr>
        <w:t xml:space="preserve">“, </w:t>
      </w:r>
      <w:proofErr w:type="spellStart"/>
      <w:r w:rsidRPr="00640CDC">
        <w:rPr>
          <w:rFonts w:eastAsia="Calibri"/>
          <w:sz w:val="22"/>
          <w:szCs w:val="22"/>
          <w:lang w:val="sr-Cyrl-RS"/>
        </w:rPr>
        <w:t>Donji</w:t>
      </w:r>
      <w:proofErr w:type="spellEnd"/>
      <w:r w:rsidRPr="00640CDC">
        <w:rPr>
          <w:rFonts w:eastAsia="Calibri"/>
          <w:sz w:val="22"/>
          <w:szCs w:val="22"/>
          <w:lang w:val="sr-Cyrl-RS"/>
        </w:rPr>
        <w:t xml:space="preserve"> </w:t>
      </w:r>
      <w:proofErr w:type="spellStart"/>
      <w:r w:rsidRPr="00640CDC">
        <w:rPr>
          <w:rFonts w:eastAsia="Calibri"/>
          <w:sz w:val="22"/>
          <w:szCs w:val="22"/>
          <w:lang w:val="sr-Cyrl-RS"/>
        </w:rPr>
        <w:t>Milanovac</w:t>
      </w:r>
      <w:proofErr w:type="spellEnd"/>
      <w:r w:rsidRPr="00640CDC">
        <w:rPr>
          <w:rFonts w:eastAsia="Calibri"/>
          <w:sz w:val="22"/>
          <w:szCs w:val="22"/>
          <w:lang w:val="sr-Cyrl-RS"/>
        </w:rPr>
        <w:t xml:space="preserve">, </w:t>
      </w:r>
      <w:proofErr w:type="spellStart"/>
      <w:r w:rsidRPr="00640CDC">
        <w:rPr>
          <w:rFonts w:eastAsia="Calibri"/>
          <w:sz w:val="22"/>
          <w:szCs w:val="22"/>
          <w:lang w:val="sr-Cyrl-RS"/>
        </w:rPr>
        <w:t>str</w:t>
      </w:r>
      <w:proofErr w:type="spellEnd"/>
      <w:r w:rsidRPr="00640CDC">
        <w:rPr>
          <w:rFonts w:eastAsia="Calibri"/>
          <w:sz w:val="22"/>
          <w:szCs w:val="22"/>
          <w:lang w:val="sr-Cyrl-RS"/>
        </w:rPr>
        <w:t>. 111-116</w:t>
      </w:r>
    </w:p>
    <w:p w14:paraId="3F95906A" w14:textId="0E731114" w:rsidR="00DB68AC" w:rsidRPr="00640CDC" w:rsidRDefault="00DB68AC" w:rsidP="00DB68AC">
      <w:pPr>
        <w:pStyle w:val="FootnoteText"/>
        <w:ind w:left="346" w:hanging="346"/>
        <w:rPr>
          <w:rFonts w:eastAsia="Calibri"/>
          <w:sz w:val="22"/>
          <w:szCs w:val="22"/>
          <w:lang w:val="sr-Latn-RS"/>
        </w:rPr>
      </w:pPr>
      <w:r w:rsidRPr="00640CDC">
        <w:rPr>
          <w:rFonts w:eastAsia="Calibri"/>
          <w:sz w:val="22"/>
          <w:szCs w:val="22"/>
          <w:lang w:val="sr-Latn-RS"/>
        </w:rPr>
        <w:t xml:space="preserve">Strategija bezbednosti saobraćaja Republike Srbije za period od 2023 do 2030. godine sa Akcionim planom za 2023. do 2025. godine. </w:t>
      </w:r>
    </w:p>
    <w:p w14:paraId="24F5A3B4" w14:textId="77777777" w:rsidR="00DB68AC" w:rsidRPr="00640CDC" w:rsidRDefault="00DB68AC" w:rsidP="00DB68AC">
      <w:pPr>
        <w:ind w:left="284" w:hanging="284"/>
        <w:rPr>
          <w:color w:val="0000FF"/>
          <w:sz w:val="22"/>
          <w:u w:val="single"/>
          <w:lang w:val="en-GB"/>
        </w:rPr>
      </w:pPr>
      <w:r w:rsidRPr="00640CDC">
        <w:rPr>
          <w:sz w:val="22"/>
          <w:shd w:val="clear" w:color="auto" w:fill="FFFFFF"/>
          <w:lang w:val="en-GB"/>
        </w:rPr>
        <w:t>UN: General Assembly resolution 64/255,</w:t>
      </w:r>
      <w:r w:rsidRPr="00640CDC">
        <w:rPr>
          <w:color w:val="333333"/>
          <w:sz w:val="22"/>
          <w:shd w:val="clear" w:color="auto" w:fill="FFFFFF"/>
          <w:lang w:val="en-GB"/>
        </w:rPr>
        <w:t xml:space="preserve"> </w:t>
      </w:r>
      <w:r w:rsidRPr="00640CDC">
        <w:rPr>
          <w:i/>
          <w:sz w:val="22"/>
          <w:lang w:val="en-GB"/>
        </w:rPr>
        <w:t>Improving global road safety</w:t>
      </w:r>
      <w:r w:rsidRPr="00640CDC">
        <w:rPr>
          <w:i/>
          <w:iCs/>
          <w:sz w:val="22"/>
          <w:shd w:val="clear" w:color="auto" w:fill="FFFFFF"/>
          <w:lang w:val="en-GB"/>
        </w:rPr>
        <w:t xml:space="preserve"> </w:t>
      </w:r>
      <w:r w:rsidRPr="00640CDC">
        <w:rPr>
          <w:sz w:val="22"/>
          <w:shd w:val="clear" w:color="auto" w:fill="FFFFFF"/>
          <w:lang w:val="en-GB"/>
        </w:rPr>
        <w:t xml:space="preserve">A/RES/64/255 (2 March 2010), available from undocs.org/A/RES/64/255. </w:t>
      </w:r>
      <w:r w:rsidRPr="00640CDC">
        <w:rPr>
          <w:sz w:val="22"/>
          <w:lang w:val="en-GB"/>
        </w:rPr>
        <w:t xml:space="preserve">Retrieved from: </w:t>
      </w:r>
      <w:hyperlink r:id="rId137" w:history="1">
        <w:r w:rsidRPr="00640CDC">
          <w:rPr>
            <w:rStyle w:val="Hyperlink"/>
            <w:sz w:val="22"/>
            <w:lang w:val="en-GB"/>
          </w:rPr>
          <w:t>http://www.un.org/en/ga/search /</w:t>
        </w:r>
        <w:proofErr w:type="spellStart"/>
        <w:r w:rsidRPr="00640CDC">
          <w:rPr>
            <w:rStyle w:val="Hyperlink"/>
            <w:sz w:val="22"/>
            <w:lang w:val="en-GB"/>
          </w:rPr>
          <w:t>view_doc.asp?symbol</w:t>
        </w:r>
        <w:proofErr w:type="spellEnd"/>
        <w:r w:rsidRPr="00640CDC">
          <w:rPr>
            <w:rStyle w:val="Hyperlink"/>
            <w:sz w:val="22"/>
            <w:lang w:val="en-GB"/>
          </w:rPr>
          <w:t>=A/RES/64/255</w:t>
        </w:r>
      </w:hyperlink>
      <w:r w:rsidRPr="00640CDC">
        <w:rPr>
          <w:sz w:val="22"/>
          <w:lang w:val="en-GB"/>
        </w:rPr>
        <w:t xml:space="preserve">, </w:t>
      </w:r>
      <w:r w:rsidRPr="00640CDC">
        <w:rPr>
          <w:sz w:val="22"/>
          <w:lang w:val="sr-Cyrl-RS"/>
        </w:rPr>
        <w:t xml:space="preserve">(преузето </w:t>
      </w:r>
      <w:r w:rsidRPr="00640CDC">
        <w:rPr>
          <w:sz w:val="22"/>
          <w:lang w:val="en-US"/>
        </w:rPr>
        <w:t>15.01.2024</w:t>
      </w:r>
      <w:r w:rsidRPr="00640CDC">
        <w:rPr>
          <w:sz w:val="22"/>
          <w:lang w:val="sr-Cyrl-RS"/>
        </w:rPr>
        <w:t>)</w:t>
      </w:r>
      <w:r w:rsidRPr="00640CDC">
        <w:rPr>
          <w:sz w:val="22"/>
          <w:lang w:val="en-GB"/>
        </w:rPr>
        <w:t>.</w:t>
      </w:r>
    </w:p>
    <w:p w14:paraId="7E9606EE" w14:textId="77777777" w:rsidR="00DB68AC" w:rsidRPr="00640CDC" w:rsidRDefault="00DB68AC" w:rsidP="00DB68AC">
      <w:pPr>
        <w:ind w:left="284" w:hanging="284"/>
        <w:rPr>
          <w:color w:val="0000FF"/>
          <w:sz w:val="22"/>
          <w:u w:val="single"/>
          <w:lang w:val="sr-Cyrl-RS"/>
        </w:rPr>
      </w:pPr>
      <w:r w:rsidRPr="00640CDC">
        <w:rPr>
          <w:sz w:val="22"/>
          <w:shd w:val="clear" w:color="auto" w:fill="FFFFFF"/>
          <w:lang w:val="en-GB"/>
        </w:rPr>
        <w:t>UN: General Assembly resolution 66/260,</w:t>
      </w:r>
      <w:r w:rsidRPr="00640CDC">
        <w:rPr>
          <w:color w:val="333333"/>
          <w:sz w:val="22"/>
          <w:shd w:val="clear" w:color="auto" w:fill="FFFFFF"/>
          <w:lang w:val="en-GB"/>
        </w:rPr>
        <w:t xml:space="preserve"> </w:t>
      </w:r>
      <w:r w:rsidRPr="00640CDC">
        <w:rPr>
          <w:i/>
          <w:sz w:val="22"/>
          <w:lang w:val="en-GB"/>
        </w:rPr>
        <w:t>Improving global road safety</w:t>
      </w:r>
      <w:r w:rsidRPr="00640CDC">
        <w:rPr>
          <w:i/>
          <w:iCs/>
          <w:sz w:val="22"/>
          <w:shd w:val="clear" w:color="auto" w:fill="FFFFFF"/>
          <w:lang w:val="en-GB"/>
        </w:rPr>
        <w:t xml:space="preserve"> </w:t>
      </w:r>
      <w:r w:rsidRPr="00640CDC">
        <w:rPr>
          <w:sz w:val="22"/>
          <w:shd w:val="clear" w:color="auto" w:fill="FFFFFF"/>
          <w:lang w:val="en-GB"/>
        </w:rPr>
        <w:t>A/RES/66/260 (19 April 2012), available from undocs.org/A/RES/66/260.</w:t>
      </w:r>
      <w:r w:rsidRPr="00640CDC">
        <w:rPr>
          <w:sz w:val="22"/>
          <w:lang w:val="en-GB"/>
        </w:rPr>
        <w:t xml:space="preserve"> Retrieved from: </w:t>
      </w:r>
      <w:hyperlink r:id="rId138" w:history="1">
        <w:r w:rsidRPr="00640CDC">
          <w:rPr>
            <w:color w:val="0000FF"/>
            <w:sz w:val="22"/>
            <w:u w:val="single"/>
            <w:lang w:val="en-GB"/>
          </w:rPr>
          <w:t>http://www.who.int/roadsafety/about/resolutions/download/en/</w:t>
        </w:r>
      </w:hyperlink>
      <w:r w:rsidRPr="00640CDC">
        <w:rPr>
          <w:color w:val="0000FF"/>
          <w:sz w:val="22"/>
          <w:u w:val="single"/>
          <w:lang w:val="sr-Cyrl-RS"/>
        </w:rPr>
        <w:t xml:space="preserve">, </w:t>
      </w:r>
      <w:r w:rsidRPr="00640CDC">
        <w:rPr>
          <w:sz w:val="22"/>
          <w:lang w:val="sr-Cyrl-RS"/>
        </w:rPr>
        <w:t xml:space="preserve">(преузето </w:t>
      </w:r>
      <w:r w:rsidRPr="00640CDC">
        <w:rPr>
          <w:sz w:val="22"/>
          <w:lang w:val="en-US"/>
        </w:rPr>
        <w:t>15.01.2024</w:t>
      </w:r>
      <w:r w:rsidRPr="00640CDC">
        <w:rPr>
          <w:sz w:val="22"/>
          <w:lang w:val="sr-Cyrl-RS"/>
        </w:rPr>
        <w:t>)</w:t>
      </w:r>
      <w:r w:rsidRPr="00640CDC">
        <w:rPr>
          <w:sz w:val="22"/>
          <w:lang w:val="en-GB"/>
        </w:rPr>
        <w:t>.</w:t>
      </w:r>
    </w:p>
    <w:p w14:paraId="5C94D0CB" w14:textId="77777777" w:rsidR="00DB68AC" w:rsidRPr="00640CDC" w:rsidRDefault="00DB68AC" w:rsidP="00DB68AC">
      <w:pPr>
        <w:ind w:left="284" w:hanging="284"/>
        <w:rPr>
          <w:sz w:val="22"/>
          <w:lang w:val="en-GB"/>
        </w:rPr>
      </w:pPr>
      <w:r w:rsidRPr="00640CDC">
        <w:rPr>
          <w:sz w:val="22"/>
          <w:shd w:val="clear" w:color="auto" w:fill="FFFFFF"/>
          <w:lang w:val="en-GB"/>
        </w:rPr>
        <w:t>UN: General Assembly resolution 68/368,</w:t>
      </w:r>
      <w:r w:rsidRPr="00640CDC">
        <w:rPr>
          <w:color w:val="333333"/>
          <w:sz w:val="22"/>
          <w:shd w:val="clear" w:color="auto" w:fill="FFFFFF"/>
          <w:lang w:val="en-GB"/>
        </w:rPr>
        <w:t> </w:t>
      </w:r>
      <w:r w:rsidRPr="00640CDC">
        <w:rPr>
          <w:i/>
          <w:sz w:val="22"/>
          <w:lang w:val="en-GB"/>
        </w:rPr>
        <w:t>Global road safety crisis- Report of improving global road safety</w:t>
      </w:r>
      <w:r w:rsidRPr="00640CDC">
        <w:rPr>
          <w:i/>
          <w:iCs/>
          <w:sz w:val="22"/>
          <w:shd w:val="clear" w:color="auto" w:fill="FFFFFF"/>
          <w:lang w:val="en-GB"/>
        </w:rPr>
        <w:t xml:space="preserve"> </w:t>
      </w:r>
      <w:r w:rsidRPr="00640CDC">
        <w:rPr>
          <w:sz w:val="22"/>
          <w:shd w:val="clear" w:color="auto" w:fill="FFFFFF"/>
          <w:lang w:val="en-GB"/>
        </w:rPr>
        <w:t>A/RES/68/368 (6 December 2013), available from undocs.org/A/RES/68/368.</w:t>
      </w:r>
      <w:r w:rsidRPr="00640CDC">
        <w:rPr>
          <w:sz w:val="22"/>
          <w:lang w:val="en-GB"/>
        </w:rPr>
        <w:t xml:space="preserve"> Retrieved from: </w:t>
      </w:r>
      <w:hyperlink r:id="rId139" w:history="1">
        <w:r w:rsidRPr="00640CDC">
          <w:rPr>
            <w:color w:val="0000FF"/>
            <w:sz w:val="22"/>
            <w:u w:val="single"/>
            <w:lang w:val="en-GB"/>
          </w:rPr>
          <w:t>https://www.unece.org/fileadmin/DAM/trans/doc/2013/wp1/Improving_Global_Road_Safety_2013_en.pdf</w:t>
        </w:r>
      </w:hyperlink>
      <w:r w:rsidRPr="00640CDC">
        <w:rPr>
          <w:color w:val="0000FF"/>
          <w:sz w:val="22"/>
          <w:u w:val="single"/>
          <w:lang w:val="sr-Cyrl-RS"/>
        </w:rPr>
        <w:t xml:space="preserve">, </w:t>
      </w:r>
      <w:r w:rsidRPr="00640CDC">
        <w:rPr>
          <w:sz w:val="22"/>
          <w:lang w:val="sr-Cyrl-RS"/>
        </w:rPr>
        <w:t xml:space="preserve">(преузето </w:t>
      </w:r>
      <w:r w:rsidRPr="00640CDC">
        <w:rPr>
          <w:sz w:val="22"/>
          <w:lang w:val="en-US"/>
        </w:rPr>
        <w:t>15.01.2024</w:t>
      </w:r>
      <w:r w:rsidRPr="00640CDC">
        <w:rPr>
          <w:sz w:val="22"/>
          <w:lang w:val="sr-Cyrl-RS"/>
        </w:rPr>
        <w:t>)</w:t>
      </w:r>
      <w:r w:rsidRPr="00640CDC">
        <w:rPr>
          <w:sz w:val="22"/>
          <w:lang w:val="en-GB"/>
        </w:rPr>
        <w:t>.</w:t>
      </w:r>
      <w:r w:rsidRPr="00640CDC">
        <w:rPr>
          <w:color w:val="4F81BD"/>
          <w:sz w:val="22"/>
          <w:lang w:val="en-GB"/>
        </w:rPr>
        <w:t xml:space="preserve"> </w:t>
      </w:r>
    </w:p>
    <w:p w14:paraId="541AF128" w14:textId="77777777" w:rsidR="00DB68AC" w:rsidRPr="00640CDC" w:rsidRDefault="00DB68AC" w:rsidP="00DB68AC">
      <w:pPr>
        <w:ind w:left="284" w:hanging="284"/>
        <w:rPr>
          <w:color w:val="0000FF"/>
          <w:sz w:val="22"/>
          <w:u w:val="single"/>
          <w:lang w:val="sr-Cyrl-RS"/>
        </w:rPr>
      </w:pPr>
      <w:r w:rsidRPr="00640CDC">
        <w:rPr>
          <w:sz w:val="22"/>
          <w:shd w:val="clear" w:color="auto" w:fill="FFFFFF"/>
          <w:lang w:val="en-GB"/>
        </w:rPr>
        <w:t>UN: General Assembly resolution 69/269,</w:t>
      </w:r>
      <w:r w:rsidRPr="00640CDC">
        <w:rPr>
          <w:color w:val="333333"/>
          <w:sz w:val="22"/>
          <w:shd w:val="clear" w:color="auto" w:fill="FFFFFF"/>
          <w:lang w:val="en-GB"/>
        </w:rPr>
        <w:t xml:space="preserve"> </w:t>
      </w:r>
      <w:r w:rsidRPr="00640CDC">
        <w:rPr>
          <w:i/>
          <w:sz w:val="22"/>
          <w:lang w:val="en-GB"/>
        </w:rPr>
        <w:t>Improving global road safety</w:t>
      </w:r>
      <w:r w:rsidRPr="00640CDC">
        <w:rPr>
          <w:i/>
          <w:iCs/>
          <w:sz w:val="22"/>
          <w:shd w:val="clear" w:color="auto" w:fill="FFFFFF"/>
          <w:lang w:val="en-GB"/>
        </w:rPr>
        <w:t xml:space="preserve"> </w:t>
      </w:r>
      <w:r w:rsidRPr="00640CDC">
        <w:rPr>
          <w:sz w:val="22"/>
          <w:shd w:val="clear" w:color="auto" w:fill="FFFFFF"/>
          <w:lang w:val="en-GB"/>
        </w:rPr>
        <w:t>A/RES/69/269 (29 April 2014), available from undocs.org/A/RES/68/368.</w:t>
      </w:r>
      <w:r w:rsidRPr="00640CDC">
        <w:rPr>
          <w:sz w:val="22"/>
          <w:lang w:val="en-GB"/>
        </w:rPr>
        <w:t xml:space="preserve"> Retrieved from: </w:t>
      </w:r>
      <w:hyperlink r:id="rId140" w:history="1">
        <w:r w:rsidRPr="00640CDC">
          <w:rPr>
            <w:color w:val="0000FF"/>
            <w:sz w:val="22"/>
            <w:u w:val="single"/>
            <w:lang w:val="en-GB"/>
          </w:rPr>
          <w:t>http://www.un.org/en/ga/search/view_doc.asp?symbol=A/RES/68/269</w:t>
        </w:r>
      </w:hyperlink>
      <w:r w:rsidRPr="00640CDC">
        <w:rPr>
          <w:color w:val="0000FF"/>
          <w:sz w:val="22"/>
          <w:u w:val="single"/>
          <w:lang w:val="sr-Cyrl-RS"/>
        </w:rPr>
        <w:t xml:space="preserve">, </w:t>
      </w:r>
      <w:r w:rsidRPr="00640CDC">
        <w:rPr>
          <w:sz w:val="22"/>
          <w:lang w:val="sr-Cyrl-RS"/>
        </w:rPr>
        <w:t xml:space="preserve">(преузето </w:t>
      </w:r>
      <w:r w:rsidRPr="00640CDC">
        <w:rPr>
          <w:sz w:val="22"/>
          <w:lang w:val="en-US"/>
        </w:rPr>
        <w:t>15.01.2024</w:t>
      </w:r>
      <w:r w:rsidRPr="00640CDC">
        <w:rPr>
          <w:sz w:val="22"/>
          <w:lang w:val="sr-Cyrl-RS"/>
        </w:rPr>
        <w:t>)</w:t>
      </w:r>
      <w:r w:rsidRPr="00640CDC">
        <w:rPr>
          <w:sz w:val="22"/>
          <w:lang w:val="en-GB"/>
        </w:rPr>
        <w:t>.</w:t>
      </w:r>
    </w:p>
    <w:p w14:paraId="28A27D93" w14:textId="77777777" w:rsidR="00DB68AC" w:rsidRPr="00640CDC" w:rsidRDefault="00DB68AC" w:rsidP="00DB68AC">
      <w:pPr>
        <w:ind w:left="284" w:hanging="284"/>
        <w:rPr>
          <w:i/>
          <w:color w:val="0070C0"/>
          <w:sz w:val="22"/>
          <w:lang w:val="en-GB"/>
        </w:rPr>
      </w:pPr>
      <w:r w:rsidRPr="00640CDC">
        <w:rPr>
          <w:sz w:val="22"/>
          <w:shd w:val="clear" w:color="auto" w:fill="FFFFFF"/>
          <w:lang w:val="en-GB"/>
        </w:rPr>
        <w:t xml:space="preserve">UN: General Assembly resolution 70/1, </w:t>
      </w:r>
      <w:r w:rsidRPr="00640CDC">
        <w:rPr>
          <w:i/>
          <w:sz w:val="22"/>
          <w:lang w:val="en-GB"/>
        </w:rPr>
        <w:t>Transforming our world: the 2030 Agenda for Sustainable Development</w:t>
      </w:r>
      <w:r w:rsidRPr="00640CDC">
        <w:rPr>
          <w:sz w:val="22"/>
          <w:lang w:val="en-GB"/>
        </w:rPr>
        <w:t xml:space="preserve"> </w:t>
      </w:r>
      <w:r w:rsidRPr="00640CDC">
        <w:rPr>
          <w:sz w:val="22"/>
          <w:shd w:val="clear" w:color="auto" w:fill="FFFFFF"/>
          <w:lang w:val="en-GB"/>
        </w:rPr>
        <w:t>A/RES/70/1 (29 April 2014), available from undocs.org/A/RES/70/1.</w:t>
      </w:r>
      <w:r w:rsidRPr="00640CDC">
        <w:rPr>
          <w:sz w:val="22"/>
          <w:lang w:val="en-GB"/>
        </w:rPr>
        <w:t xml:space="preserve"> Retrieved from: </w:t>
      </w:r>
      <w:hyperlink r:id="rId141" w:history="1">
        <w:r w:rsidRPr="00640CDC">
          <w:rPr>
            <w:color w:val="0000FF"/>
            <w:sz w:val="22"/>
            <w:u w:val="single"/>
            <w:lang w:val="en-GB"/>
          </w:rPr>
          <w:t>http://www.un.org/ga/search/view_doc.asp?symbol=A/RES/70/1&amp;Lang=E</w:t>
        </w:r>
      </w:hyperlink>
      <w:r w:rsidRPr="00640CDC">
        <w:rPr>
          <w:color w:val="0000FF"/>
          <w:sz w:val="22"/>
          <w:u w:val="single"/>
          <w:lang w:val="sr-Cyrl-RS"/>
        </w:rPr>
        <w:t xml:space="preserve">, </w:t>
      </w:r>
      <w:r w:rsidRPr="00640CDC">
        <w:rPr>
          <w:sz w:val="22"/>
          <w:lang w:val="sr-Cyrl-RS"/>
        </w:rPr>
        <w:t xml:space="preserve">(преузето </w:t>
      </w:r>
      <w:r w:rsidRPr="00640CDC">
        <w:rPr>
          <w:sz w:val="22"/>
          <w:lang w:val="en-US"/>
        </w:rPr>
        <w:t>15.01.2024</w:t>
      </w:r>
      <w:r w:rsidRPr="00640CDC">
        <w:rPr>
          <w:sz w:val="22"/>
          <w:lang w:val="sr-Cyrl-RS"/>
        </w:rPr>
        <w:t>)</w:t>
      </w:r>
      <w:r w:rsidRPr="00640CDC">
        <w:rPr>
          <w:sz w:val="22"/>
          <w:lang w:val="en-GB"/>
        </w:rPr>
        <w:t>.</w:t>
      </w:r>
      <w:r w:rsidRPr="00640CDC">
        <w:rPr>
          <w:i/>
          <w:color w:val="0070C0"/>
          <w:sz w:val="22"/>
          <w:lang w:val="en-GB"/>
        </w:rPr>
        <w:t xml:space="preserve"> </w:t>
      </w:r>
    </w:p>
    <w:p w14:paraId="7CB83568" w14:textId="77777777" w:rsidR="00DB68AC" w:rsidRPr="00640CDC" w:rsidRDefault="00DB68AC" w:rsidP="00DB68AC">
      <w:pPr>
        <w:ind w:left="284" w:hanging="284"/>
        <w:rPr>
          <w:i/>
          <w:color w:val="0070C0"/>
          <w:sz w:val="22"/>
          <w:lang w:val="en-GB"/>
        </w:rPr>
      </w:pPr>
      <w:r w:rsidRPr="00640CDC">
        <w:rPr>
          <w:sz w:val="22"/>
          <w:lang w:val="en-GB"/>
        </w:rPr>
        <w:t xml:space="preserve">UN: The 2030 Agenda for Sustainable Development, </w:t>
      </w:r>
      <w:hyperlink r:id="rId142" w:history="1">
        <w:r w:rsidRPr="00640CDC">
          <w:rPr>
            <w:rStyle w:val="Hyperlink"/>
            <w:sz w:val="22"/>
            <w:lang w:val="en-GB"/>
          </w:rPr>
          <w:t>https://sustainabledevelopment.un.org/content /documents/21252030%20Agenda%20for%20Sustainable%20Development%20web.pdf</w:t>
        </w:r>
      </w:hyperlink>
      <w:r w:rsidRPr="00640CDC">
        <w:rPr>
          <w:sz w:val="22"/>
          <w:lang w:val="en-GB"/>
        </w:rPr>
        <w:t xml:space="preserve">, </w:t>
      </w:r>
      <w:r w:rsidRPr="00640CDC">
        <w:rPr>
          <w:sz w:val="22"/>
          <w:lang w:val="sr-Cyrl-RS"/>
        </w:rPr>
        <w:t>(преузето 2</w:t>
      </w:r>
      <w:r w:rsidRPr="00640CDC">
        <w:rPr>
          <w:sz w:val="22"/>
          <w:lang w:val="en-GB"/>
        </w:rPr>
        <w:t>1.1</w:t>
      </w:r>
      <w:r w:rsidRPr="00640CDC">
        <w:rPr>
          <w:sz w:val="22"/>
          <w:lang w:val="sr-Cyrl-RS"/>
        </w:rPr>
        <w:t>2</w:t>
      </w:r>
      <w:r w:rsidRPr="00640CDC">
        <w:rPr>
          <w:sz w:val="22"/>
          <w:lang w:val="en-GB"/>
        </w:rPr>
        <w:t>.20</w:t>
      </w:r>
      <w:r w:rsidRPr="00640CDC">
        <w:rPr>
          <w:sz w:val="22"/>
          <w:lang w:val="sr-Cyrl-RS"/>
        </w:rPr>
        <w:t>2</w:t>
      </w:r>
      <w:r w:rsidRPr="00640CDC">
        <w:rPr>
          <w:sz w:val="22"/>
          <w:lang w:val="en-GB"/>
        </w:rPr>
        <w:t>1</w:t>
      </w:r>
      <w:r w:rsidRPr="00640CDC">
        <w:rPr>
          <w:sz w:val="22"/>
          <w:lang w:val="sr-Cyrl-RS"/>
        </w:rPr>
        <w:t>)</w:t>
      </w:r>
      <w:r w:rsidRPr="00640CDC">
        <w:rPr>
          <w:sz w:val="22"/>
          <w:lang w:val="en-GB"/>
        </w:rPr>
        <w:t>.</w:t>
      </w:r>
    </w:p>
    <w:p w14:paraId="41E5E226" w14:textId="77777777" w:rsidR="00DB68AC" w:rsidRPr="00640CDC" w:rsidRDefault="00DB68AC" w:rsidP="00DB68AC">
      <w:pPr>
        <w:ind w:left="284" w:hanging="284"/>
        <w:rPr>
          <w:sz w:val="22"/>
          <w:lang w:val="en-GB"/>
        </w:rPr>
      </w:pPr>
      <w:r w:rsidRPr="00640CDC">
        <w:rPr>
          <w:sz w:val="22"/>
          <w:lang w:val="en-GB"/>
        </w:rPr>
        <w:t xml:space="preserve">UN: The Moscow Declaration, </w:t>
      </w:r>
      <w:hyperlink r:id="rId143" w:history="1">
        <w:r w:rsidRPr="00640CDC">
          <w:rPr>
            <w:rStyle w:val="Hyperlink"/>
            <w:sz w:val="22"/>
            <w:lang w:val="en-GB"/>
          </w:rPr>
          <w:t>http://www.who.int/roadsafety/ministerial_conference/conference _booklet.pdf</w:t>
        </w:r>
      </w:hyperlink>
      <w:r w:rsidRPr="00640CDC">
        <w:rPr>
          <w:sz w:val="22"/>
          <w:lang w:val="en-GB"/>
        </w:rPr>
        <w:t xml:space="preserve">, </w:t>
      </w:r>
      <w:r w:rsidRPr="00640CDC">
        <w:rPr>
          <w:sz w:val="22"/>
          <w:lang w:val="sr-Cyrl-RS"/>
        </w:rPr>
        <w:t xml:space="preserve">(преузето </w:t>
      </w:r>
      <w:r w:rsidRPr="00640CDC">
        <w:rPr>
          <w:sz w:val="22"/>
          <w:lang w:val="en-US"/>
        </w:rPr>
        <w:t>15.01.2024</w:t>
      </w:r>
      <w:r w:rsidRPr="00640CDC">
        <w:rPr>
          <w:sz w:val="22"/>
          <w:lang w:val="sr-Cyrl-RS"/>
        </w:rPr>
        <w:t>)</w:t>
      </w:r>
      <w:r w:rsidRPr="00640CDC">
        <w:rPr>
          <w:sz w:val="22"/>
          <w:lang w:val="en-GB"/>
        </w:rPr>
        <w:t>.</w:t>
      </w:r>
    </w:p>
    <w:p w14:paraId="2B219FF3" w14:textId="77777777" w:rsidR="00DB68AC" w:rsidRPr="00640CDC" w:rsidRDefault="00DB68AC" w:rsidP="00DB68AC">
      <w:pPr>
        <w:ind w:left="284" w:hanging="284"/>
        <w:rPr>
          <w:sz w:val="22"/>
          <w:lang w:val="en-GB"/>
        </w:rPr>
      </w:pPr>
      <w:r w:rsidRPr="00640CDC">
        <w:rPr>
          <w:sz w:val="22"/>
          <w:lang w:val="en-GB"/>
        </w:rPr>
        <w:t>World Health Organization (WHO), Global Plan for the Decade of Action for Road Safety 2011-2020 (</w:t>
      </w:r>
      <w:hyperlink r:id="rId144" w:history="1">
        <w:r w:rsidRPr="00640CDC">
          <w:rPr>
            <w:color w:val="0000FF"/>
            <w:sz w:val="22"/>
            <w:u w:val="single"/>
            <w:lang w:val="en-GB"/>
          </w:rPr>
          <w:t>http://www.who.int/roadsafety/decade_of_action/plan/en/index.html</w:t>
        </w:r>
      </w:hyperlink>
      <w:r w:rsidRPr="00640CDC">
        <w:rPr>
          <w:sz w:val="22"/>
          <w:lang w:val="en-GB"/>
        </w:rPr>
        <w:t xml:space="preserve">, </w:t>
      </w:r>
      <w:r w:rsidRPr="00640CDC">
        <w:rPr>
          <w:sz w:val="22"/>
          <w:lang w:val="sr-Cyrl-RS"/>
        </w:rPr>
        <w:t xml:space="preserve">(преузето </w:t>
      </w:r>
      <w:r w:rsidRPr="00640CDC">
        <w:rPr>
          <w:sz w:val="22"/>
          <w:lang w:val="en-US"/>
        </w:rPr>
        <w:t>15.01.2024</w:t>
      </w:r>
      <w:r w:rsidRPr="00640CDC">
        <w:rPr>
          <w:sz w:val="22"/>
          <w:lang w:val="sr-Cyrl-RS"/>
        </w:rPr>
        <w:t>)</w:t>
      </w:r>
      <w:r w:rsidRPr="00640CDC">
        <w:rPr>
          <w:sz w:val="22"/>
          <w:lang w:val="en-GB"/>
        </w:rPr>
        <w:t>.</w:t>
      </w:r>
    </w:p>
    <w:p w14:paraId="244E2216" w14:textId="2C253794" w:rsidR="00DB68AC" w:rsidRPr="00640CDC" w:rsidRDefault="00DB68AC" w:rsidP="00640CDC">
      <w:pPr>
        <w:pStyle w:val="FootnoteText"/>
        <w:ind w:left="346" w:hanging="346"/>
        <w:rPr>
          <w:sz w:val="22"/>
          <w:szCs w:val="22"/>
          <w:lang w:val="en-US"/>
        </w:rPr>
      </w:pPr>
      <w:r w:rsidRPr="00640CDC">
        <w:rPr>
          <w:sz w:val="22"/>
          <w:szCs w:val="22"/>
          <w:lang w:val="en-GB"/>
        </w:rPr>
        <w:t>World Health Organization (WHO),</w:t>
      </w:r>
      <w:r w:rsidRPr="00640CDC">
        <w:rPr>
          <w:sz w:val="22"/>
          <w:szCs w:val="22"/>
          <w:lang w:val="en-US"/>
        </w:rPr>
        <w:t xml:space="preserve"> Global plan for the decade of action for road safety, 2021-2030, </w:t>
      </w:r>
      <w:hyperlink r:id="rId145" w:history="1">
        <w:r w:rsidRPr="00640CDC">
          <w:rPr>
            <w:rStyle w:val="Hyperlink"/>
            <w:sz w:val="22"/>
            <w:szCs w:val="22"/>
            <w:lang w:val="en-US"/>
          </w:rPr>
          <w:t>https://cdn.who.int/media/docs/default-source/documents/health-topics/road-traffic-injuries/global-plan-for-road-safety.pdf?sfvrsn=65cf34c8_33&amp;download=true</w:t>
        </w:r>
      </w:hyperlink>
      <w:r w:rsidRPr="00640CDC">
        <w:rPr>
          <w:sz w:val="22"/>
          <w:szCs w:val="22"/>
          <w:lang w:val="en-US"/>
        </w:rPr>
        <w:t>, (</w:t>
      </w:r>
      <w:r w:rsidRPr="00640CDC">
        <w:rPr>
          <w:sz w:val="22"/>
          <w:szCs w:val="22"/>
          <w:lang w:val="sr-Cyrl-RS"/>
        </w:rPr>
        <w:t>преузето</w:t>
      </w:r>
      <w:r w:rsidRPr="00640CDC">
        <w:rPr>
          <w:sz w:val="22"/>
          <w:szCs w:val="22"/>
          <w:lang w:val="en-US"/>
        </w:rPr>
        <w:t xml:space="preserve">, 15.01.2024). </w:t>
      </w:r>
    </w:p>
    <w:sectPr w:rsidR="00DB68AC" w:rsidRPr="00640CDC" w:rsidSect="00057EBB">
      <w:headerReference w:type="even" r:id="rId146"/>
      <w:headerReference w:type="default" r:id="rId147"/>
      <w:footerReference w:type="even" r:id="rId148"/>
      <w:footerReference w:type="default" r:id="rId149"/>
      <w:pgSz w:w="11907" w:h="16840" w:code="9"/>
      <w:pgMar w:top="1418" w:right="1418" w:bottom="1418" w:left="1418"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71DD6" w14:textId="77777777" w:rsidR="00057EBB" w:rsidRDefault="00057EBB">
      <w:r>
        <w:separator/>
      </w:r>
    </w:p>
    <w:p w14:paraId="56F0965F" w14:textId="77777777" w:rsidR="00057EBB" w:rsidRDefault="00057EBB"/>
  </w:endnote>
  <w:endnote w:type="continuationSeparator" w:id="0">
    <w:p w14:paraId="48E9A38D" w14:textId="77777777" w:rsidR="00057EBB" w:rsidRDefault="00057EBB">
      <w:r>
        <w:continuationSeparator/>
      </w:r>
    </w:p>
    <w:p w14:paraId="463435F5" w14:textId="77777777" w:rsidR="00057EBB" w:rsidRDefault="00057E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1B27F" w14:textId="778425D4" w:rsidR="00DB68AC" w:rsidRPr="00DB68AC" w:rsidRDefault="00DB68AC" w:rsidP="00DB68AC">
    <w:pPr>
      <w:pStyle w:val="Footer"/>
      <w:jc w:val="center"/>
      <w:rPr>
        <w:caps/>
        <w:noProof/>
        <w:color w:val="5B9BD5" w:themeColor="accent1"/>
        <w:sz w:val="32"/>
        <w:szCs w:val="32"/>
      </w:rPr>
    </w:pPr>
    <w:r w:rsidRPr="00B2570A">
      <w:rPr>
        <w:noProof/>
        <w:sz w:val="32"/>
        <w:szCs w:val="32"/>
        <w:lang w:val="en-US"/>
      </w:rPr>
      <mc:AlternateContent>
        <mc:Choice Requires="wps">
          <w:drawing>
            <wp:anchor distT="0" distB="0" distL="114300" distR="114300" simplePos="0" relativeHeight="251696640" behindDoc="0" locked="0" layoutInCell="1" allowOverlap="1" wp14:anchorId="477F819F" wp14:editId="019C94A5">
              <wp:simplePos x="0" y="0"/>
              <wp:positionH relativeFrom="margin">
                <wp:posOffset>-22861</wp:posOffset>
              </wp:positionH>
              <wp:positionV relativeFrom="bottomMargin">
                <wp:align>top</wp:align>
              </wp:positionV>
              <wp:extent cx="5760000" cy="9525"/>
              <wp:effectExtent l="0" t="0" r="31750" b="28575"/>
              <wp:wrapNone/>
              <wp:docPr id="185617603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00" cy="9525"/>
                      </a:xfrm>
                      <a:prstGeom prst="line">
                        <a:avLst/>
                      </a:prstGeom>
                      <a:noFill/>
                      <a:ln w="3175">
                        <a:solidFill>
                          <a:srgbClr val="7BA0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917A9" id="Line 20" o:spid="_x0000_s1026" style="position:absolute;z-index:251696640;visibility:visible;mso-wrap-style:square;mso-width-percent:0;mso-height-percent:0;mso-wrap-distance-left:9pt;mso-wrap-distance-top:0;mso-wrap-distance-right:9pt;mso-wrap-distance-bottom:0;mso-position-horizontal:absolute;mso-position-horizontal-relative:margin;mso-position-vertical:top;mso-position-vertical-relative:bottom-margin-area;mso-width-percent:0;mso-height-percent:0;mso-width-relative:page;mso-height-relative:page" from="-1.8pt,0" to="451.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" strokecolor="#7ba0cd" strokeweight=".25pt">
              <w10:wrap anchorx="margin" anchory="margin"/>
            </v:line>
          </w:pict>
        </mc:Fallback>
      </mc:AlternateContent>
    </w:r>
    <w:r w:rsidRPr="00B2570A">
      <w:rPr>
        <w:caps/>
        <w:color w:val="5B9BD5" w:themeColor="accent1"/>
        <w:sz w:val="32"/>
        <w:szCs w:val="32"/>
      </w:rPr>
      <w:fldChar w:fldCharType="begin"/>
    </w:r>
    <w:r w:rsidRPr="00B2570A">
      <w:rPr>
        <w:caps/>
        <w:color w:val="5B9BD5" w:themeColor="accent1"/>
        <w:sz w:val="32"/>
        <w:szCs w:val="32"/>
      </w:rPr>
      <w:instrText xml:space="preserve"> PAGE   \* MERGEFORMAT </w:instrText>
    </w:r>
    <w:r w:rsidRPr="00B2570A">
      <w:rPr>
        <w:caps/>
        <w:color w:val="5B9BD5" w:themeColor="accent1"/>
        <w:sz w:val="32"/>
        <w:szCs w:val="32"/>
      </w:rPr>
      <w:fldChar w:fldCharType="separate"/>
    </w:r>
    <w:r>
      <w:rPr>
        <w:caps/>
        <w:color w:val="5B9BD5" w:themeColor="accent1"/>
        <w:sz w:val="32"/>
        <w:szCs w:val="32"/>
      </w:rPr>
      <w:t>1</w:t>
    </w:r>
    <w:r w:rsidRPr="00B2570A">
      <w:rPr>
        <w:caps/>
        <w:noProof/>
        <w:color w:val="5B9BD5" w:themeColor="accent1"/>
        <w:sz w:val="32"/>
        <w:szCs w:val="3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A27BF" w14:textId="63EE3711" w:rsidR="007D6570" w:rsidRPr="00B2570A" w:rsidRDefault="007D6570" w:rsidP="00B2570A">
    <w:pPr>
      <w:pStyle w:val="Footer"/>
      <w:jc w:val="center"/>
      <w:rPr>
        <w:caps/>
        <w:noProof/>
        <w:color w:val="5B9BD5" w:themeColor="accent1"/>
        <w:sz w:val="32"/>
        <w:szCs w:val="32"/>
      </w:rPr>
    </w:pPr>
    <w:r w:rsidRPr="00B2570A">
      <w:rPr>
        <w:noProof/>
        <w:sz w:val="32"/>
        <w:szCs w:val="32"/>
        <w:lang w:val="en-US"/>
      </w:rPr>
      <mc:AlternateContent>
        <mc:Choice Requires="wps">
          <w:drawing>
            <wp:anchor distT="0" distB="0" distL="114300" distR="114300" simplePos="0" relativeHeight="251671040" behindDoc="0" locked="0" layoutInCell="1" allowOverlap="1" wp14:anchorId="1DD16675" wp14:editId="421688DB">
              <wp:simplePos x="0" y="0"/>
              <wp:positionH relativeFrom="margin">
                <wp:posOffset>-22861</wp:posOffset>
              </wp:positionH>
              <wp:positionV relativeFrom="bottomMargin">
                <wp:align>top</wp:align>
              </wp:positionV>
              <wp:extent cx="5760000" cy="9525"/>
              <wp:effectExtent l="0" t="0" r="31750" b="28575"/>
              <wp:wrapNone/>
              <wp:docPr id="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00" cy="9525"/>
                      </a:xfrm>
                      <a:prstGeom prst="line">
                        <a:avLst/>
                      </a:prstGeom>
                      <a:noFill/>
                      <a:ln w="3175">
                        <a:solidFill>
                          <a:srgbClr val="7BA0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B200C" id="Line 20" o:spid="_x0000_s1026" style="position:absolute;z-index:251671040;visibility:visible;mso-wrap-style:square;mso-width-percent:0;mso-height-percent:0;mso-wrap-distance-left:9pt;mso-wrap-distance-top:0;mso-wrap-distance-right:9pt;mso-wrap-distance-bottom:0;mso-position-horizontal:absolute;mso-position-horizontal-relative:margin;mso-position-vertical:top;mso-position-vertical-relative:bottom-margin-area;mso-width-percent:0;mso-height-percent:0;mso-width-relative:page;mso-height-relative:page" from="-1.8pt,0" to="451.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" strokecolor="#7ba0cd" strokeweight=".25pt">
              <w10:wrap anchorx="margin" anchory="margin"/>
            </v:line>
          </w:pict>
        </mc:Fallback>
      </mc:AlternateContent>
    </w:r>
    <w:r w:rsidRPr="00B2570A">
      <w:rPr>
        <w:caps/>
        <w:color w:val="5B9BD5" w:themeColor="accent1"/>
        <w:sz w:val="32"/>
        <w:szCs w:val="32"/>
      </w:rPr>
      <w:fldChar w:fldCharType="begin"/>
    </w:r>
    <w:r w:rsidRPr="00B2570A">
      <w:rPr>
        <w:caps/>
        <w:color w:val="5B9BD5" w:themeColor="accent1"/>
        <w:sz w:val="32"/>
        <w:szCs w:val="32"/>
      </w:rPr>
      <w:instrText xml:space="preserve"> PAGE   \* MERGEFORMAT </w:instrText>
    </w:r>
    <w:r w:rsidRPr="00B2570A">
      <w:rPr>
        <w:caps/>
        <w:color w:val="5B9BD5" w:themeColor="accent1"/>
        <w:sz w:val="32"/>
        <w:szCs w:val="32"/>
      </w:rPr>
      <w:fldChar w:fldCharType="separate"/>
    </w:r>
    <w:r>
      <w:rPr>
        <w:caps/>
        <w:noProof/>
        <w:color w:val="5B9BD5" w:themeColor="accent1"/>
        <w:sz w:val="32"/>
        <w:szCs w:val="32"/>
      </w:rPr>
      <w:t>2</w:t>
    </w:r>
    <w:r w:rsidRPr="00B2570A">
      <w:rPr>
        <w:caps/>
        <w:noProof/>
        <w:color w:val="5B9BD5" w:themeColor="accent1"/>
        <w:sz w:val="32"/>
        <w:szCs w:val="3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D3EC4" w14:textId="0AF16A1D" w:rsidR="007D6570" w:rsidRPr="00B2570A" w:rsidRDefault="007D6570" w:rsidP="00B2570A">
    <w:pPr>
      <w:pStyle w:val="Footer"/>
      <w:jc w:val="center"/>
      <w:rPr>
        <w:caps/>
        <w:noProof/>
        <w:color w:val="5B9BD5" w:themeColor="accent1"/>
        <w:sz w:val="32"/>
        <w:szCs w:val="32"/>
      </w:rPr>
    </w:pPr>
    <w:r w:rsidRPr="00B2570A">
      <w:rPr>
        <w:noProof/>
        <w:sz w:val="32"/>
        <w:szCs w:val="32"/>
        <w:lang w:val="en-US"/>
      </w:rPr>
      <mc:AlternateContent>
        <mc:Choice Requires="wps">
          <w:drawing>
            <wp:anchor distT="0" distB="0" distL="114300" distR="114300" simplePos="0" relativeHeight="251673088" behindDoc="0" locked="0" layoutInCell="1" allowOverlap="1" wp14:anchorId="7B6859DA" wp14:editId="73E88171">
              <wp:simplePos x="0" y="0"/>
              <wp:positionH relativeFrom="margin">
                <wp:posOffset>-22861</wp:posOffset>
              </wp:positionH>
              <wp:positionV relativeFrom="bottomMargin">
                <wp:align>top</wp:align>
              </wp:positionV>
              <wp:extent cx="5760000" cy="9525"/>
              <wp:effectExtent l="0" t="0" r="31750" b="28575"/>
              <wp:wrapNone/>
              <wp:docPr id="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00" cy="9525"/>
                      </a:xfrm>
                      <a:prstGeom prst="line">
                        <a:avLst/>
                      </a:prstGeom>
                      <a:noFill/>
                      <a:ln w="3175">
                        <a:solidFill>
                          <a:srgbClr val="7BA0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797DCD" id="Line 20" o:spid="_x0000_s1026" style="position:absolute;z-index:251673088;visibility:visible;mso-wrap-style:square;mso-width-percent:0;mso-height-percent:0;mso-wrap-distance-left:9pt;mso-wrap-distance-top:0;mso-wrap-distance-right:9pt;mso-wrap-distance-bottom:0;mso-position-horizontal:absolute;mso-position-horizontal-relative:margin;mso-position-vertical:top;mso-position-vertical-relative:bottom-margin-area;mso-width-percent:0;mso-height-percent:0;mso-width-relative:page;mso-height-relative:page" from="-1.8pt,0" to="451.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" strokecolor="#7ba0cd" strokeweight=".25pt">
              <w10:wrap anchorx="margin" anchory="margin"/>
            </v:line>
          </w:pict>
        </mc:Fallback>
      </mc:AlternateContent>
    </w:r>
    <w:r w:rsidRPr="00B2570A">
      <w:rPr>
        <w:caps/>
        <w:color w:val="5B9BD5" w:themeColor="accent1"/>
        <w:sz w:val="32"/>
        <w:szCs w:val="32"/>
      </w:rPr>
      <w:fldChar w:fldCharType="begin"/>
    </w:r>
    <w:r w:rsidRPr="00B2570A">
      <w:rPr>
        <w:caps/>
        <w:color w:val="5B9BD5" w:themeColor="accent1"/>
        <w:sz w:val="32"/>
        <w:szCs w:val="32"/>
      </w:rPr>
      <w:instrText xml:space="preserve"> PAGE   \* MERGEFORMAT </w:instrText>
    </w:r>
    <w:r w:rsidRPr="00B2570A">
      <w:rPr>
        <w:caps/>
        <w:color w:val="5B9BD5" w:themeColor="accent1"/>
        <w:sz w:val="32"/>
        <w:szCs w:val="32"/>
      </w:rPr>
      <w:fldChar w:fldCharType="separate"/>
    </w:r>
    <w:r w:rsidR="00395B08">
      <w:rPr>
        <w:caps/>
        <w:noProof/>
        <w:color w:val="5B9BD5" w:themeColor="accent1"/>
        <w:sz w:val="32"/>
        <w:szCs w:val="32"/>
      </w:rPr>
      <w:t>21</w:t>
    </w:r>
    <w:r w:rsidRPr="00B2570A">
      <w:rPr>
        <w:caps/>
        <w:noProof/>
        <w:color w:val="5B9BD5" w:themeColor="accent1"/>
        <w:sz w:val="32"/>
        <w:szCs w:val="3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96195" w14:textId="77777777" w:rsidR="00057EBB" w:rsidRDefault="00057EBB" w:rsidP="0041534A">
      <w:r>
        <w:separator/>
      </w:r>
    </w:p>
    <w:p w14:paraId="5FE149FF" w14:textId="77777777" w:rsidR="00057EBB" w:rsidRDefault="00057EBB"/>
  </w:footnote>
  <w:footnote w:type="continuationSeparator" w:id="0">
    <w:p w14:paraId="27CCA1B4" w14:textId="77777777" w:rsidR="00057EBB" w:rsidRDefault="00057EBB" w:rsidP="0041534A">
      <w:r>
        <w:continuationSeparator/>
      </w:r>
    </w:p>
    <w:p w14:paraId="70643939" w14:textId="77777777" w:rsidR="00057EBB" w:rsidRDefault="00057EBB"/>
  </w:footnote>
  <w:footnote w:id="1">
    <w:p w14:paraId="1B37ED00" w14:textId="77777777" w:rsidR="007D6570" w:rsidRPr="002B6DE5" w:rsidRDefault="007D6570" w:rsidP="00153A44">
      <w:pPr>
        <w:pStyle w:val="FootnoteText"/>
        <w:rPr>
          <w:lang w:val="en-GB"/>
        </w:rPr>
      </w:pPr>
      <w:r>
        <w:rPr>
          <w:rStyle w:val="FootnoteReference"/>
        </w:rPr>
        <w:footnoteRef/>
      </w:r>
      <w:r>
        <w:t xml:space="preserve"> </w:t>
      </w:r>
      <w:r>
        <w:rPr>
          <w:lang w:val="sr-Cyrl-RS"/>
        </w:rPr>
        <w:t>Н/А – нема података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BD611" w14:textId="77777777" w:rsidR="007D6570" w:rsidRPr="00566094" w:rsidRDefault="007D6570" w:rsidP="00566094">
    <w:pPr>
      <w:pStyle w:val="Header"/>
      <w:jc w:val="center"/>
      <w:rPr>
        <w:lang w:val="sr-Cyrl-RS"/>
      </w:rPr>
    </w:pPr>
    <w:r w:rsidRPr="007051C9">
      <w:rPr>
        <w:noProof/>
        <w:sz w:val="18"/>
        <w:lang w:val="en-US"/>
      </w:rPr>
      <w:drawing>
        <wp:anchor distT="0" distB="0" distL="114300" distR="114300" simplePos="0" relativeHeight="251684352" behindDoc="1" locked="0" layoutInCell="1" allowOverlap="1" wp14:anchorId="206213CE" wp14:editId="6D9E7976">
          <wp:simplePos x="0" y="0"/>
          <wp:positionH relativeFrom="column">
            <wp:posOffset>5311511</wp:posOffset>
          </wp:positionH>
          <wp:positionV relativeFrom="paragraph">
            <wp:posOffset>-31115</wp:posOffset>
          </wp:positionV>
          <wp:extent cx="427355" cy="359410"/>
          <wp:effectExtent l="0" t="0" r="0" b="2540"/>
          <wp:wrapTight wrapText="bothSides">
            <wp:wrapPolygon edited="0">
              <wp:start x="6740" y="0"/>
              <wp:lineTo x="1926" y="8014"/>
              <wp:lineTo x="1926" y="13739"/>
              <wp:lineTo x="5777" y="19463"/>
              <wp:lineTo x="7703" y="20608"/>
              <wp:lineTo x="13480" y="20608"/>
              <wp:lineTo x="16368" y="19463"/>
              <wp:lineTo x="20220" y="12594"/>
              <wp:lineTo x="20220" y="6869"/>
              <wp:lineTo x="15406" y="0"/>
              <wp:lineTo x="674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a:ext>
                    </a:extLst>
                  </a:blip>
                  <a:srcRect l="24991" r="25009" b="25953"/>
                  <a:stretch/>
                </pic:blipFill>
                <pic:spPr bwMode="auto">
                  <a:xfrm>
                    <a:off x="0" y="0"/>
                    <a:ext cx="427355" cy="35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24AD">
      <w:rPr>
        <w:noProof/>
        <w:sz w:val="19"/>
        <w:szCs w:val="19"/>
        <w:lang w:val="en-US"/>
      </w:rPr>
      <mc:AlternateContent>
        <mc:Choice Requires="wps">
          <w:drawing>
            <wp:anchor distT="0" distB="0" distL="114300" distR="114300" simplePos="0" relativeHeight="251682304" behindDoc="0" locked="0" layoutInCell="1" allowOverlap="1" wp14:anchorId="73A68379" wp14:editId="560EB077">
              <wp:simplePos x="0" y="0"/>
              <wp:positionH relativeFrom="margin">
                <wp:posOffset>-31750</wp:posOffset>
              </wp:positionH>
              <wp:positionV relativeFrom="topMargin">
                <wp:posOffset>1173480</wp:posOffset>
              </wp:positionV>
              <wp:extent cx="5760000" cy="0"/>
              <wp:effectExtent l="0" t="0" r="31750" b="19050"/>
              <wp:wrapNone/>
              <wp:docPr id="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0000" cy="0"/>
                      </a:xfrm>
                      <a:prstGeom prst="line">
                        <a:avLst/>
                      </a:prstGeom>
                      <a:noFill/>
                      <a:ln w="3175">
                        <a:solidFill>
                          <a:srgbClr val="7BA0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A3A16" id="Line 20" o:spid="_x0000_s1026" style="position:absolute;flip:y;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 from="-2.5pt,92.4pt" to="451.05pt,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" strokecolor="#7ba0cd" strokeweight=".25pt">
              <w10:wrap anchorx="margin" anchory="margin"/>
            </v:line>
          </w:pict>
        </mc:Fallback>
      </mc:AlternateContent>
    </w:r>
    <w:r w:rsidRPr="007051C9">
      <w:rPr>
        <w:noProof/>
        <w:sz w:val="18"/>
        <w:lang w:val="en-US"/>
      </w:rPr>
      <w:drawing>
        <wp:anchor distT="0" distB="0" distL="114300" distR="114300" simplePos="0" relativeHeight="251683328" behindDoc="0" locked="0" layoutInCell="1" allowOverlap="1" wp14:anchorId="0C94BAA6" wp14:editId="40C9179F">
          <wp:simplePos x="0" y="0"/>
          <wp:positionH relativeFrom="margin">
            <wp:posOffset>-27940</wp:posOffset>
          </wp:positionH>
          <wp:positionV relativeFrom="margin">
            <wp:posOffset>-470009</wp:posOffset>
          </wp:positionV>
          <wp:extent cx="301625" cy="359410"/>
          <wp:effectExtent l="0" t="0" r="3175" b="2540"/>
          <wp:wrapSquare wrapText="bothSides"/>
          <wp:docPr id="7" name="Picture 7" descr="Image result for gradska upravagrada beogra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gradska upravagrada beograda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01625" cy="359410"/>
                  </a:xfrm>
                  <a:prstGeom prst="rect">
                    <a:avLst/>
                  </a:prstGeom>
                  <a:noFill/>
                  <a:ln>
                    <a:noFill/>
                  </a:ln>
                </pic:spPr>
              </pic:pic>
            </a:graphicData>
          </a:graphic>
        </wp:anchor>
      </w:drawing>
    </w:r>
    <w:r w:rsidRPr="00E02F0A">
      <w:rPr>
        <w:noProof/>
        <w:szCs w:val="19"/>
        <w:lang w:val="sr-Latn-RS" w:eastAsia="sr-Latn-RS"/>
      </w:rPr>
      <w:t xml:space="preserve"> </w:t>
    </w:r>
    <w:r w:rsidRPr="00CE3792">
      <w:rPr>
        <w:noProof/>
        <w:szCs w:val="19"/>
        <w:lang w:val="sr-Latn-RS" w:eastAsia="sr-Latn-RS"/>
      </w:rPr>
      <w:t>Анализа безбедности пешака у саобраћају на територији града Београда са предлогом мера</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4C48D" w14:textId="77777777" w:rsidR="007D6570" w:rsidRDefault="007D6570" w:rsidP="00153A44">
    <w:pPr>
      <w:pStyle w:val="Header"/>
      <w:jc w:val="center"/>
      <w:rPr>
        <w:noProof/>
        <w:szCs w:val="18"/>
        <w:lang w:val="sr-Cyrl-RS" w:eastAsia="sr-Latn-RS"/>
      </w:rPr>
    </w:pPr>
    <w:r w:rsidRPr="007051C9">
      <w:rPr>
        <w:noProof/>
        <w:sz w:val="18"/>
        <w:lang w:val="en-US"/>
      </w:rPr>
      <w:drawing>
        <wp:anchor distT="0" distB="0" distL="114300" distR="114300" simplePos="0" relativeHeight="251687424" behindDoc="1" locked="0" layoutInCell="1" allowOverlap="1" wp14:anchorId="468B7C9A" wp14:editId="7037F330">
          <wp:simplePos x="0" y="0"/>
          <wp:positionH relativeFrom="column">
            <wp:posOffset>5318348</wp:posOffset>
          </wp:positionH>
          <wp:positionV relativeFrom="paragraph">
            <wp:posOffset>-71120</wp:posOffset>
          </wp:positionV>
          <wp:extent cx="427355" cy="359410"/>
          <wp:effectExtent l="0" t="0" r="0" b="2540"/>
          <wp:wrapTight wrapText="bothSides">
            <wp:wrapPolygon edited="0">
              <wp:start x="6740" y="0"/>
              <wp:lineTo x="1926" y="6869"/>
              <wp:lineTo x="1926" y="11449"/>
              <wp:lineTo x="4814" y="19463"/>
              <wp:lineTo x="7703" y="20608"/>
              <wp:lineTo x="14443" y="20608"/>
              <wp:lineTo x="16368" y="19463"/>
              <wp:lineTo x="20220" y="13739"/>
              <wp:lineTo x="20220" y="6869"/>
              <wp:lineTo x="15406" y="0"/>
              <wp:lineTo x="674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a:ext>
                    </a:extLst>
                  </a:blip>
                  <a:srcRect l="24991" r="25009" b="25953"/>
                  <a:stretch/>
                </pic:blipFill>
                <pic:spPr bwMode="auto">
                  <a:xfrm>
                    <a:off x="0" y="0"/>
                    <a:ext cx="427355" cy="35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8448" behindDoc="1" locked="0" layoutInCell="1" allowOverlap="1" wp14:anchorId="2D797113" wp14:editId="26F3AA77">
          <wp:simplePos x="0" y="0"/>
          <wp:positionH relativeFrom="column">
            <wp:posOffset>-2763</wp:posOffset>
          </wp:positionH>
          <wp:positionV relativeFrom="paragraph">
            <wp:posOffset>-64135</wp:posOffset>
          </wp:positionV>
          <wp:extent cx="295910" cy="359410"/>
          <wp:effectExtent l="0" t="0" r="8890" b="2540"/>
          <wp:wrapTight wrapText="bothSides">
            <wp:wrapPolygon edited="0">
              <wp:start x="2781" y="0"/>
              <wp:lineTo x="0" y="1145"/>
              <wp:lineTo x="0" y="19463"/>
              <wp:lineTo x="6953" y="20608"/>
              <wp:lineTo x="13906" y="20608"/>
              <wp:lineTo x="20858" y="19463"/>
              <wp:lineTo x="20858" y="1145"/>
              <wp:lineTo x="18077" y="0"/>
              <wp:lineTo x="2781" y="0"/>
            </wp:wrapPolygon>
          </wp:wrapTight>
          <wp:docPr id="662356398" name="Picture 662356398" descr="A coat of arms of the united states&#10;&#10;Description automatically generated">
            <a:extLst xmlns:a="http://schemas.openxmlformats.org/drawingml/2006/main">
              <a:ext uri="{FF2B5EF4-FFF2-40B4-BE49-F238E27FC236}">
                <a16:creationId xmlns:a16="http://schemas.microsoft.com/office/drawing/2014/main" id="{CA3C13F6-A54C-0283-7F41-0A771B3BA6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oat of arms of the united states&#10;&#10;Description automatically generated">
                    <a:extLst>
                      <a:ext uri="{FF2B5EF4-FFF2-40B4-BE49-F238E27FC236}">
                        <a16:creationId xmlns:a16="http://schemas.microsoft.com/office/drawing/2014/main" id="{CA3C13F6-A54C-0283-7F41-0A771B3BA61A}"/>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95910" cy="359410"/>
                  </a:xfrm>
                  <a:prstGeom prst="rect">
                    <a:avLst/>
                  </a:prstGeom>
                </pic:spPr>
              </pic:pic>
            </a:graphicData>
          </a:graphic>
          <wp14:sizeRelH relativeFrom="margin">
            <wp14:pctWidth>0</wp14:pctWidth>
          </wp14:sizeRelH>
          <wp14:sizeRelV relativeFrom="margin">
            <wp14:pctHeight>0</wp14:pctHeight>
          </wp14:sizeRelV>
        </wp:anchor>
      </w:drawing>
    </w:r>
    <w:r w:rsidRPr="00C124AD">
      <w:rPr>
        <w:noProof/>
        <w:sz w:val="19"/>
        <w:szCs w:val="19"/>
        <w:lang w:val="en-US"/>
      </w:rPr>
      <mc:AlternateContent>
        <mc:Choice Requires="wps">
          <w:drawing>
            <wp:anchor distT="0" distB="0" distL="114300" distR="114300" simplePos="0" relativeHeight="251686400" behindDoc="0" locked="0" layoutInCell="1" allowOverlap="1" wp14:anchorId="6CDF526C" wp14:editId="4E69E61B">
              <wp:simplePos x="0" y="0"/>
              <wp:positionH relativeFrom="margin">
                <wp:posOffset>-20320</wp:posOffset>
              </wp:positionH>
              <wp:positionV relativeFrom="topMargin">
                <wp:posOffset>1011555</wp:posOffset>
              </wp:positionV>
              <wp:extent cx="5760000" cy="0"/>
              <wp:effectExtent l="0" t="0" r="0" b="0"/>
              <wp:wrapNone/>
              <wp:docPr id="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0000" cy="0"/>
                      </a:xfrm>
                      <a:prstGeom prst="line">
                        <a:avLst/>
                      </a:prstGeom>
                      <a:noFill/>
                      <a:ln w="3175">
                        <a:solidFill>
                          <a:srgbClr val="7BA0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68C42" id="Line 20" o:spid="_x0000_s1026" style="position:absolute;flip:y;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 from="-1.6pt,79.65pt" to="451.9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" strokecolor="#7ba0cd" strokeweight=".25pt">
              <w10:wrap anchorx="margin" anchory="margin"/>
            </v:line>
          </w:pict>
        </mc:Fallback>
      </mc:AlternateContent>
    </w:r>
    <w:r>
      <w:rPr>
        <w:noProof/>
        <w:sz w:val="18"/>
        <w:lang w:val="en-US"/>
      </w:rPr>
      <w:t xml:space="preserve">Стратегија </w:t>
    </w:r>
    <w:r w:rsidRPr="005E70F2">
      <w:rPr>
        <w:noProof/>
        <w:szCs w:val="18"/>
        <w:lang w:val="sr-Cyrl-RS" w:eastAsia="sr-Latn-RS"/>
      </w:rPr>
      <w:t xml:space="preserve"> безбедности саобраћаја</w:t>
    </w:r>
    <w:r w:rsidRPr="005E70F2">
      <w:rPr>
        <w:noProof/>
        <w:szCs w:val="18"/>
        <w:lang w:val="sr-Latn-RS" w:eastAsia="sr-Latn-RS"/>
      </w:rPr>
      <w:t xml:space="preserve"> </w:t>
    </w:r>
    <w:r>
      <w:rPr>
        <w:noProof/>
        <w:szCs w:val="18"/>
        <w:lang w:val="sr-Latn-RS" w:eastAsia="sr-Latn-RS"/>
      </w:rPr>
      <w:t>у</w:t>
    </w:r>
    <w:r w:rsidRPr="005E70F2">
      <w:rPr>
        <w:noProof/>
        <w:szCs w:val="18"/>
        <w:lang w:val="sr-Latn-RS" w:eastAsia="sr-Latn-RS"/>
      </w:rPr>
      <w:t xml:space="preserve"> </w:t>
    </w:r>
    <w:r w:rsidRPr="005E70F2">
      <w:rPr>
        <w:noProof/>
        <w:szCs w:val="18"/>
        <w:lang w:val="sr-Cyrl-RS" w:eastAsia="sr-Latn-RS"/>
      </w:rPr>
      <w:t>општин</w:t>
    </w:r>
    <w:r>
      <w:rPr>
        <w:noProof/>
        <w:szCs w:val="18"/>
        <w:lang w:val="sr-Cyrl-RS" w:eastAsia="sr-Latn-RS"/>
      </w:rPr>
      <w:t>и</w:t>
    </w:r>
    <w:r w:rsidRPr="005E70F2">
      <w:rPr>
        <w:noProof/>
        <w:szCs w:val="18"/>
        <w:lang w:val="sr-Cyrl-RS" w:eastAsia="sr-Latn-RS"/>
      </w:rPr>
      <w:t xml:space="preserve"> Аранђеловац</w:t>
    </w:r>
    <w:r>
      <w:rPr>
        <w:noProof/>
        <w:szCs w:val="18"/>
        <w:lang w:val="sr-Cyrl-RS" w:eastAsia="sr-Latn-RS"/>
      </w:rPr>
      <w:t xml:space="preserve"> за период 2024-2030</w:t>
    </w:r>
  </w:p>
  <w:p w14:paraId="24053F66" w14:textId="77777777" w:rsidR="007D6570" w:rsidRDefault="007D6570" w:rsidP="00D81F5C">
    <w:pPr>
      <w:pStyle w:val="Header"/>
      <w:rPr>
        <w:noProof/>
        <w:szCs w:val="18"/>
        <w:lang w:val="sr-Cyrl-RS" w:eastAsia="sr-Latn-RS"/>
      </w:rPr>
    </w:pPr>
  </w:p>
  <w:p w14:paraId="240C1D91" w14:textId="77777777" w:rsidR="007D6570" w:rsidRDefault="007D65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5867E" w14:textId="77777777" w:rsidR="007D6570" w:rsidRDefault="007D6570" w:rsidP="00153A44">
    <w:pPr>
      <w:pStyle w:val="Header"/>
      <w:jc w:val="center"/>
      <w:rPr>
        <w:noProof/>
        <w:szCs w:val="18"/>
        <w:lang w:val="sr-Cyrl-RS" w:eastAsia="sr-Latn-RS"/>
      </w:rPr>
    </w:pPr>
    <w:r w:rsidRPr="007051C9">
      <w:rPr>
        <w:noProof/>
        <w:sz w:val="18"/>
        <w:lang w:val="en-US"/>
      </w:rPr>
      <w:drawing>
        <wp:anchor distT="0" distB="0" distL="114300" distR="114300" simplePos="0" relativeHeight="251693568" behindDoc="1" locked="0" layoutInCell="1" allowOverlap="1" wp14:anchorId="6C30F722" wp14:editId="2FCCA87D">
          <wp:simplePos x="0" y="0"/>
          <wp:positionH relativeFrom="column">
            <wp:posOffset>8212768</wp:posOffset>
          </wp:positionH>
          <wp:positionV relativeFrom="paragraph">
            <wp:posOffset>-71120</wp:posOffset>
          </wp:positionV>
          <wp:extent cx="427355" cy="359410"/>
          <wp:effectExtent l="0" t="0" r="0" b="2540"/>
          <wp:wrapTight wrapText="bothSides">
            <wp:wrapPolygon edited="0">
              <wp:start x="6740" y="0"/>
              <wp:lineTo x="1926" y="8014"/>
              <wp:lineTo x="1926" y="13739"/>
              <wp:lineTo x="5777" y="19463"/>
              <wp:lineTo x="7703" y="20608"/>
              <wp:lineTo x="13480" y="20608"/>
              <wp:lineTo x="16368" y="19463"/>
              <wp:lineTo x="20220" y="12594"/>
              <wp:lineTo x="20220" y="6869"/>
              <wp:lineTo x="15406" y="0"/>
              <wp:lineTo x="674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a:ext>
                    </a:extLst>
                  </a:blip>
                  <a:srcRect l="24991" r="25009" b="25953"/>
                  <a:stretch/>
                </pic:blipFill>
                <pic:spPr bwMode="auto">
                  <a:xfrm>
                    <a:off x="0" y="0"/>
                    <a:ext cx="427355" cy="35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4592" behindDoc="1" locked="0" layoutInCell="1" allowOverlap="1" wp14:anchorId="010C2C08" wp14:editId="4B01D951">
          <wp:simplePos x="0" y="0"/>
          <wp:positionH relativeFrom="column">
            <wp:posOffset>-2763</wp:posOffset>
          </wp:positionH>
          <wp:positionV relativeFrom="paragraph">
            <wp:posOffset>-64135</wp:posOffset>
          </wp:positionV>
          <wp:extent cx="295910" cy="359410"/>
          <wp:effectExtent l="0" t="0" r="8890" b="2540"/>
          <wp:wrapTight wrapText="bothSides">
            <wp:wrapPolygon edited="0">
              <wp:start x="2781" y="0"/>
              <wp:lineTo x="0" y="1145"/>
              <wp:lineTo x="0" y="19463"/>
              <wp:lineTo x="6953" y="20608"/>
              <wp:lineTo x="13906" y="20608"/>
              <wp:lineTo x="20858" y="19463"/>
              <wp:lineTo x="20858" y="1145"/>
              <wp:lineTo x="18077" y="0"/>
              <wp:lineTo x="2781" y="0"/>
            </wp:wrapPolygon>
          </wp:wrapTight>
          <wp:docPr id="12" name="Picture 12" descr="A coat of arms of the united states&#10;&#10;Description automatically generated">
            <a:extLst xmlns:a="http://schemas.openxmlformats.org/drawingml/2006/main">
              <a:ext uri="{FF2B5EF4-FFF2-40B4-BE49-F238E27FC236}">
                <a16:creationId xmlns:a16="http://schemas.microsoft.com/office/drawing/2014/main" id="{CA3C13F6-A54C-0283-7F41-0A771B3BA6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oat of arms of the united states&#10;&#10;Description automatically generated">
                    <a:extLst>
                      <a:ext uri="{FF2B5EF4-FFF2-40B4-BE49-F238E27FC236}">
                        <a16:creationId xmlns:a16="http://schemas.microsoft.com/office/drawing/2014/main" id="{CA3C13F6-A54C-0283-7F41-0A771B3BA61A}"/>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95910" cy="359410"/>
                  </a:xfrm>
                  <a:prstGeom prst="rect">
                    <a:avLst/>
                  </a:prstGeom>
                </pic:spPr>
              </pic:pic>
            </a:graphicData>
          </a:graphic>
          <wp14:sizeRelH relativeFrom="margin">
            <wp14:pctWidth>0</wp14:pctWidth>
          </wp14:sizeRelH>
          <wp14:sizeRelV relativeFrom="margin">
            <wp14:pctHeight>0</wp14:pctHeight>
          </wp14:sizeRelV>
        </wp:anchor>
      </w:drawing>
    </w:r>
    <w:r w:rsidRPr="00C124AD">
      <w:rPr>
        <w:noProof/>
        <w:sz w:val="19"/>
        <w:szCs w:val="19"/>
        <w:lang w:val="en-US"/>
      </w:rPr>
      <mc:AlternateContent>
        <mc:Choice Requires="wps">
          <w:drawing>
            <wp:anchor distT="0" distB="0" distL="114300" distR="114300" simplePos="0" relativeHeight="251692544" behindDoc="0" locked="0" layoutInCell="1" allowOverlap="1" wp14:anchorId="20FACAED" wp14:editId="59C9FD54">
              <wp:simplePos x="0" y="0"/>
              <wp:positionH relativeFrom="margin">
                <wp:posOffset>-20320</wp:posOffset>
              </wp:positionH>
              <wp:positionV relativeFrom="topMargin">
                <wp:posOffset>1011555</wp:posOffset>
              </wp:positionV>
              <wp:extent cx="8640000" cy="0"/>
              <wp:effectExtent l="0" t="0" r="27940" b="19050"/>
              <wp:wrapNone/>
              <wp:docPr id="1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40000" cy="0"/>
                      </a:xfrm>
                      <a:prstGeom prst="line">
                        <a:avLst/>
                      </a:prstGeom>
                      <a:noFill/>
                      <a:ln w="3175">
                        <a:solidFill>
                          <a:srgbClr val="7BA0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1E391" id="Line 20" o:spid="_x0000_s1026" style="position:absolute;flip:y;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 from="-1.6pt,79.65pt" to="678.7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" strokecolor="#7ba0cd" strokeweight=".25pt">
              <w10:wrap anchorx="margin" anchory="margin"/>
            </v:line>
          </w:pict>
        </mc:Fallback>
      </mc:AlternateContent>
    </w:r>
    <w:r>
      <w:rPr>
        <w:noProof/>
        <w:sz w:val="18"/>
        <w:lang w:val="en-US"/>
      </w:rPr>
      <w:t xml:space="preserve">Стратегија </w:t>
    </w:r>
    <w:r w:rsidRPr="005E70F2">
      <w:rPr>
        <w:noProof/>
        <w:szCs w:val="18"/>
        <w:lang w:val="sr-Cyrl-RS" w:eastAsia="sr-Latn-RS"/>
      </w:rPr>
      <w:t xml:space="preserve"> безбедности саобраћаја</w:t>
    </w:r>
    <w:r w:rsidRPr="005E70F2">
      <w:rPr>
        <w:noProof/>
        <w:szCs w:val="18"/>
        <w:lang w:val="sr-Latn-RS" w:eastAsia="sr-Latn-RS"/>
      </w:rPr>
      <w:t xml:space="preserve"> </w:t>
    </w:r>
    <w:r>
      <w:rPr>
        <w:noProof/>
        <w:szCs w:val="18"/>
        <w:lang w:val="sr-Latn-RS" w:eastAsia="sr-Latn-RS"/>
      </w:rPr>
      <w:t>у</w:t>
    </w:r>
    <w:r w:rsidRPr="005E70F2">
      <w:rPr>
        <w:noProof/>
        <w:szCs w:val="18"/>
        <w:lang w:val="sr-Latn-RS" w:eastAsia="sr-Latn-RS"/>
      </w:rPr>
      <w:t xml:space="preserve"> </w:t>
    </w:r>
    <w:r w:rsidRPr="005E70F2">
      <w:rPr>
        <w:noProof/>
        <w:szCs w:val="18"/>
        <w:lang w:val="sr-Cyrl-RS" w:eastAsia="sr-Latn-RS"/>
      </w:rPr>
      <w:t>општин</w:t>
    </w:r>
    <w:r>
      <w:rPr>
        <w:noProof/>
        <w:szCs w:val="18"/>
        <w:lang w:val="sr-Cyrl-RS" w:eastAsia="sr-Latn-RS"/>
      </w:rPr>
      <w:t>и</w:t>
    </w:r>
    <w:r w:rsidRPr="005E70F2">
      <w:rPr>
        <w:noProof/>
        <w:szCs w:val="18"/>
        <w:lang w:val="sr-Cyrl-RS" w:eastAsia="sr-Latn-RS"/>
      </w:rPr>
      <w:t xml:space="preserve"> Аранђеловац</w:t>
    </w:r>
    <w:r>
      <w:rPr>
        <w:noProof/>
        <w:szCs w:val="18"/>
        <w:lang w:val="sr-Cyrl-RS" w:eastAsia="sr-Latn-RS"/>
      </w:rPr>
      <w:t xml:space="preserve"> за период 2024-2030</w:t>
    </w:r>
  </w:p>
  <w:p w14:paraId="3C555B3A" w14:textId="77777777" w:rsidR="007D6570" w:rsidRDefault="007D6570" w:rsidP="00D81F5C">
    <w:pPr>
      <w:pStyle w:val="Header"/>
      <w:rPr>
        <w:noProof/>
        <w:szCs w:val="18"/>
        <w:lang w:val="sr-Cyrl-RS" w:eastAsia="sr-Latn-RS"/>
      </w:rPr>
    </w:pPr>
  </w:p>
  <w:p w14:paraId="3199968A" w14:textId="77777777" w:rsidR="007D6570" w:rsidRDefault="007D657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44F23" w14:textId="5E609FFB" w:rsidR="007D6570" w:rsidRPr="00566094" w:rsidRDefault="007D6570" w:rsidP="00566094">
    <w:pPr>
      <w:pStyle w:val="Header"/>
      <w:jc w:val="center"/>
      <w:rPr>
        <w:lang w:val="sr-Cyrl-RS"/>
      </w:rPr>
    </w:pPr>
    <w:r w:rsidRPr="007051C9">
      <w:rPr>
        <w:noProof/>
        <w:sz w:val="18"/>
        <w:lang w:val="en-US"/>
      </w:rPr>
      <w:drawing>
        <wp:anchor distT="0" distB="0" distL="114300" distR="114300" simplePos="0" relativeHeight="251677184" behindDoc="1" locked="0" layoutInCell="1" allowOverlap="1" wp14:anchorId="781227BD" wp14:editId="53129151">
          <wp:simplePos x="0" y="0"/>
          <wp:positionH relativeFrom="column">
            <wp:posOffset>5311511</wp:posOffset>
          </wp:positionH>
          <wp:positionV relativeFrom="paragraph">
            <wp:posOffset>-31115</wp:posOffset>
          </wp:positionV>
          <wp:extent cx="427355" cy="359410"/>
          <wp:effectExtent l="0" t="0" r="0" b="2540"/>
          <wp:wrapTight wrapText="bothSides">
            <wp:wrapPolygon edited="0">
              <wp:start x="6740" y="0"/>
              <wp:lineTo x="1926" y="8014"/>
              <wp:lineTo x="1926" y="13739"/>
              <wp:lineTo x="5777" y="19463"/>
              <wp:lineTo x="7703" y="20608"/>
              <wp:lineTo x="13480" y="20608"/>
              <wp:lineTo x="16368" y="19463"/>
              <wp:lineTo x="20220" y="12594"/>
              <wp:lineTo x="20220" y="6869"/>
              <wp:lineTo x="15406" y="0"/>
              <wp:lineTo x="6740" y="0"/>
            </wp:wrapPolygon>
          </wp:wrapTight>
          <wp:docPr id="640758040" name="Picture 640758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a:ext>
                    </a:extLst>
                  </a:blip>
                  <a:srcRect l="24991" r="25009" b="25953"/>
                  <a:stretch/>
                </pic:blipFill>
                <pic:spPr bwMode="auto">
                  <a:xfrm>
                    <a:off x="0" y="0"/>
                    <a:ext cx="427355" cy="35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24AD">
      <w:rPr>
        <w:noProof/>
        <w:sz w:val="19"/>
        <w:szCs w:val="19"/>
        <w:lang w:val="en-US"/>
      </w:rPr>
      <mc:AlternateContent>
        <mc:Choice Requires="wps">
          <w:drawing>
            <wp:anchor distT="0" distB="0" distL="114300" distR="114300" simplePos="0" relativeHeight="251675136" behindDoc="0" locked="0" layoutInCell="1" allowOverlap="1" wp14:anchorId="75535545" wp14:editId="428B3FFB">
              <wp:simplePos x="0" y="0"/>
              <wp:positionH relativeFrom="margin">
                <wp:posOffset>-31750</wp:posOffset>
              </wp:positionH>
              <wp:positionV relativeFrom="topMargin">
                <wp:posOffset>1173480</wp:posOffset>
              </wp:positionV>
              <wp:extent cx="5760000" cy="0"/>
              <wp:effectExtent l="0" t="0" r="31750" b="19050"/>
              <wp:wrapNone/>
              <wp:docPr id="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0000" cy="0"/>
                      </a:xfrm>
                      <a:prstGeom prst="line">
                        <a:avLst/>
                      </a:prstGeom>
                      <a:noFill/>
                      <a:ln w="3175">
                        <a:solidFill>
                          <a:srgbClr val="7BA0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A5B39" id="Line 20" o:spid="_x0000_s1026" style="position:absolute;flip:y;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 from="-2.5pt,92.4pt" to="451.05pt,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" strokecolor="#7ba0cd" strokeweight=".25pt">
              <w10:wrap anchorx="margin" anchory="margin"/>
            </v:line>
          </w:pict>
        </mc:Fallback>
      </mc:AlternateContent>
    </w:r>
    <w:r w:rsidRPr="007051C9">
      <w:rPr>
        <w:noProof/>
        <w:sz w:val="18"/>
        <w:lang w:val="en-US"/>
      </w:rPr>
      <w:drawing>
        <wp:anchor distT="0" distB="0" distL="114300" distR="114300" simplePos="0" relativeHeight="251676160" behindDoc="0" locked="0" layoutInCell="1" allowOverlap="1" wp14:anchorId="61AA7621" wp14:editId="6382CBB1">
          <wp:simplePos x="0" y="0"/>
          <wp:positionH relativeFrom="margin">
            <wp:posOffset>-27940</wp:posOffset>
          </wp:positionH>
          <wp:positionV relativeFrom="margin">
            <wp:posOffset>-470009</wp:posOffset>
          </wp:positionV>
          <wp:extent cx="301625" cy="359410"/>
          <wp:effectExtent l="0" t="0" r="3175" b="2540"/>
          <wp:wrapSquare wrapText="bothSides"/>
          <wp:docPr id="1596489605" name="Picture 1596489605" descr="Image result for gradska upravagrada beogra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gradska upravagrada beograda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01625" cy="359410"/>
                  </a:xfrm>
                  <a:prstGeom prst="rect">
                    <a:avLst/>
                  </a:prstGeom>
                  <a:noFill/>
                  <a:ln>
                    <a:noFill/>
                  </a:ln>
                </pic:spPr>
              </pic:pic>
            </a:graphicData>
          </a:graphic>
        </wp:anchor>
      </w:drawing>
    </w:r>
    <w:r w:rsidRPr="00E02F0A">
      <w:rPr>
        <w:noProof/>
        <w:szCs w:val="19"/>
        <w:lang w:val="sr-Latn-RS" w:eastAsia="sr-Latn-RS"/>
      </w:rPr>
      <w:t xml:space="preserve"> </w:t>
    </w:r>
    <w:r w:rsidRPr="00CE3792">
      <w:rPr>
        <w:noProof/>
        <w:szCs w:val="19"/>
        <w:lang w:val="sr-Latn-RS" w:eastAsia="sr-Latn-RS"/>
      </w:rPr>
      <w:t>Анализа безбедности пешака у саобраћају на територији града Београда са предлогом мера</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0DCFC" w14:textId="29E0D492" w:rsidR="007D6570" w:rsidRDefault="007D6570" w:rsidP="00020575">
    <w:pPr>
      <w:pStyle w:val="Header"/>
      <w:jc w:val="center"/>
      <w:rPr>
        <w:noProof/>
        <w:szCs w:val="18"/>
        <w:lang w:val="sr-Cyrl-RS" w:eastAsia="sr-Latn-RS"/>
      </w:rPr>
    </w:pPr>
    <w:r w:rsidRPr="007051C9">
      <w:rPr>
        <w:noProof/>
        <w:sz w:val="18"/>
        <w:lang w:val="en-US"/>
      </w:rPr>
      <w:drawing>
        <wp:anchor distT="0" distB="0" distL="114300" distR="114300" simplePos="0" relativeHeight="251664896" behindDoc="1" locked="0" layoutInCell="1" allowOverlap="1" wp14:anchorId="0231EBBD" wp14:editId="779AB341">
          <wp:simplePos x="0" y="0"/>
          <wp:positionH relativeFrom="column">
            <wp:posOffset>5318348</wp:posOffset>
          </wp:positionH>
          <wp:positionV relativeFrom="paragraph">
            <wp:posOffset>-71120</wp:posOffset>
          </wp:positionV>
          <wp:extent cx="427355" cy="359410"/>
          <wp:effectExtent l="0" t="0" r="0" b="2540"/>
          <wp:wrapTight wrapText="bothSides">
            <wp:wrapPolygon edited="0">
              <wp:start x="6740" y="0"/>
              <wp:lineTo x="1926" y="6869"/>
              <wp:lineTo x="1926" y="11449"/>
              <wp:lineTo x="4814" y="19463"/>
              <wp:lineTo x="7703" y="20608"/>
              <wp:lineTo x="14443" y="20608"/>
              <wp:lineTo x="16368" y="19463"/>
              <wp:lineTo x="20220" y="13739"/>
              <wp:lineTo x="20220" y="6869"/>
              <wp:lineTo x="15406" y="0"/>
              <wp:lineTo x="6740" y="0"/>
            </wp:wrapPolygon>
          </wp:wrapTight>
          <wp:docPr id="1525417334" name="Picture 152541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a:ext>
                    </a:extLst>
                  </a:blip>
                  <a:srcRect l="24991" r="25009" b="25953"/>
                  <a:stretch/>
                </pic:blipFill>
                <pic:spPr bwMode="auto">
                  <a:xfrm>
                    <a:off x="0" y="0"/>
                    <a:ext cx="427355" cy="35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8208" behindDoc="1" locked="0" layoutInCell="1" allowOverlap="1" wp14:anchorId="4A9D9F18" wp14:editId="40FA0A97">
          <wp:simplePos x="0" y="0"/>
          <wp:positionH relativeFrom="column">
            <wp:posOffset>-2763</wp:posOffset>
          </wp:positionH>
          <wp:positionV relativeFrom="paragraph">
            <wp:posOffset>-64135</wp:posOffset>
          </wp:positionV>
          <wp:extent cx="295910" cy="359410"/>
          <wp:effectExtent l="0" t="0" r="8890" b="2540"/>
          <wp:wrapTight wrapText="bothSides">
            <wp:wrapPolygon edited="0">
              <wp:start x="2781" y="0"/>
              <wp:lineTo x="0" y="1145"/>
              <wp:lineTo x="0" y="19463"/>
              <wp:lineTo x="6953" y="20608"/>
              <wp:lineTo x="13906" y="20608"/>
              <wp:lineTo x="20858" y="19463"/>
              <wp:lineTo x="20858" y="1145"/>
              <wp:lineTo x="18077" y="0"/>
              <wp:lineTo x="2781" y="0"/>
            </wp:wrapPolygon>
          </wp:wrapTight>
          <wp:docPr id="59436171" name="Picture 59436171" descr="A coat of arms of the united states&#10;&#10;Description automatically generated">
            <a:extLst xmlns:a="http://schemas.openxmlformats.org/drawingml/2006/main">
              <a:ext uri="{FF2B5EF4-FFF2-40B4-BE49-F238E27FC236}">
                <a16:creationId xmlns:a16="http://schemas.microsoft.com/office/drawing/2014/main" id="{CA3C13F6-A54C-0283-7F41-0A771B3BA6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oat of arms of the united states&#10;&#10;Description automatically generated">
                    <a:extLst>
                      <a:ext uri="{FF2B5EF4-FFF2-40B4-BE49-F238E27FC236}">
                        <a16:creationId xmlns:a16="http://schemas.microsoft.com/office/drawing/2014/main" id="{CA3C13F6-A54C-0283-7F41-0A771B3BA61A}"/>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95910" cy="359410"/>
                  </a:xfrm>
                  <a:prstGeom prst="rect">
                    <a:avLst/>
                  </a:prstGeom>
                </pic:spPr>
              </pic:pic>
            </a:graphicData>
          </a:graphic>
          <wp14:sizeRelH relativeFrom="margin">
            <wp14:pctWidth>0</wp14:pctWidth>
          </wp14:sizeRelH>
          <wp14:sizeRelV relativeFrom="margin">
            <wp14:pctHeight>0</wp14:pctHeight>
          </wp14:sizeRelV>
        </wp:anchor>
      </w:drawing>
    </w:r>
    <w:r w:rsidRPr="00C124AD">
      <w:rPr>
        <w:noProof/>
        <w:sz w:val="19"/>
        <w:szCs w:val="19"/>
        <w:lang w:val="en-US"/>
      </w:rPr>
      <mc:AlternateContent>
        <mc:Choice Requires="wps">
          <w:drawing>
            <wp:anchor distT="0" distB="0" distL="114300" distR="114300" simplePos="0" relativeHeight="251658752" behindDoc="0" locked="0" layoutInCell="1" allowOverlap="1" wp14:anchorId="652B985A" wp14:editId="6B56E467">
              <wp:simplePos x="0" y="0"/>
              <wp:positionH relativeFrom="margin">
                <wp:posOffset>-20320</wp:posOffset>
              </wp:positionH>
              <wp:positionV relativeFrom="topMargin">
                <wp:posOffset>1011555</wp:posOffset>
              </wp:positionV>
              <wp:extent cx="5760000" cy="0"/>
              <wp:effectExtent l="0" t="0" r="0" b="0"/>
              <wp:wrapNone/>
              <wp:docPr id="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0000" cy="0"/>
                      </a:xfrm>
                      <a:prstGeom prst="line">
                        <a:avLst/>
                      </a:prstGeom>
                      <a:noFill/>
                      <a:ln w="3175">
                        <a:solidFill>
                          <a:srgbClr val="7BA0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6E8F2" id="Line 20" o:spid="_x0000_s1026" style="position:absolute;flip:y;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 from="-1.6pt,79.65pt" to="451.9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" strokecolor="#7ba0cd" strokeweight=".25pt">
              <w10:wrap anchorx="margin" anchory="margin"/>
            </v:line>
          </w:pict>
        </mc:Fallback>
      </mc:AlternateContent>
    </w:r>
    <w:r>
      <w:rPr>
        <w:noProof/>
        <w:sz w:val="18"/>
        <w:lang w:val="en-US"/>
      </w:rPr>
      <w:t xml:space="preserve">Стратегија </w:t>
    </w:r>
    <w:r w:rsidRPr="005E70F2">
      <w:rPr>
        <w:noProof/>
        <w:szCs w:val="18"/>
        <w:lang w:val="sr-Cyrl-RS" w:eastAsia="sr-Latn-RS"/>
      </w:rPr>
      <w:t xml:space="preserve"> безбедности саобраћаја</w:t>
    </w:r>
    <w:r w:rsidRPr="005E70F2">
      <w:rPr>
        <w:noProof/>
        <w:szCs w:val="18"/>
        <w:lang w:val="sr-Latn-RS" w:eastAsia="sr-Latn-RS"/>
      </w:rPr>
      <w:t xml:space="preserve"> </w:t>
    </w:r>
    <w:r>
      <w:rPr>
        <w:noProof/>
        <w:szCs w:val="18"/>
        <w:lang w:val="sr-Latn-RS" w:eastAsia="sr-Latn-RS"/>
      </w:rPr>
      <w:t>у</w:t>
    </w:r>
    <w:r w:rsidRPr="005E70F2">
      <w:rPr>
        <w:noProof/>
        <w:szCs w:val="18"/>
        <w:lang w:val="sr-Latn-RS" w:eastAsia="sr-Latn-RS"/>
      </w:rPr>
      <w:t xml:space="preserve"> </w:t>
    </w:r>
    <w:r w:rsidRPr="005E70F2">
      <w:rPr>
        <w:noProof/>
        <w:szCs w:val="18"/>
        <w:lang w:val="sr-Cyrl-RS" w:eastAsia="sr-Latn-RS"/>
      </w:rPr>
      <w:t>општин</w:t>
    </w:r>
    <w:r>
      <w:rPr>
        <w:noProof/>
        <w:szCs w:val="18"/>
        <w:lang w:val="sr-Cyrl-RS" w:eastAsia="sr-Latn-RS"/>
      </w:rPr>
      <w:t>и</w:t>
    </w:r>
    <w:r w:rsidRPr="005E70F2">
      <w:rPr>
        <w:noProof/>
        <w:szCs w:val="18"/>
        <w:lang w:val="sr-Cyrl-RS" w:eastAsia="sr-Latn-RS"/>
      </w:rPr>
      <w:t xml:space="preserve"> Аранђеловац</w:t>
    </w:r>
    <w:r>
      <w:rPr>
        <w:noProof/>
        <w:szCs w:val="18"/>
        <w:lang w:val="sr-Cyrl-RS" w:eastAsia="sr-Latn-RS"/>
      </w:rPr>
      <w:t xml:space="preserve"> за период 2024-2030</w:t>
    </w:r>
  </w:p>
  <w:p w14:paraId="48EEBD4D" w14:textId="77777777" w:rsidR="007D6570" w:rsidRDefault="007D6570" w:rsidP="00020575">
    <w:pPr>
      <w:pStyle w:val="Header"/>
      <w:jc w:val="center"/>
      <w:rPr>
        <w:noProof/>
        <w:szCs w:val="18"/>
        <w:lang w:val="sr-Cyrl-RS" w:eastAsia="sr-Latn-RS"/>
      </w:rPr>
    </w:pPr>
  </w:p>
  <w:p w14:paraId="50992B3A" w14:textId="77777777" w:rsidR="007D6570" w:rsidRPr="005E70F2" w:rsidRDefault="007D6570" w:rsidP="00020575">
    <w:pPr>
      <w:pStyle w:val="Header"/>
      <w:jc w:val="center"/>
      <w:rPr>
        <w:lang w:val="sr-Cyrl-R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C5015"/>
    <w:multiLevelType w:val="hybridMultilevel"/>
    <w:tmpl w:val="1054D46E"/>
    <w:lvl w:ilvl="0" w:tplc="28E080EC">
      <w:start w:val="1"/>
      <w:numFmt w:val="decimal"/>
      <w:lvlText w:val="[%1]"/>
      <w:lvlJc w:val="left"/>
      <w:pPr>
        <w:ind w:left="720" w:hanging="360"/>
      </w:pPr>
      <w:rPr>
        <w:rFonts w:ascii="Times New Roman" w:hAnsi="Times New Roman" w:cs="Times New Roman" w:hint="default"/>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B93DB9"/>
    <w:multiLevelType w:val="hybridMultilevel"/>
    <w:tmpl w:val="3FEA81CA"/>
    <w:lvl w:ilvl="0" w:tplc="28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 w15:restartNumberingAfterBreak="0">
    <w:nsid w:val="0825283D"/>
    <w:multiLevelType w:val="multilevel"/>
    <w:tmpl w:val="CA5250AE"/>
    <w:lvl w:ilvl="0">
      <w:start w:val="1"/>
      <w:numFmt w:val="bullet"/>
      <w:pStyle w:val="nabrajanjebulet6"/>
      <w:lvlText w:val=""/>
      <w:lvlJc w:val="left"/>
      <w:pPr>
        <w:tabs>
          <w:tab w:val="num" w:pos="0"/>
        </w:tabs>
        <w:ind w:left="947" w:hanging="227"/>
      </w:pPr>
      <w:rPr>
        <w:rFonts w:ascii="Wingdings" w:hAnsi="Wingdings" w:hint="default"/>
      </w:rPr>
    </w:lvl>
    <w:lvl w:ilvl="1">
      <w:start w:val="1"/>
      <w:numFmt w:val="bullet"/>
      <w:lvlText w:val=""/>
      <w:lvlJc w:val="left"/>
      <w:pPr>
        <w:tabs>
          <w:tab w:val="num" w:pos="3600"/>
        </w:tabs>
        <w:ind w:left="3600" w:hanging="360"/>
      </w:pPr>
      <w:rPr>
        <w:rFonts w:ascii="Wingdings" w:hAnsi="Wingdings" w:hint="default"/>
      </w:rPr>
    </w:lvl>
    <w:lvl w:ilvl="2">
      <w:start w:val="1"/>
      <w:numFmt w:val="bullet"/>
      <w:lvlText w:val=""/>
      <w:lvlJc w:val="left"/>
      <w:pPr>
        <w:tabs>
          <w:tab w:val="num" w:pos="3960"/>
        </w:tabs>
        <w:ind w:left="396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
      <w:lvlJc w:val="left"/>
      <w:pPr>
        <w:tabs>
          <w:tab w:val="num" w:pos="4680"/>
        </w:tabs>
        <w:ind w:left="4680" w:hanging="360"/>
      </w:pPr>
      <w:rPr>
        <w:rFonts w:ascii="Symbol" w:hAnsi="Symbol"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400"/>
        </w:tabs>
        <w:ind w:left="5400" w:hanging="360"/>
      </w:pPr>
      <w:rPr>
        <w:rFonts w:ascii="Wingdings" w:hAnsi="Wingdings"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120"/>
        </w:tabs>
        <w:ind w:left="6120" w:hanging="360"/>
      </w:pPr>
      <w:rPr>
        <w:rFonts w:ascii="Symbol" w:hAnsi="Symbol" w:hint="default"/>
      </w:rPr>
    </w:lvl>
  </w:abstractNum>
  <w:abstractNum w:abstractNumId="3" w15:restartNumberingAfterBreak="0">
    <w:nsid w:val="08636A1E"/>
    <w:multiLevelType w:val="hybridMultilevel"/>
    <w:tmpl w:val="BEFA02D6"/>
    <w:lvl w:ilvl="0" w:tplc="28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4" w15:restartNumberingAfterBreak="0">
    <w:nsid w:val="0B8A4EAD"/>
    <w:multiLevelType w:val="hybridMultilevel"/>
    <w:tmpl w:val="A9EA24F6"/>
    <w:lvl w:ilvl="0" w:tplc="53FEABDE">
      <w:start w:val="1"/>
      <w:numFmt w:val="bullet"/>
      <w:pStyle w:val="1"/>
      <w:lvlText w:val=""/>
      <w:lvlJc w:val="left"/>
      <w:pPr>
        <w:ind w:left="717" w:hanging="360"/>
      </w:pPr>
      <w:rPr>
        <w:rFonts w:ascii="Symbol" w:hAnsi="Symbol" w:hint="default"/>
        <w:color w:val="auto"/>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15:restartNumberingAfterBreak="0">
    <w:nsid w:val="0C3A3EBB"/>
    <w:multiLevelType w:val="multilevel"/>
    <w:tmpl w:val="E362E118"/>
    <w:styleLink w:val="Style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hint="default"/>
      </w:rPr>
    </w:lvl>
    <w:lvl w:ilvl="3">
      <w:start w:val="1"/>
      <w:numFmt w:val="decimal"/>
      <w:pStyle w:val="Heading4"/>
      <w:lvlText w:val="%1.%2.%3.%4."/>
      <w:lvlJc w:val="left"/>
      <w:pPr>
        <w:ind w:left="1440" w:hanging="360"/>
      </w:pPr>
      <w:rPr>
        <w:rFonts w:hint="default"/>
      </w:rPr>
    </w:lvl>
    <w:lvl w:ilvl="4">
      <w:start w:val="1"/>
      <w:numFmt w:val="decimal"/>
      <w:lvlText w:val="%1.%2.%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0EA0BA2"/>
    <w:multiLevelType w:val="multilevel"/>
    <w:tmpl w:val="16A89B3C"/>
    <w:lvl w:ilvl="0">
      <w:start w:val="1"/>
      <w:numFmt w:val="russianLower"/>
      <w:pStyle w:val="nabrajanjeslova"/>
      <w:lvlText w:val="%1)"/>
      <w:lvlJc w:val="left"/>
      <w:pPr>
        <w:tabs>
          <w:tab w:val="num" w:pos="0"/>
        </w:tabs>
        <w:ind w:left="1021" w:hanging="301"/>
      </w:pPr>
      <w:rPr>
        <w:rFonts w:ascii="Cambria" w:hAnsi="Cambria" w:hint="default"/>
        <w:sz w:val="22"/>
        <w:szCs w:val="22"/>
      </w:rPr>
    </w:lvl>
    <w:lvl w:ilvl="1">
      <w:start w:val="1"/>
      <w:numFmt w:val="lowerLetter"/>
      <w:lvlText w:val="%2)"/>
      <w:lvlJc w:val="left"/>
      <w:pPr>
        <w:tabs>
          <w:tab w:val="num" w:pos="2897"/>
        </w:tabs>
        <w:ind w:left="2897" w:hanging="360"/>
      </w:pPr>
      <w:rPr>
        <w:rFonts w:hint="default"/>
      </w:rPr>
    </w:lvl>
    <w:lvl w:ilvl="2">
      <w:start w:val="1"/>
      <w:numFmt w:val="lowerRoman"/>
      <w:lvlText w:val="%3)"/>
      <w:lvlJc w:val="left"/>
      <w:pPr>
        <w:tabs>
          <w:tab w:val="num" w:pos="3257"/>
        </w:tabs>
        <w:ind w:left="3257" w:hanging="360"/>
      </w:pPr>
      <w:rPr>
        <w:rFonts w:hint="default"/>
      </w:rPr>
    </w:lvl>
    <w:lvl w:ilvl="3">
      <w:start w:val="1"/>
      <w:numFmt w:val="decimal"/>
      <w:lvlText w:val="(%4)"/>
      <w:lvlJc w:val="left"/>
      <w:pPr>
        <w:tabs>
          <w:tab w:val="num" w:pos="3617"/>
        </w:tabs>
        <w:ind w:left="3617" w:hanging="360"/>
      </w:pPr>
      <w:rPr>
        <w:rFonts w:hint="default"/>
      </w:rPr>
    </w:lvl>
    <w:lvl w:ilvl="4">
      <w:start w:val="1"/>
      <w:numFmt w:val="lowerLetter"/>
      <w:lvlText w:val="(%5)"/>
      <w:lvlJc w:val="left"/>
      <w:pPr>
        <w:tabs>
          <w:tab w:val="num" w:pos="3977"/>
        </w:tabs>
        <w:ind w:left="3977" w:hanging="360"/>
      </w:pPr>
      <w:rPr>
        <w:rFonts w:hint="default"/>
      </w:rPr>
    </w:lvl>
    <w:lvl w:ilvl="5">
      <w:start w:val="1"/>
      <w:numFmt w:val="lowerRoman"/>
      <w:lvlText w:val="(%6)"/>
      <w:lvlJc w:val="left"/>
      <w:pPr>
        <w:tabs>
          <w:tab w:val="num" w:pos="4337"/>
        </w:tabs>
        <w:ind w:left="4337" w:hanging="360"/>
      </w:pPr>
      <w:rPr>
        <w:rFonts w:hint="default"/>
      </w:rPr>
    </w:lvl>
    <w:lvl w:ilvl="6">
      <w:start w:val="1"/>
      <w:numFmt w:val="decimal"/>
      <w:lvlText w:val="%7."/>
      <w:lvlJc w:val="left"/>
      <w:pPr>
        <w:tabs>
          <w:tab w:val="num" w:pos="4697"/>
        </w:tabs>
        <w:ind w:left="4697" w:hanging="360"/>
      </w:pPr>
      <w:rPr>
        <w:rFonts w:hint="default"/>
      </w:rPr>
    </w:lvl>
    <w:lvl w:ilvl="7">
      <w:start w:val="1"/>
      <w:numFmt w:val="lowerLetter"/>
      <w:lvlText w:val="%8."/>
      <w:lvlJc w:val="left"/>
      <w:pPr>
        <w:tabs>
          <w:tab w:val="num" w:pos="5057"/>
        </w:tabs>
        <w:ind w:left="5057" w:hanging="360"/>
      </w:pPr>
      <w:rPr>
        <w:rFonts w:hint="default"/>
      </w:rPr>
    </w:lvl>
    <w:lvl w:ilvl="8">
      <w:start w:val="1"/>
      <w:numFmt w:val="lowerRoman"/>
      <w:lvlText w:val="%9."/>
      <w:lvlJc w:val="left"/>
      <w:pPr>
        <w:tabs>
          <w:tab w:val="num" w:pos="5417"/>
        </w:tabs>
        <w:ind w:left="5417" w:hanging="360"/>
      </w:pPr>
      <w:rPr>
        <w:rFonts w:hint="default"/>
      </w:rPr>
    </w:lvl>
  </w:abstractNum>
  <w:abstractNum w:abstractNumId="7" w15:restartNumberingAfterBreak="0">
    <w:nsid w:val="110F2C61"/>
    <w:multiLevelType w:val="multilevel"/>
    <w:tmpl w:val="379CC9C0"/>
    <w:lvl w:ilvl="0">
      <w:start w:val="1"/>
      <w:numFmt w:val="bullet"/>
      <w:pStyle w:val="nabrajanjebulet5"/>
      <w:lvlText w:val=""/>
      <w:lvlJc w:val="left"/>
      <w:pPr>
        <w:tabs>
          <w:tab w:val="num" w:pos="0"/>
        </w:tabs>
        <w:ind w:left="947" w:hanging="227"/>
      </w:pPr>
      <w:rPr>
        <w:rFonts w:ascii="Wingdings" w:hAnsi="Wingdings" w:hint="default"/>
      </w:rPr>
    </w:lvl>
    <w:lvl w:ilvl="1">
      <w:start w:val="1"/>
      <w:numFmt w:val="bullet"/>
      <w:lvlText w:val=""/>
      <w:lvlJc w:val="left"/>
      <w:pPr>
        <w:tabs>
          <w:tab w:val="num" w:pos="2880"/>
        </w:tabs>
        <w:ind w:left="2880" w:hanging="360"/>
      </w:pPr>
      <w:rPr>
        <w:rFonts w:ascii="Wingdings" w:hAnsi="Wingding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
      <w:lvlJc w:val="left"/>
      <w:pPr>
        <w:tabs>
          <w:tab w:val="num" w:pos="3960"/>
        </w:tabs>
        <w:ind w:left="3960" w:hanging="360"/>
      </w:pPr>
      <w:rPr>
        <w:rFonts w:ascii="Symbol" w:hAnsi="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4680"/>
        </w:tabs>
        <w:ind w:left="4680" w:hanging="360"/>
      </w:pPr>
      <w:rPr>
        <w:rFonts w:ascii="Wingdings" w:hAnsi="Wingdings" w:hint="default"/>
      </w:rPr>
    </w:lvl>
    <w:lvl w:ilvl="7">
      <w:start w:val="1"/>
      <w:numFmt w:val="bullet"/>
      <w:lvlText w:val=""/>
      <w:lvlJc w:val="left"/>
      <w:pPr>
        <w:tabs>
          <w:tab w:val="num" w:pos="5040"/>
        </w:tabs>
        <w:ind w:left="504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8" w15:restartNumberingAfterBreak="0">
    <w:nsid w:val="160C0CFC"/>
    <w:multiLevelType w:val="hybridMultilevel"/>
    <w:tmpl w:val="91226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C108E4"/>
    <w:multiLevelType w:val="multilevel"/>
    <w:tmpl w:val="77DEEF50"/>
    <w:lvl w:ilvl="0">
      <w:start w:val="1"/>
      <w:numFmt w:val="bullet"/>
      <w:pStyle w:val="nabrajanjebulet3"/>
      <w:lvlText w:val="○"/>
      <w:lvlJc w:val="left"/>
      <w:pPr>
        <w:tabs>
          <w:tab w:val="num" w:pos="0"/>
        </w:tabs>
        <w:ind w:left="947" w:hanging="227"/>
      </w:pPr>
      <w:rPr>
        <w:rFonts w:ascii="Times New Roman" w:hAnsi="Times New Roman" w:cs="Times New Roman" w:hint="default"/>
      </w:rPr>
    </w:lvl>
    <w:lvl w:ilvl="1">
      <w:start w:val="1"/>
      <w:numFmt w:val="bullet"/>
      <w:lvlText w:val=""/>
      <w:lvlJc w:val="left"/>
      <w:pPr>
        <w:tabs>
          <w:tab w:val="num" w:pos="2880"/>
        </w:tabs>
        <w:ind w:left="2880" w:hanging="360"/>
      </w:pPr>
      <w:rPr>
        <w:rFonts w:ascii="Wingdings" w:hAnsi="Wingding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
      <w:lvlJc w:val="left"/>
      <w:pPr>
        <w:tabs>
          <w:tab w:val="num" w:pos="3960"/>
        </w:tabs>
        <w:ind w:left="3960" w:hanging="360"/>
      </w:pPr>
      <w:rPr>
        <w:rFonts w:ascii="Symbol" w:hAnsi="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4680"/>
        </w:tabs>
        <w:ind w:left="4680" w:hanging="360"/>
      </w:pPr>
      <w:rPr>
        <w:rFonts w:ascii="Wingdings" w:hAnsi="Wingdings" w:hint="default"/>
      </w:rPr>
    </w:lvl>
    <w:lvl w:ilvl="7">
      <w:start w:val="1"/>
      <w:numFmt w:val="bullet"/>
      <w:lvlText w:val=""/>
      <w:lvlJc w:val="left"/>
      <w:pPr>
        <w:tabs>
          <w:tab w:val="num" w:pos="5040"/>
        </w:tabs>
        <w:ind w:left="504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10" w15:restartNumberingAfterBreak="0">
    <w:nsid w:val="1B0011A9"/>
    <w:multiLevelType w:val="hybridMultilevel"/>
    <w:tmpl w:val="9FB2D672"/>
    <w:lvl w:ilvl="0" w:tplc="7E089D78">
      <w:start w:val="1"/>
      <w:numFmt w:val="decimal"/>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3C0C9F"/>
    <w:multiLevelType w:val="multilevel"/>
    <w:tmpl w:val="A82E7262"/>
    <w:styleLink w:val="Style3"/>
    <w:lvl w:ilvl="0">
      <w:start w:val="1"/>
      <w:numFmt w:val="decimal"/>
      <w:lvlText w:val="%1."/>
      <w:lvlJc w:val="left"/>
      <w:pPr>
        <w:ind w:left="284" w:hanging="284"/>
      </w:pPr>
      <w:rPr>
        <w:rFonts w:hint="default"/>
      </w:rPr>
    </w:lvl>
    <w:lvl w:ilvl="1">
      <w:start w:val="1"/>
      <w:numFmt w:val="decimal"/>
      <w:lvlText w:val="%2.%1."/>
      <w:lvlJc w:val="left"/>
      <w:pPr>
        <w:ind w:left="641" w:hanging="284"/>
      </w:pPr>
      <w:rPr>
        <w:rFonts w:hint="default"/>
      </w:rPr>
    </w:lvl>
    <w:lvl w:ilvl="2">
      <w:start w:val="1"/>
      <w:numFmt w:val="lowerRoman"/>
      <w:lvlText w:val="%3)"/>
      <w:lvlJc w:val="left"/>
      <w:pPr>
        <w:ind w:left="998" w:hanging="284"/>
      </w:pPr>
      <w:rPr>
        <w:rFonts w:hint="default"/>
      </w:rPr>
    </w:lvl>
    <w:lvl w:ilvl="3">
      <w:start w:val="1"/>
      <w:numFmt w:val="decimal"/>
      <w:lvlText w:val="(%4)"/>
      <w:lvlJc w:val="left"/>
      <w:pPr>
        <w:ind w:left="1355" w:hanging="284"/>
      </w:pPr>
      <w:rPr>
        <w:rFonts w:hint="default"/>
      </w:rPr>
    </w:lvl>
    <w:lvl w:ilvl="4">
      <w:start w:val="1"/>
      <w:numFmt w:val="lowerLetter"/>
      <w:lvlText w:val="(%5)"/>
      <w:lvlJc w:val="left"/>
      <w:pPr>
        <w:ind w:left="1712" w:hanging="284"/>
      </w:pPr>
      <w:rPr>
        <w:rFonts w:hint="default"/>
      </w:rPr>
    </w:lvl>
    <w:lvl w:ilvl="5">
      <w:start w:val="1"/>
      <w:numFmt w:val="lowerRoman"/>
      <w:lvlText w:val="(%6)"/>
      <w:lvlJc w:val="left"/>
      <w:pPr>
        <w:ind w:left="2069" w:hanging="284"/>
      </w:pPr>
      <w:rPr>
        <w:rFonts w:hint="default"/>
      </w:rPr>
    </w:lvl>
    <w:lvl w:ilvl="6">
      <w:start w:val="1"/>
      <w:numFmt w:val="decimal"/>
      <w:lvlText w:val="%7."/>
      <w:lvlJc w:val="left"/>
      <w:pPr>
        <w:ind w:left="2426" w:hanging="284"/>
      </w:pPr>
      <w:rPr>
        <w:rFonts w:hint="default"/>
      </w:rPr>
    </w:lvl>
    <w:lvl w:ilvl="7">
      <w:start w:val="1"/>
      <w:numFmt w:val="lowerLetter"/>
      <w:lvlText w:val="%8."/>
      <w:lvlJc w:val="left"/>
      <w:pPr>
        <w:ind w:left="2783" w:hanging="284"/>
      </w:pPr>
      <w:rPr>
        <w:rFonts w:hint="default"/>
      </w:rPr>
    </w:lvl>
    <w:lvl w:ilvl="8">
      <w:start w:val="1"/>
      <w:numFmt w:val="lowerRoman"/>
      <w:lvlText w:val="%9."/>
      <w:lvlJc w:val="left"/>
      <w:pPr>
        <w:ind w:left="3140" w:hanging="284"/>
      </w:pPr>
      <w:rPr>
        <w:rFonts w:hint="default"/>
      </w:rPr>
    </w:lvl>
  </w:abstractNum>
  <w:abstractNum w:abstractNumId="12" w15:restartNumberingAfterBreak="0">
    <w:nsid w:val="2FE80E7C"/>
    <w:multiLevelType w:val="hybridMultilevel"/>
    <w:tmpl w:val="254651F2"/>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 w15:restartNumberingAfterBreak="0">
    <w:nsid w:val="32AE043D"/>
    <w:multiLevelType w:val="hybridMultilevel"/>
    <w:tmpl w:val="98B25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84405"/>
    <w:multiLevelType w:val="multilevel"/>
    <w:tmpl w:val="3078EF74"/>
    <w:lvl w:ilvl="0">
      <w:start w:val="1"/>
      <w:numFmt w:val="decimal"/>
      <w:pStyle w:val="nabrajanjebrojeva"/>
      <w:lvlText w:val="%1)"/>
      <w:lvlJc w:val="left"/>
      <w:pPr>
        <w:tabs>
          <w:tab w:val="num" w:pos="1021"/>
        </w:tabs>
        <w:ind w:left="1021" w:hanging="301"/>
      </w:pPr>
      <w:rPr>
        <w:rFonts w:ascii="Cambria" w:hAnsi="Cambria" w:hint="default"/>
      </w:rPr>
    </w:lvl>
    <w:lvl w:ilvl="1">
      <w:start w:val="1"/>
      <w:numFmt w:val="lowerLetter"/>
      <w:lvlText w:val="%2)"/>
      <w:lvlJc w:val="left"/>
      <w:pPr>
        <w:tabs>
          <w:tab w:val="num" w:pos="2160"/>
        </w:tabs>
        <w:ind w:left="216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left"/>
      <w:pPr>
        <w:tabs>
          <w:tab w:val="num" w:pos="3600"/>
        </w:tabs>
        <w:ind w:left="360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15" w15:restartNumberingAfterBreak="0">
    <w:nsid w:val="3C3A421C"/>
    <w:multiLevelType w:val="multilevel"/>
    <w:tmpl w:val="8DC2D1AC"/>
    <w:lvl w:ilvl="0">
      <w:start w:val="1"/>
      <w:numFmt w:val="bullet"/>
      <w:pStyle w:val="nabrajanjebulet1"/>
      <w:lvlText w:val=""/>
      <w:lvlJc w:val="left"/>
      <w:pPr>
        <w:tabs>
          <w:tab w:val="num" w:pos="0"/>
        </w:tabs>
        <w:ind w:left="947" w:hanging="227"/>
      </w:pPr>
      <w:rPr>
        <w:rFonts w:ascii="Symbol" w:hAnsi="Symbol" w:hint="default"/>
      </w:rPr>
    </w:lvl>
    <w:lvl w:ilvl="1">
      <w:start w:val="1"/>
      <w:numFmt w:val="bullet"/>
      <w:lvlText w:val=""/>
      <w:lvlJc w:val="left"/>
      <w:pPr>
        <w:tabs>
          <w:tab w:val="num" w:pos="2160"/>
        </w:tabs>
        <w:ind w:left="2160" w:hanging="360"/>
      </w:pPr>
      <w:rPr>
        <w:rFonts w:ascii="Wingdings" w:hAnsi="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240"/>
        </w:tabs>
        <w:ind w:left="3240" w:hanging="360"/>
      </w:pPr>
      <w:rPr>
        <w:rFonts w:ascii="Symbol" w:hAnsi="Symbol"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3960"/>
        </w:tabs>
        <w:ind w:left="3960" w:hanging="360"/>
      </w:pPr>
      <w:rPr>
        <w:rFonts w:ascii="Wingdings" w:hAnsi="Wingdings" w:hint="default"/>
      </w:rPr>
    </w:lvl>
    <w:lvl w:ilvl="7">
      <w:start w:val="1"/>
      <w:numFmt w:val="bullet"/>
      <w:lvlText w:val=""/>
      <w:lvlJc w:val="left"/>
      <w:pPr>
        <w:tabs>
          <w:tab w:val="num" w:pos="4320"/>
        </w:tabs>
        <w:ind w:left="4320" w:hanging="360"/>
      </w:pPr>
      <w:rPr>
        <w:rFonts w:ascii="Symbol" w:hAnsi="Symbol" w:hint="default"/>
      </w:rPr>
    </w:lvl>
    <w:lvl w:ilvl="8">
      <w:start w:val="1"/>
      <w:numFmt w:val="bullet"/>
      <w:lvlText w:val=""/>
      <w:lvlJc w:val="left"/>
      <w:pPr>
        <w:tabs>
          <w:tab w:val="num" w:pos="4680"/>
        </w:tabs>
        <w:ind w:left="4680" w:hanging="360"/>
      </w:pPr>
      <w:rPr>
        <w:rFonts w:ascii="Symbol" w:hAnsi="Symbol" w:hint="default"/>
      </w:rPr>
    </w:lvl>
  </w:abstractNum>
  <w:abstractNum w:abstractNumId="16" w15:restartNumberingAfterBreak="0">
    <w:nsid w:val="4040147E"/>
    <w:multiLevelType w:val="multilevel"/>
    <w:tmpl w:val="E35C0222"/>
    <w:lvl w:ilvl="0">
      <w:start w:val="1"/>
      <w:numFmt w:val="decimal"/>
      <w:pStyle w:val="Literatura"/>
      <w:lvlText w:val="[%1]"/>
      <w:lvlJc w:val="left"/>
      <w:pPr>
        <w:tabs>
          <w:tab w:val="num" w:pos="454"/>
        </w:tabs>
        <w:ind w:left="454" w:hanging="454"/>
      </w:pPr>
      <w:rPr>
        <w:rFonts w:ascii="Cambria" w:hAnsi="Cambria" w:hint="default"/>
        <w:color w:val="auto"/>
        <w:sz w:val="22"/>
        <w:szCs w:val="22"/>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7" w15:restartNumberingAfterBreak="0">
    <w:nsid w:val="449B209B"/>
    <w:multiLevelType w:val="multilevel"/>
    <w:tmpl w:val="2A6CBA3E"/>
    <w:styleLink w:val="Style2"/>
    <w:lvl w:ilvl="0">
      <w:start w:val="1"/>
      <w:numFmt w:val="decimal"/>
      <w:lvlText w:val="2.%1"/>
      <w:lvlJc w:val="left"/>
      <w:pPr>
        <w:ind w:left="720" w:hanging="360"/>
      </w:pPr>
      <w:rPr>
        <w:rFonts w:hint="default"/>
      </w:rPr>
    </w:lvl>
    <w:lvl w:ilvl="1">
      <w:start w:val="1"/>
      <w:numFmt w:val="decimal"/>
      <w:lvlText w:val="%2."/>
      <w:lvlJc w:val="left"/>
      <w:pPr>
        <w:ind w:left="1800" w:hanging="720"/>
      </w:pPr>
      <w:rPr>
        <w:rFonts w:ascii="Cambria" w:hAnsi="Cambria" w:hint="default"/>
        <w:sz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8134E90"/>
    <w:multiLevelType w:val="hybridMultilevel"/>
    <w:tmpl w:val="825C8A2C"/>
    <w:lvl w:ilvl="0" w:tplc="28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9" w15:restartNumberingAfterBreak="0">
    <w:nsid w:val="4FF7765A"/>
    <w:multiLevelType w:val="hybridMultilevel"/>
    <w:tmpl w:val="6B5ABFA6"/>
    <w:lvl w:ilvl="0" w:tplc="4634AA04">
      <w:start w:val="1"/>
      <w:numFmt w:val="decimal"/>
      <w:pStyle w:val="Style1"/>
      <w:lvlText w:val="2.5.%1."/>
      <w:lvlJc w:val="center"/>
      <w:pPr>
        <w:ind w:left="1004"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BEB6C98C">
      <w:start w:val="1"/>
      <w:numFmt w:val="decimal"/>
      <w:lvlText w:val="%2."/>
      <w:lvlJc w:val="left"/>
      <w:pPr>
        <w:ind w:left="2084" w:hanging="720"/>
      </w:pPr>
      <w:rPr>
        <w:rFonts w:hint="default"/>
      </w:rPr>
    </w:lvl>
    <w:lvl w:ilvl="2" w:tplc="241A001B" w:tentative="1">
      <w:start w:val="1"/>
      <w:numFmt w:val="lowerRoman"/>
      <w:pStyle w:val="Style1"/>
      <w:lvlText w:val="%3."/>
      <w:lvlJc w:val="right"/>
      <w:pPr>
        <w:ind w:left="2444" w:hanging="180"/>
      </w:pPr>
    </w:lvl>
    <w:lvl w:ilvl="3" w:tplc="241A000F" w:tentative="1">
      <w:start w:val="1"/>
      <w:numFmt w:val="decimal"/>
      <w:lvlText w:val="%4."/>
      <w:lvlJc w:val="left"/>
      <w:pPr>
        <w:ind w:left="3164" w:hanging="360"/>
      </w:pPr>
    </w:lvl>
    <w:lvl w:ilvl="4" w:tplc="241A0019" w:tentative="1">
      <w:start w:val="1"/>
      <w:numFmt w:val="lowerLetter"/>
      <w:lvlText w:val="%5."/>
      <w:lvlJc w:val="left"/>
      <w:pPr>
        <w:ind w:left="3884" w:hanging="360"/>
      </w:pPr>
    </w:lvl>
    <w:lvl w:ilvl="5" w:tplc="241A001B" w:tentative="1">
      <w:start w:val="1"/>
      <w:numFmt w:val="lowerRoman"/>
      <w:lvlText w:val="%6."/>
      <w:lvlJc w:val="right"/>
      <w:pPr>
        <w:ind w:left="4604" w:hanging="180"/>
      </w:pPr>
    </w:lvl>
    <w:lvl w:ilvl="6" w:tplc="241A000F" w:tentative="1">
      <w:start w:val="1"/>
      <w:numFmt w:val="decimal"/>
      <w:lvlText w:val="%7."/>
      <w:lvlJc w:val="left"/>
      <w:pPr>
        <w:ind w:left="5324" w:hanging="360"/>
      </w:pPr>
    </w:lvl>
    <w:lvl w:ilvl="7" w:tplc="241A0019" w:tentative="1">
      <w:start w:val="1"/>
      <w:numFmt w:val="lowerLetter"/>
      <w:lvlText w:val="%8."/>
      <w:lvlJc w:val="left"/>
      <w:pPr>
        <w:ind w:left="6044" w:hanging="360"/>
      </w:pPr>
    </w:lvl>
    <w:lvl w:ilvl="8" w:tplc="241A001B" w:tentative="1">
      <w:start w:val="1"/>
      <w:numFmt w:val="lowerRoman"/>
      <w:lvlText w:val="%9."/>
      <w:lvlJc w:val="right"/>
      <w:pPr>
        <w:ind w:left="6764" w:hanging="180"/>
      </w:pPr>
    </w:lvl>
  </w:abstractNum>
  <w:abstractNum w:abstractNumId="20" w15:restartNumberingAfterBreak="0">
    <w:nsid w:val="540E6FE2"/>
    <w:multiLevelType w:val="multilevel"/>
    <w:tmpl w:val="054A2F2A"/>
    <w:lvl w:ilvl="0">
      <w:start w:val="1"/>
      <w:numFmt w:val="decimal"/>
      <w:lvlText w:val="%1."/>
      <w:lvlJc w:val="left"/>
      <w:pPr>
        <w:ind w:left="3053" w:hanging="360"/>
      </w:pPr>
      <w:rPr>
        <w:rFonts w:cs="Times New Roman" w:hint="default"/>
        <w:b/>
        <w:bCs w:val="0"/>
        <w:iCs w:val="0"/>
        <w:caps w:val="0"/>
        <w:smallCaps w:val="0"/>
        <w:strike w:val="0"/>
        <w:dstrike w:val="0"/>
        <w:outline w:val="0"/>
        <w:shadow w:val="0"/>
        <w:emboss w:val="0"/>
        <w:imprint w:val="0"/>
        <w:noProof w:val="0"/>
        <w:vanish w:val="0"/>
        <w:color w:val="4472C4" w:themeColor="accent5"/>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991"/>
        </w:tabs>
        <w:ind w:left="1275" w:hanging="851"/>
      </w:pPr>
      <w:rPr>
        <w:rFonts w:hint="default"/>
      </w:rPr>
    </w:lvl>
    <w:lvl w:ilvl="2">
      <w:start w:val="1"/>
      <w:numFmt w:val="decimal"/>
      <w:lvlText w:val="%1.%2.%3."/>
      <w:lvlJc w:val="left"/>
      <w:pPr>
        <w:tabs>
          <w:tab w:val="num" w:pos="1445"/>
        </w:tabs>
        <w:ind w:left="1445" w:hanging="1021"/>
      </w:pPr>
      <w:rPr>
        <w:rFonts w:hint="default"/>
      </w:rPr>
    </w:lvl>
    <w:lvl w:ilvl="3">
      <w:start w:val="1"/>
      <w:numFmt w:val="decimal"/>
      <w:lvlText w:val="%1.%2.%3.%4."/>
      <w:lvlJc w:val="left"/>
      <w:pPr>
        <w:tabs>
          <w:tab w:val="num" w:pos="1671"/>
        </w:tabs>
        <w:ind w:left="1671" w:hanging="1247"/>
      </w:pPr>
      <w:rPr>
        <w:rFonts w:hint="default"/>
      </w:rPr>
    </w:lvl>
    <w:lvl w:ilvl="4">
      <w:start w:val="1"/>
      <w:numFmt w:val="decimal"/>
      <w:pStyle w:val="Heading5"/>
      <w:lvlText w:val="%1.%2.%3.%4.%5."/>
      <w:lvlJc w:val="left"/>
      <w:pPr>
        <w:tabs>
          <w:tab w:val="num" w:pos="1785"/>
        </w:tabs>
        <w:ind w:left="1785" w:hanging="1361"/>
      </w:pPr>
      <w:rPr>
        <w:rFonts w:hint="default"/>
      </w:rPr>
    </w:lvl>
    <w:lvl w:ilvl="5">
      <w:start w:val="1"/>
      <w:numFmt w:val="decimal"/>
      <w:lvlText w:val="%1.%2.%3.%4.%5.%6"/>
      <w:lvlJc w:val="left"/>
      <w:pPr>
        <w:tabs>
          <w:tab w:val="num" w:pos="1576"/>
        </w:tabs>
        <w:ind w:left="1576" w:hanging="1152"/>
      </w:pPr>
      <w:rPr>
        <w:rFonts w:hint="default"/>
      </w:rPr>
    </w:lvl>
    <w:lvl w:ilvl="6">
      <w:start w:val="1"/>
      <w:numFmt w:val="decimal"/>
      <w:lvlText w:val="%1.%2.%3.%4.%5.%6.%7"/>
      <w:lvlJc w:val="left"/>
      <w:pPr>
        <w:tabs>
          <w:tab w:val="num" w:pos="1720"/>
        </w:tabs>
        <w:ind w:left="1720" w:hanging="1296"/>
      </w:pPr>
      <w:rPr>
        <w:rFonts w:hint="default"/>
      </w:rPr>
    </w:lvl>
    <w:lvl w:ilvl="7">
      <w:start w:val="1"/>
      <w:numFmt w:val="decimal"/>
      <w:lvlText w:val="%1.%2.%3.%4.%5.%6.%7.%8"/>
      <w:lvlJc w:val="left"/>
      <w:pPr>
        <w:tabs>
          <w:tab w:val="num" w:pos="1864"/>
        </w:tabs>
        <w:ind w:left="1864" w:hanging="1440"/>
      </w:pPr>
      <w:rPr>
        <w:rFonts w:hint="default"/>
      </w:rPr>
    </w:lvl>
    <w:lvl w:ilvl="8">
      <w:start w:val="1"/>
      <w:numFmt w:val="decimal"/>
      <w:lvlText w:val="%1.%2.%3.%4.%5.%6.%7.%8.%9"/>
      <w:lvlJc w:val="left"/>
      <w:pPr>
        <w:tabs>
          <w:tab w:val="num" w:pos="2008"/>
        </w:tabs>
        <w:ind w:left="2008" w:hanging="1584"/>
      </w:pPr>
      <w:rPr>
        <w:rFonts w:hint="default"/>
      </w:rPr>
    </w:lvl>
  </w:abstractNum>
  <w:abstractNum w:abstractNumId="21" w15:restartNumberingAfterBreak="0">
    <w:nsid w:val="54603F0D"/>
    <w:multiLevelType w:val="hybridMultilevel"/>
    <w:tmpl w:val="22FEC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1303BC"/>
    <w:multiLevelType w:val="multilevel"/>
    <w:tmpl w:val="E668B6BA"/>
    <w:lvl w:ilvl="0">
      <w:start w:val="1"/>
      <w:numFmt w:val="bullet"/>
      <w:pStyle w:val="nabrajanjebulet4"/>
      <w:lvlText w:val=""/>
      <w:lvlJc w:val="left"/>
      <w:pPr>
        <w:tabs>
          <w:tab w:val="num" w:pos="0"/>
        </w:tabs>
        <w:ind w:left="947" w:hanging="227"/>
      </w:pPr>
      <w:rPr>
        <w:rFonts w:ascii="Wingdings" w:hAnsi="Wingdings" w:hint="default"/>
      </w:rPr>
    </w:lvl>
    <w:lvl w:ilvl="1">
      <w:start w:val="1"/>
      <w:numFmt w:val="bullet"/>
      <w:lvlText w:val=""/>
      <w:lvlJc w:val="left"/>
      <w:pPr>
        <w:tabs>
          <w:tab w:val="num" w:pos="2160"/>
        </w:tabs>
        <w:ind w:left="2160" w:hanging="360"/>
      </w:pPr>
      <w:rPr>
        <w:rFonts w:ascii="Wingdings" w:hAnsi="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240"/>
        </w:tabs>
        <w:ind w:left="3240" w:hanging="360"/>
      </w:pPr>
      <w:rPr>
        <w:rFonts w:ascii="Symbol" w:hAnsi="Symbol"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3960"/>
        </w:tabs>
        <w:ind w:left="3960" w:hanging="360"/>
      </w:pPr>
      <w:rPr>
        <w:rFonts w:ascii="Wingdings" w:hAnsi="Wingdings" w:hint="default"/>
      </w:rPr>
    </w:lvl>
    <w:lvl w:ilvl="7">
      <w:start w:val="1"/>
      <w:numFmt w:val="bullet"/>
      <w:lvlText w:val=""/>
      <w:lvlJc w:val="left"/>
      <w:pPr>
        <w:tabs>
          <w:tab w:val="num" w:pos="4320"/>
        </w:tabs>
        <w:ind w:left="4320" w:hanging="360"/>
      </w:pPr>
      <w:rPr>
        <w:rFonts w:ascii="Symbol" w:hAnsi="Symbol" w:hint="default"/>
      </w:rPr>
    </w:lvl>
    <w:lvl w:ilvl="8">
      <w:start w:val="1"/>
      <w:numFmt w:val="bullet"/>
      <w:lvlText w:val=""/>
      <w:lvlJc w:val="left"/>
      <w:pPr>
        <w:tabs>
          <w:tab w:val="num" w:pos="4680"/>
        </w:tabs>
        <w:ind w:left="4680" w:hanging="360"/>
      </w:pPr>
      <w:rPr>
        <w:rFonts w:ascii="Symbol" w:hAnsi="Symbol" w:hint="default"/>
      </w:rPr>
    </w:lvl>
  </w:abstractNum>
  <w:abstractNum w:abstractNumId="23" w15:restartNumberingAfterBreak="0">
    <w:nsid w:val="5D332981"/>
    <w:multiLevelType w:val="hybridMultilevel"/>
    <w:tmpl w:val="FECEA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9C077E"/>
    <w:multiLevelType w:val="hybridMultilevel"/>
    <w:tmpl w:val="150A993A"/>
    <w:lvl w:ilvl="0" w:tplc="281A0001">
      <w:start w:val="1"/>
      <w:numFmt w:val="bullet"/>
      <w:lvlText w:val=""/>
      <w:lvlJc w:val="left"/>
      <w:pPr>
        <w:ind w:left="720" w:hanging="360"/>
      </w:pPr>
      <w:rPr>
        <w:rFonts w:ascii="Symbol" w:hAnsi="Symbol" w:hint="default"/>
      </w:rPr>
    </w:lvl>
    <w:lvl w:ilvl="1" w:tplc="281A0003">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5" w15:restartNumberingAfterBreak="0">
    <w:nsid w:val="6A7F51AE"/>
    <w:multiLevelType w:val="multilevel"/>
    <w:tmpl w:val="80CA292C"/>
    <w:lvl w:ilvl="0">
      <w:start w:val="1"/>
      <w:numFmt w:val="bullet"/>
      <w:pStyle w:val="nabrajanjecrtice"/>
      <w:lvlText w:val=""/>
      <w:lvlJc w:val="left"/>
      <w:pPr>
        <w:tabs>
          <w:tab w:val="num" w:pos="0"/>
        </w:tabs>
        <w:ind w:left="947" w:hanging="227"/>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15:restartNumberingAfterBreak="0">
    <w:nsid w:val="6D843A70"/>
    <w:multiLevelType w:val="hybridMultilevel"/>
    <w:tmpl w:val="3718E30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15:restartNumberingAfterBreak="0">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6010D7"/>
    <w:multiLevelType w:val="multilevel"/>
    <w:tmpl w:val="F7DE8F42"/>
    <w:lvl w:ilvl="0">
      <w:start w:val="1"/>
      <w:numFmt w:val="bullet"/>
      <w:pStyle w:val="nabrajanjebulet2"/>
      <w:lvlText w:val=""/>
      <w:lvlJc w:val="left"/>
      <w:pPr>
        <w:tabs>
          <w:tab w:val="num" w:pos="0"/>
        </w:tabs>
        <w:ind w:left="947" w:hanging="227"/>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15:restartNumberingAfterBreak="0">
    <w:nsid w:val="7B815F26"/>
    <w:multiLevelType w:val="hybridMultilevel"/>
    <w:tmpl w:val="FDF0ADE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16cid:durableId="1194465235">
    <w:abstractNumId w:val="16"/>
  </w:num>
  <w:num w:numId="2" w16cid:durableId="459230757">
    <w:abstractNumId w:val="20"/>
  </w:num>
  <w:num w:numId="3" w16cid:durableId="527910268">
    <w:abstractNumId w:val="14"/>
  </w:num>
  <w:num w:numId="4" w16cid:durableId="757020516">
    <w:abstractNumId w:val="15"/>
  </w:num>
  <w:num w:numId="5" w16cid:durableId="539902897">
    <w:abstractNumId w:val="28"/>
  </w:num>
  <w:num w:numId="6" w16cid:durableId="1695424567">
    <w:abstractNumId w:val="9"/>
  </w:num>
  <w:num w:numId="7" w16cid:durableId="479544612">
    <w:abstractNumId w:val="25"/>
  </w:num>
  <w:num w:numId="8" w16cid:durableId="1675650510">
    <w:abstractNumId w:val="6"/>
  </w:num>
  <w:num w:numId="9" w16cid:durableId="1698578059">
    <w:abstractNumId w:val="22"/>
  </w:num>
  <w:num w:numId="10" w16cid:durableId="1644919870">
    <w:abstractNumId w:val="7"/>
  </w:num>
  <w:num w:numId="11" w16cid:durableId="49811282">
    <w:abstractNumId w:val="2"/>
  </w:num>
  <w:num w:numId="12" w16cid:durableId="933436355">
    <w:abstractNumId w:val="19"/>
  </w:num>
  <w:num w:numId="13" w16cid:durableId="719595318">
    <w:abstractNumId w:val="17"/>
  </w:num>
  <w:num w:numId="14" w16cid:durableId="1963340707">
    <w:abstractNumId w:val="11"/>
  </w:num>
  <w:num w:numId="15" w16cid:durableId="832837943">
    <w:abstractNumId w:val="5"/>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20" w:hanging="360"/>
        </w:pPr>
        <w:rPr>
          <w:rFonts w:hint="default"/>
        </w:rPr>
      </w:lvl>
    </w:lvlOverride>
    <w:lvlOverride w:ilvl="2">
      <w:lvl w:ilvl="2">
        <w:start w:val="1"/>
        <w:numFmt w:val="decimal"/>
        <w:pStyle w:val="Heading3"/>
        <w:lvlText w:val="%1.%2.%3."/>
        <w:lvlJc w:val="left"/>
        <w:pPr>
          <w:ind w:left="1080" w:hanging="360"/>
        </w:pPr>
        <w:rPr>
          <w:rFonts w:hint="default"/>
        </w:rPr>
      </w:lvl>
    </w:lvlOverride>
    <w:lvlOverride w:ilvl="3">
      <w:lvl w:ilvl="3">
        <w:start w:val="1"/>
        <w:numFmt w:val="decimal"/>
        <w:pStyle w:val="Heading4"/>
        <w:lvlText w:val="%1.%2.%3.%4."/>
        <w:lvlJc w:val="left"/>
        <w:pPr>
          <w:ind w:left="1440" w:hanging="360"/>
        </w:pPr>
        <w:rPr>
          <w:rFonts w:hint="default"/>
        </w:rPr>
      </w:lvl>
    </w:lvlOverride>
    <w:lvlOverride w:ilvl="4">
      <w:lvl w:ilvl="4">
        <w:start w:val="1"/>
        <w:numFmt w:val="decimal"/>
        <w:lvlText w:val="%1.%2.%4.%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6" w16cid:durableId="1537082865">
    <w:abstractNumId w:val="5"/>
  </w:num>
  <w:num w:numId="17" w16cid:durableId="232857707">
    <w:abstractNumId w:val="12"/>
  </w:num>
  <w:num w:numId="18" w16cid:durableId="87892372">
    <w:abstractNumId w:val="5"/>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360" w:hanging="360"/>
        </w:pPr>
        <w:rPr>
          <w:rFonts w:hint="default"/>
        </w:rPr>
      </w:lvl>
    </w:lvlOverride>
    <w:lvlOverride w:ilvl="2">
      <w:lvl w:ilvl="2">
        <w:start w:val="1"/>
        <w:numFmt w:val="decimal"/>
        <w:pStyle w:val="Heading3"/>
        <w:lvlText w:val="%1.%2.%3."/>
        <w:lvlJc w:val="left"/>
        <w:pPr>
          <w:ind w:left="1080" w:hanging="360"/>
        </w:pPr>
        <w:rPr>
          <w:rFonts w:hint="default"/>
        </w:rPr>
      </w:lvl>
    </w:lvlOverride>
    <w:lvlOverride w:ilvl="3">
      <w:lvl w:ilvl="3">
        <w:start w:val="1"/>
        <w:numFmt w:val="decimal"/>
        <w:pStyle w:val="Heading4"/>
        <w:lvlText w:val="%1.%2.%3.%4."/>
        <w:lvlJc w:val="left"/>
        <w:pPr>
          <w:ind w:left="1440" w:hanging="360"/>
        </w:pPr>
        <w:rPr>
          <w:rFonts w:hint="default"/>
        </w:rPr>
      </w:lvl>
    </w:lvlOverride>
    <w:lvlOverride w:ilvl="4">
      <w:lvl w:ilvl="4">
        <w:start w:val="1"/>
        <w:numFmt w:val="decimal"/>
        <w:lvlText w:val="%1.%2.%4.%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9" w16cid:durableId="2103253688">
    <w:abstractNumId w:val="24"/>
  </w:num>
  <w:num w:numId="20" w16cid:durableId="2006277530">
    <w:abstractNumId w:val="18"/>
  </w:num>
  <w:num w:numId="21" w16cid:durableId="69543029">
    <w:abstractNumId w:val="3"/>
  </w:num>
  <w:num w:numId="22" w16cid:durableId="2070837564">
    <w:abstractNumId w:val="1"/>
  </w:num>
  <w:num w:numId="23" w16cid:durableId="1890535342">
    <w:abstractNumId w:val="8"/>
  </w:num>
  <w:num w:numId="24" w16cid:durableId="1462334963">
    <w:abstractNumId w:val="23"/>
  </w:num>
  <w:num w:numId="25" w16cid:durableId="751466366">
    <w:abstractNumId w:val="27"/>
  </w:num>
  <w:num w:numId="26" w16cid:durableId="43603875">
    <w:abstractNumId w:val="4"/>
  </w:num>
  <w:num w:numId="27" w16cid:durableId="1416706723">
    <w:abstractNumId w:val="13"/>
  </w:num>
  <w:num w:numId="28" w16cid:durableId="204099251">
    <w:abstractNumId w:val="26"/>
  </w:num>
  <w:num w:numId="29" w16cid:durableId="1135178450">
    <w:abstractNumId w:val="29"/>
  </w:num>
  <w:num w:numId="30" w16cid:durableId="35355144">
    <w:abstractNumId w:val="21"/>
  </w:num>
  <w:num w:numId="31" w16cid:durableId="888686821">
    <w:abstractNumId w:val="5"/>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20" w:hanging="360"/>
        </w:pPr>
        <w:rPr>
          <w:rFonts w:hint="default"/>
        </w:rPr>
      </w:lvl>
    </w:lvlOverride>
    <w:lvlOverride w:ilvl="2">
      <w:lvl w:ilvl="2">
        <w:start w:val="1"/>
        <w:numFmt w:val="decimal"/>
        <w:pStyle w:val="Heading3"/>
        <w:lvlText w:val="%1.%2.%3."/>
        <w:lvlJc w:val="left"/>
        <w:pPr>
          <w:ind w:left="1080" w:hanging="360"/>
        </w:pPr>
        <w:rPr>
          <w:rFonts w:hint="default"/>
        </w:rPr>
      </w:lvl>
    </w:lvlOverride>
    <w:lvlOverride w:ilvl="3">
      <w:lvl w:ilvl="3">
        <w:start w:val="1"/>
        <w:numFmt w:val="decimal"/>
        <w:pStyle w:val="Heading4"/>
        <w:lvlText w:val="%1.%2.%3.%4."/>
        <w:lvlJc w:val="left"/>
        <w:pPr>
          <w:ind w:left="1440" w:hanging="360"/>
        </w:pPr>
        <w:rPr>
          <w:rFonts w:hint="default"/>
        </w:rPr>
      </w:lvl>
    </w:lvlOverride>
    <w:lvlOverride w:ilvl="4">
      <w:lvl w:ilvl="4">
        <w:start w:val="1"/>
        <w:numFmt w:val="decimal"/>
        <w:lvlText w:val="%1.%2.%4.%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2" w16cid:durableId="1578520090">
    <w:abstractNumId w:val="10"/>
  </w:num>
  <w:num w:numId="33" w16cid:durableId="1086803252">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GrammaticalErrors/>
  <w:proofState w:spelling="clean" w:grammar="clean"/>
  <w:attachedTemplate r:id="rId1"/>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efaultTabStop w:val="720"/>
  <w:hyphenationZone w:val="425"/>
  <w:drawingGridHorizontalSpacing w:val="57"/>
  <w:drawingGridVerticalSpacing w:val="57"/>
  <w:characterSpacingControl w:val="doNotCompress"/>
  <w:hdrShapeDefaults>
    <o:shapedefaults v:ext="edit" spidmax="2050">
      <o:colormru v:ext="edit" colors="#60f,#7ba0c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555"/>
    <w:rsid w:val="00000288"/>
    <w:rsid w:val="0000032F"/>
    <w:rsid w:val="000007BF"/>
    <w:rsid w:val="0000095F"/>
    <w:rsid w:val="000009BA"/>
    <w:rsid w:val="00001C06"/>
    <w:rsid w:val="0000314A"/>
    <w:rsid w:val="00003E07"/>
    <w:rsid w:val="00003F97"/>
    <w:rsid w:val="00004673"/>
    <w:rsid w:val="00004A9A"/>
    <w:rsid w:val="000051E8"/>
    <w:rsid w:val="0000607A"/>
    <w:rsid w:val="00006B43"/>
    <w:rsid w:val="00006C57"/>
    <w:rsid w:val="00006CC4"/>
    <w:rsid w:val="00006F65"/>
    <w:rsid w:val="00006F6F"/>
    <w:rsid w:val="00006FD8"/>
    <w:rsid w:val="000075C3"/>
    <w:rsid w:val="0001030A"/>
    <w:rsid w:val="000108E3"/>
    <w:rsid w:val="00011157"/>
    <w:rsid w:val="0001121C"/>
    <w:rsid w:val="0001139A"/>
    <w:rsid w:val="0001188C"/>
    <w:rsid w:val="00011ECD"/>
    <w:rsid w:val="000127F6"/>
    <w:rsid w:val="00013088"/>
    <w:rsid w:val="000132BA"/>
    <w:rsid w:val="00013839"/>
    <w:rsid w:val="00013AC7"/>
    <w:rsid w:val="00013C34"/>
    <w:rsid w:val="00013E7E"/>
    <w:rsid w:val="00014CED"/>
    <w:rsid w:val="000153AA"/>
    <w:rsid w:val="000158EE"/>
    <w:rsid w:val="00015EC4"/>
    <w:rsid w:val="0001684F"/>
    <w:rsid w:val="00016FC7"/>
    <w:rsid w:val="000172AD"/>
    <w:rsid w:val="00017C20"/>
    <w:rsid w:val="00017EA7"/>
    <w:rsid w:val="000200A5"/>
    <w:rsid w:val="00020575"/>
    <w:rsid w:val="00020D2D"/>
    <w:rsid w:val="000214F5"/>
    <w:rsid w:val="00021E73"/>
    <w:rsid w:val="000225F9"/>
    <w:rsid w:val="00022636"/>
    <w:rsid w:val="000229F0"/>
    <w:rsid w:val="00022E81"/>
    <w:rsid w:val="000230CB"/>
    <w:rsid w:val="0002319A"/>
    <w:rsid w:val="00023BF0"/>
    <w:rsid w:val="000245B9"/>
    <w:rsid w:val="0002588F"/>
    <w:rsid w:val="00025E2A"/>
    <w:rsid w:val="00027688"/>
    <w:rsid w:val="00027C24"/>
    <w:rsid w:val="00027E55"/>
    <w:rsid w:val="00030053"/>
    <w:rsid w:val="00030401"/>
    <w:rsid w:val="00030AA2"/>
    <w:rsid w:val="00030C58"/>
    <w:rsid w:val="00030FE8"/>
    <w:rsid w:val="0003120D"/>
    <w:rsid w:val="000318BB"/>
    <w:rsid w:val="000319EF"/>
    <w:rsid w:val="00031E03"/>
    <w:rsid w:val="00031F68"/>
    <w:rsid w:val="000321AB"/>
    <w:rsid w:val="00032658"/>
    <w:rsid w:val="00032DFB"/>
    <w:rsid w:val="00032E83"/>
    <w:rsid w:val="00032F10"/>
    <w:rsid w:val="00033005"/>
    <w:rsid w:val="000330CA"/>
    <w:rsid w:val="000339B1"/>
    <w:rsid w:val="00033AD2"/>
    <w:rsid w:val="000341E5"/>
    <w:rsid w:val="0003450C"/>
    <w:rsid w:val="000347A8"/>
    <w:rsid w:val="00034DFF"/>
    <w:rsid w:val="0003572F"/>
    <w:rsid w:val="00035B2F"/>
    <w:rsid w:val="0003632B"/>
    <w:rsid w:val="0003635A"/>
    <w:rsid w:val="0003657B"/>
    <w:rsid w:val="00036DED"/>
    <w:rsid w:val="00036E4B"/>
    <w:rsid w:val="00037143"/>
    <w:rsid w:val="00037835"/>
    <w:rsid w:val="00037A43"/>
    <w:rsid w:val="00037B23"/>
    <w:rsid w:val="00037BFA"/>
    <w:rsid w:val="00040603"/>
    <w:rsid w:val="00040732"/>
    <w:rsid w:val="00040853"/>
    <w:rsid w:val="00040978"/>
    <w:rsid w:val="00040983"/>
    <w:rsid w:val="00040FFE"/>
    <w:rsid w:val="00041137"/>
    <w:rsid w:val="00041674"/>
    <w:rsid w:val="00041689"/>
    <w:rsid w:val="000418FD"/>
    <w:rsid w:val="00042428"/>
    <w:rsid w:val="000429DA"/>
    <w:rsid w:val="00042AAA"/>
    <w:rsid w:val="00042C8F"/>
    <w:rsid w:val="00042F51"/>
    <w:rsid w:val="000433E8"/>
    <w:rsid w:val="00043871"/>
    <w:rsid w:val="00043B2A"/>
    <w:rsid w:val="000442FB"/>
    <w:rsid w:val="0004479B"/>
    <w:rsid w:val="00044857"/>
    <w:rsid w:val="00044935"/>
    <w:rsid w:val="00044B38"/>
    <w:rsid w:val="000453FA"/>
    <w:rsid w:val="000456C9"/>
    <w:rsid w:val="00045CC1"/>
    <w:rsid w:val="00045DEC"/>
    <w:rsid w:val="000462A2"/>
    <w:rsid w:val="00046972"/>
    <w:rsid w:val="00046C76"/>
    <w:rsid w:val="000471F4"/>
    <w:rsid w:val="00047FC9"/>
    <w:rsid w:val="000501B9"/>
    <w:rsid w:val="00050376"/>
    <w:rsid w:val="00050417"/>
    <w:rsid w:val="000505FC"/>
    <w:rsid w:val="00050D52"/>
    <w:rsid w:val="00051399"/>
    <w:rsid w:val="000516DC"/>
    <w:rsid w:val="0005176E"/>
    <w:rsid w:val="00051858"/>
    <w:rsid w:val="00051A9C"/>
    <w:rsid w:val="00051C15"/>
    <w:rsid w:val="0005218C"/>
    <w:rsid w:val="00052193"/>
    <w:rsid w:val="000521E9"/>
    <w:rsid w:val="0005344F"/>
    <w:rsid w:val="00053B90"/>
    <w:rsid w:val="000540A4"/>
    <w:rsid w:val="000545A5"/>
    <w:rsid w:val="00054722"/>
    <w:rsid w:val="0005491A"/>
    <w:rsid w:val="00054C30"/>
    <w:rsid w:val="00054D0D"/>
    <w:rsid w:val="000550B4"/>
    <w:rsid w:val="000553F9"/>
    <w:rsid w:val="00055594"/>
    <w:rsid w:val="0005589C"/>
    <w:rsid w:val="0005591C"/>
    <w:rsid w:val="00055B01"/>
    <w:rsid w:val="00055D1C"/>
    <w:rsid w:val="00055FD6"/>
    <w:rsid w:val="000571C5"/>
    <w:rsid w:val="0005748B"/>
    <w:rsid w:val="00057524"/>
    <w:rsid w:val="00057EBB"/>
    <w:rsid w:val="00060000"/>
    <w:rsid w:val="000604F2"/>
    <w:rsid w:val="00060509"/>
    <w:rsid w:val="00060AB4"/>
    <w:rsid w:val="00061021"/>
    <w:rsid w:val="000610D5"/>
    <w:rsid w:val="0006150D"/>
    <w:rsid w:val="00061B4C"/>
    <w:rsid w:val="00061B59"/>
    <w:rsid w:val="000625D5"/>
    <w:rsid w:val="00063496"/>
    <w:rsid w:val="00064418"/>
    <w:rsid w:val="0006465F"/>
    <w:rsid w:val="00064D79"/>
    <w:rsid w:val="00065045"/>
    <w:rsid w:val="000650B8"/>
    <w:rsid w:val="000651B9"/>
    <w:rsid w:val="000659BE"/>
    <w:rsid w:val="00065A32"/>
    <w:rsid w:val="00065E8A"/>
    <w:rsid w:val="00065FC5"/>
    <w:rsid w:val="000663BB"/>
    <w:rsid w:val="0006737B"/>
    <w:rsid w:val="0006761B"/>
    <w:rsid w:val="000676B9"/>
    <w:rsid w:val="000677F7"/>
    <w:rsid w:val="00070408"/>
    <w:rsid w:val="0007046A"/>
    <w:rsid w:val="000709BC"/>
    <w:rsid w:val="00070D4E"/>
    <w:rsid w:val="000711D5"/>
    <w:rsid w:val="000712EB"/>
    <w:rsid w:val="000712F1"/>
    <w:rsid w:val="00071A5C"/>
    <w:rsid w:val="00071CA4"/>
    <w:rsid w:val="00071D15"/>
    <w:rsid w:val="00071D5F"/>
    <w:rsid w:val="00071E3E"/>
    <w:rsid w:val="00071FFE"/>
    <w:rsid w:val="000725ED"/>
    <w:rsid w:val="00072CD5"/>
    <w:rsid w:val="00072E68"/>
    <w:rsid w:val="000731DC"/>
    <w:rsid w:val="00073750"/>
    <w:rsid w:val="00073ACE"/>
    <w:rsid w:val="00073DC9"/>
    <w:rsid w:val="00074D7F"/>
    <w:rsid w:val="00075440"/>
    <w:rsid w:val="000757D9"/>
    <w:rsid w:val="00075A69"/>
    <w:rsid w:val="00075DE9"/>
    <w:rsid w:val="00075E7D"/>
    <w:rsid w:val="00076222"/>
    <w:rsid w:val="00076303"/>
    <w:rsid w:val="00077677"/>
    <w:rsid w:val="00077E85"/>
    <w:rsid w:val="00077F62"/>
    <w:rsid w:val="00080930"/>
    <w:rsid w:val="00081512"/>
    <w:rsid w:val="00081537"/>
    <w:rsid w:val="00082067"/>
    <w:rsid w:val="000825BD"/>
    <w:rsid w:val="000826A7"/>
    <w:rsid w:val="00083181"/>
    <w:rsid w:val="00084759"/>
    <w:rsid w:val="000847D6"/>
    <w:rsid w:val="00084A01"/>
    <w:rsid w:val="00084B2D"/>
    <w:rsid w:val="0008546C"/>
    <w:rsid w:val="00085850"/>
    <w:rsid w:val="00086A9E"/>
    <w:rsid w:val="00086C2D"/>
    <w:rsid w:val="00086D1F"/>
    <w:rsid w:val="000879CA"/>
    <w:rsid w:val="00090154"/>
    <w:rsid w:val="00090522"/>
    <w:rsid w:val="00090810"/>
    <w:rsid w:val="00090C42"/>
    <w:rsid w:val="00090F7A"/>
    <w:rsid w:val="000913AF"/>
    <w:rsid w:val="00091BAB"/>
    <w:rsid w:val="00092154"/>
    <w:rsid w:val="00092259"/>
    <w:rsid w:val="0009227F"/>
    <w:rsid w:val="000925CC"/>
    <w:rsid w:val="000929A9"/>
    <w:rsid w:val="00092E52"/>
    <w:rsid w:val="00093C20"/>
    <w:rsid w:val="00093F9A"/>
    <w:rsid w:val="000948D5"/>
    <w:rsid w:val="00094A73"/>
    <w:rsid w:val="00094BAE"/>
    <w:rsid w:val="00094FEC"/>
    <w:rsid w:val="000954AF"/>
    <w:rsid w:val="00095777"/>
    <w:rsid w:val="0009651A"/>
    <w:rsid w:val="000969B7"/>
    <w:rsid w:val="00097908"/>
    <w:rsid w:val="00097B68"/>
    <w:rsid w:val="000A00B8"/>
    <w:rsid w:val="000A03E5"/>
    <w:rsid w:val="000A067A"/>
    <w:rsid w:val="000A0AD8"/>
    <w:rsid w:val="000A11B3"/>
    <w:rsid w:val="000A12F5"/>
    <w:rsid w:val="000A16D8"/>
    <w:rsid w:val="000A1B39"/>
    <w:rsid w:val="000A22B7"/>
    <w:rsid w:val="000A2595"/>
    <w:rsid w:val="000A2D16"/>
    <w:rsid w:val="000A2FA5"/>
    <w:rsid w:val="000A3842"/>
    <w:rsid w:val="000A3C03"/>
    <w:rsid w:val="000A420D"/>
    <w:rsid w:val="000A43AB"/>
    <w:rsid w:val="000A43CD"/>
    <w:rsid w:val="000A4DF7"/>
    <w:rsid w:val="000A55AF"/>
    <w:rsid w:val="000A5616"/>
    <w:rsid w:val="000A5923"/>
    <w:rsid w:val="000A59E8"/>
    <w:rsid w:val="000A5A1C"/>
    <w:rsid w:val="000A5DAF"/>
    <w:rsid w:val="000A5FEC"/>
    <w:rsid w:val="000A61C8"/>
    <w:rsid w:val="000A632B"/>
    <w:rsid w:val="000A68C0"/>
    <w:rsid w:val="000A711D"/>
    <w:rsid w:val="000A7A4A"/>
    <w:rsid w:val="000A7A69"/>
    <w:rsid w:val="000A7D41"/>
    <w:rsid w:val="000A7EA2"/>
    <w:rsid w:val="000A7F6E"/>
    <w:rsid w:val="000B0011"/>
    <w:rsid w:val="000B0313"/>
    <w:rsid w:val="000B06C7"/>
    <w:rsid w:val="000B0C5D"/>
    <w:rsid w:val="000B0C64"/>
    <w:rsid w:val="000B1A33"/>
    <w:rsid w:val="000B214E"/>
    <w:rsid w:val="000B21F4"/>
    <w:rsid w:val="000B248A"/>
    <w:rsid w:val="000B33D3"/>
    <w:rsid w:val="000B38A3"/>
    <w:rsid w:val="000B3927"/>
    <w:rsid w:val="000B3A98"/>
    <w:rsid w:val="000B3B02"/>
    <w:rsid w:val="000B3B69"/>
    <w:rsid w:val="000B3F1D"/>
    <w:rsid w:val="000B3F59"/>
    <w:rsid w:val="000B3F71"/>
    <w:rsid w:val="000B48BD"/>
    <w:rsid w:val="000B4AB0"/>
    <w:rsid w:val="000B4AD1"/>
    <w:rsid w:val="000B4EC2"/>
    <w:rsid w:val="000B52FD"/>
    <w:rsid w:val="000B5317"/>
    <w:rsid w:val="000B55D6"/>
    <w:rsid w:val="000B572B"/>
    <w:rsid w:val="000B57C1"/>
    <w:rsid w:val="000B5857"/>
    <w:rsid w:val="000B5CDE"/>
    <w:rsid w:val="000B5F16"/>
    <w:rsid w:val="000B64E0"/>
    <w:rsid w:val="000B6CEC"/>
    <w:rsid w:val="000B6E96"/>
    <w:rsid w:val="000B6F02"/>
    <w:rsid w:val="000B7578"/>
    <w:rsid w:val="000B75CE"/>
    <w:rsid w:val="000B77DA"/>
    <w:rsid w:val="000B78E1"/>
    <w:rsid w:val="000B7D59"/>
    <w:rsid w:val="000B7DE1"/>
    <w:rsid w:val="000B7E3B"/>
    <w:rsid w:val="000C0580"/>
    <w:rsid w:val="000C0700"/>
    <w:rsid w:val="000C08AB"/>
    <w:rsid w:val="000C0B3A"/>
    <w:rsid w:val="000C0DEF"/>
    <w:rsid w:val="000C137C"/>
    <w:rsid w:val="000C153E"/>
    <w:rsid w:val="000C1702"/>
    <w:rsid w:val="000C275E"/>
    <w:rsid w:val="000C301A"/>
    <w:rsid w:val="000C3AC7"/>
    <w:rsid w:val="000C3C55"/>
    <w:rsid w:val="000C4C89"/>
    <w:rsid w:val="000C5C6E"/>
    <w:rsid w:val="000C5D6F"/>
    <w:rsid w:val="000C6CAA"/>
    <w:rsid w:val="000C70C7"/>
    <w:rsid w:val="000C7436"/>
    <w:rsid w:val="000C7837"/>
    <w:rsid w:val="000C7F6D"/>
    <w:rsid w:val="000D0919"/>
    <w:rsid w:val="000D1B0E"/>
    <w:rsid w:val="000D22C2"/>
    <w:rsid w:val="000D285E"/>
    <w:rsid w:val="000D2AC1"/>
    <w:rsid w:val="000D3BDB"/>
    <w:rsid w:val="000D4052"/>
    <w:rsid w:val="000D442A"/>
    <w:rsid w:val="000D4591"/>
    <w:rsid w:val="000D4B4D"/>
    <w:rsid w:val="000D5158"/>
    <w:rsid w:val="000D518E"/>
    <w:rsid w:val="000D547C"/>
    <w:rsid w:val="000D5CFE"/>
    <w:rsid w:val="000D5DA3"/>
    <w:rsid w:val="000D664F"/>
    <w:rsid w:val="000D66BB"/>
    <w:rsid w:val="000D6D82"/>
    <w:rsid w:val="000D6E2B"/>
    <w:rsid w:val="000D7709"/>
    <w:rsid w:val="000D7C32"/>
    <w:rsid w:val="000D7C56"/>
    <w:rsid w:val="000D7F2E"/>
    <w:rsid w:val="000E0228"/>
    <w:rsid w:val="000E0FD6"/>
    <w:rsid w:val="000E2AFB"/>
    <w:rsid w:val="000E2B31"/>
    <w:rsid w:val="000E2DAA"/>
    <w:rsid w:val="000E3099"/>
    <w:rsid w:val="000E38AB"/>
    <w:rsid w:val="000E3C50"/>
    <w:rsid w:val="000E41BF"/>
    <w:rsid w:val="000E4550"/>
    <w:rsid w:val="000E45C0"/>
    <w:rsid w:val="000E4895"/>
    <w:rsid w:val="000E4D9D"/>
    <w:rsid w:val="000E4E57"/>
    <w:rsid w:val="000E5246"/>
    <w:rsid w:val="000E5508"/>
    <w:rsid w:val="000E5DD2"/>
    <w:rsid w:val="000E5FDB"/>
    <w:rsid w:val="000E611E"/>
    <w:rsid w:val="000E7BED"/>
    <w:rsid w:val="000E7C2A"/>
    <w:rsid w:val="000E7D38"/>
    <w:rsid w:val="000E7DCF"/>
    <w:rsid w:val="000F0299"/>
    <w:rsid w:val="000F08C4"/>
    <w:rsid w:val="000F0A1A"/>
    <w:rsid w:val="000F0A69"/>
    <w:rsid w:val="000F0AB0"/>
    <w:rsid w:val="000F0AC1"/>
    <w:rsid w:val="000F12EB"/>
    <w:rsid w:val="000F174E"/>
    <w:rsid w:val="000F1ED8"/>
    <w:rsid w:val="000F2334"/>
    <w:rsid w:val="000F233D"/>
    <w:rsid w:val="000F2D3E"/>
    <w:rsid w:val="000F2E44"/>
    <w:rsid w:val="000F2ED6"/>
    <w:rsid w:val="000F2F46"/>
    <w:rsid w:val="000F33E8"/>
    <w:rsid w:val="000F3996"/>
    <w:rsid w:val="000F3F3D"/>
    <w:rsid w:val="000F4074"/>
    <w:rsid w:val="000F4170"/>
    <w:rsid w:val="000F421A"/>
    <w:rsid w:val="000F43E9"/>
    <w:rsid w:val="000F49B8"/>
    <w:rsid w:val="000F4C91"/>
    <w:rsid w:val="000F4EB4"/>
    <w:rsid w:val="000F514E"/>
    <w:rsid w:val="000F542B"/>
    <w:rsid w:val="000F567F"/>
    <w:rsid w:val="000F60C8"/>
    <w:rsid w:val="000F6293"/>
    <w:rsid w:val="000F63CF"/>
    <w:rsid w:val="000F6F3D"/>
    <w:rsid w:val="000F6F46"/>
    <w:rsid w:val="000F7BA7"/>
    <w:rsid w:val="001001AF"/>
    <w:rsid w:val="00100231"/>
    <w:rsid w:val="001002D5"/>
    <w:rsid w:val="001003D6"/>
    <w:rsid w:val="00100AD1"/>
    <w:rsid w:val="00100E39"/>
    <w:rsid w:val="001015C1"/>
    <w:rsid w:val="0010175B"/>
    <w:rsid w:val="0010180D"/>
    <w:rsid w:val="001020A2"/>
    <w:rsid w:val="00102F88"/>
    <w:rsid w:val="00103BFC"/>
    <w:rsid w:val="00103C65"/>
    <w:rsid w:val="00104013"/>
    <w:rsid w:val="00104083"/>
    <w:rsid w:val="00104D06"/>
    <w:rsid w:val="0010532A"/>
    <w:rsid w:val="001054FB"/>
    <w:rsid w:val="00105711"/>
    <w:rsid w:val="0010605D"/>
    <w:rsid w:val="001060EF"/>
    <w:rsid w:val="00106FA4"/>
    <w:rsid w:val="0010715C"/>
    <w:rsid w:val="001071CC"/>
    <w:rsid w:val="00107601"/>
    <w:rsid w:val="0010770C"/>
    <w:rsid w:val="001077C8"/>
    <w:rsid w:val="00110156"/>
    <w:rsid w:val="001104DA"/>
    <w:rsid w:val="00110513"/>
    <w:rsid w:val="001107C7"/>
    <w:rsid w:val="0011081F"/>
    <w:rsid w:val="00110BC6"/>
    <w:rsid w:val="00110C45"/>
    <w:rsid w:val="001112BE"/>
    <w:rsid w:val="00111348"/>
    <w:rsid w:val="001115E5"/>
    <w:rsid w:val="00111B2E"/>
    <w:rsid w:val="00111CA0"/>
    <w:rsid w:val="00111E1E"/>
    <w:rsid w:val="001122FD"/>
    <w:rsid w:val="0011231A"/>
    <w:rsid w:val="00112A32"/>
    <w:rsid w:val="00112EEA"/>
    <w:rsid w:val="00113CA1"/>
    <w:rsid w:val="00113E06"/>
    <w:rsid w:val="00113FE4"/>
    <w:rsid w:val="00114295"/>
    <w:rsid w:val="00114325"/>
    <w:rsid w:val="0011467D"/>
    <w:rsid w:val="00114CB7"/>
    <w:rsid w:val="00114E0A"/>
    <w:rsid w:val="001151E7"/>
    <w:rsid w:val="001152F5"/>
    <w:rsid w:val="00115E62"/>
    <w:rsid w:val="001164B1"/>
    <w:rsid w:val="00116708"/>
    <w:rsid w:val="001168A6"/>
    <w:rsid w:val="001169F4"/>
    <w:rsid w:val="00116C56"/>
    <w:rsid w:val="00117206"/>
    <w:rsid w:val="00117911"/>
    <w:rsid w:val="001200B4"/>
    <w:rsid w:val="0012059D"/>
    <w:rsid w:val="00121C3A"/>
    <w:rsid w:val="0012268D"/>
    <w:rsid w:val="00122BB9"/>
    <w:rsid w:val="00122CC3"/>
    <w:rsid w:val="0012320F"/>
    <w:rsid w:val="00123235"/>
    <w:rsid w:val="001233F6"/>
    <w:rsid w:val="00123750"/>
    <w:rsid w:val="00123888"/>
    <w:rsid w:val="00123A91"/>
    <w:rsid w:val="00123D3A"/>
    <w:rsid w:val="00124403"/>
    <w:rsid w:val="0012503B"/>
    <w:rsid w:val="00125255"/>
    <w:rsid w:val="00125444"/>
    <w:rsid w:val="00125E5E"/>
    <w:rsid w:val="001264AE"/>
    <w:rsid w:val="001265AF"/>
    <w:rsid w:val="00126D6F"/>
    <w:rsid w:val="00126EF2"/>
    <w:rsid w:val="00127627"/>
    <w:rsid w:val="00127AFB"/>
    <w:rsid w:val="0013006A"/>
    <w:rsid w:val="0013050A"/>
    <w:rsid w:val="001309FD"/>
    <w:rsid w:val="00130AAB"/>
    <w:rsid w:val="00130AB8"/>
    <w:rsid w:val="00130C91"/>
    <w:rsid w:val="00130E1B"/>
    <w:rsid w:val="001311DC"/>
    <w:rsid w:val="001315FB"/>
    <w:rsid w:val="0013234A"/>
    <w:rsid w:val="001323ED"/>
    <w:rsid w:val="00132BC7"/>
    <w:rsid w:val="00132C56"/>
    <w:rsid w:val="00132C5A"/>
    <w:rsid w:val="00132F0A"/>
    <w:rsid w:val="00132F96"/>
    <w:rsid w:val="0013324A"/>
    <w:rsid w:val="00133C2F"/>
    <w:rsid w:val="00134564"/>
    <w:rsid w:val="0013481D"/>
    <w:rsid w:val="00134B55"/>
    <w:rsid w:val="0013507B"/>
    <w:rsid w:val="001351D1"/>
    <w:rsid w:val="00135374"/>
    <w:rsid w:val="0013599F"/>
    <w:rsid w:val="00135FBB"/>
    <w:rsid w:val="00136660"/>
    <w:rsid w:val="00136A5B"/>
    <w:rsid w:val="00136C5D"/>
    <w:rsid w:val="00136E4A"/>
    <w:rsid w:val="00136EAF"/>
    <w:rsid w:val="0013700A"/>
    <w:rsid w:val="0013784E"/>
    <w:rsid w:val="0013795B"/>
    <w:rsid w:val="00137C1D"/>
    <w:rsid w:val="001403E6"/>
    <w:rsid w:val="0014096C"/>
    <w:rsid w:val="00140D54"/>
    <w:rsid w:val="0014141A"/>
    <w:rsid w:val="00141B80"/>
    <w:rsid w:val="00141D60"/>
    <w:rsid w:val="0014240B"/>
    <w:rsid w:val="00142B71"/>
    <w:rsid w:val="00142B9F"/>
    <w:rsid w:val="00142BC1"/>
    <w:rsid w:val="00142DDE"/>
    <w:rsid w:val="00142F8B"/>
    <w:rsid w:val="001430B4"/>
    <w:rsid w:val="001432A0"/>
    <w:rsid w:val="0014393E"/>
    <w:rsid w:val="001447BA"/>
    <w:rsid w:val="0014492D"/>
    <w:rsid w:val="00145409"/>
    <w:rsid w:val="001458A3"/>
    <w:rsid w:val="00145EA9"/>
    <w:rsid w:val="00145EC7"/>
    <w:rsid w:val="001460D1"/>
    <w:rsid w:val="001466F7"/>
    <w:rsid w:val="001474BC"/>
    <w:rsid w:val="00147870"/>
    <w:rsid w:val="00147B36"/>
    <w:rsid w:val="001508C2"/>
    <w:rsid w:val="0015098A"/>
    <w:rsid w:val="00150B25"/>
    <w:rsid w:val="00150E84"/>
    <w:rsid w:val="0015186A"/>
    <w:rsid w:val="001518A2"/>
    <w:rsid w:val="00151D94"/>
    <w:rsid w:val="00152868"/>
    <w:rsid w:val="00152E46"/>
    <w:rsid w:val="0015320C"/>
    <w:rsid w:val="0015381A"/>
    <w:rsid w:val="00153A44"/>
    <w:rsid w:val="00153B9C"/>
    <w:rsid w:val="00153FEC"/>
    <w:rsid w:val="00154537"/>
    <w:rsid w:val="00154740"/>
    <w:rsid w:val="001549C9"/>
    <w:rsid w:val="00154E57"/>
    <w:rsid w:val="001552A9"/>
    <w:rsid w:val="0015545C"/>
    <w:rsid w:val="0015584B"/>
    <w:rsid w:val="00156386"/>
    <w:rsid w:val="00156A23"/>
    <w:rsid w:val="00156B12"/>
    <w:rsid w:val="00156DE9"/>
    <w:rsid w:val="00157C68"/>
    <w:rsid w:val="001604C2"/>
    <w:rsid w:val="00160BB8"/>
    <w:rsid w:val="00160F38"/>
    <w:rsid w:val="0016177B"/>
    <w:rsid w:val="00161AA9"/>
    <w:rsid w:val="00161C5A"/>
    <w:rsid w:val="00161E76"/>
    <w:rsid w:val="00162571"/>
    <w:rsid w:val="00162B68"/>
    <w:rsid w:val="00164996"/>
    <w:rsid w:val="00164B6B"/>
    <w:rsid w:val="001654FB"/>
    <w:rsid w:val="00165D4D"/>
    <w:rsid w:val="0016600D"/>
    <w:rsid w:val="00166E1C"/>
    <w:rsid w:val="00167580"/>
    <w:rsid w:val="00170193"/>
    <w:rsid w:val="00170320"/>
    <w:rsid w:val="00170C42"/>
    <w:rsid w:val="00170FF9"/>
    <w:rsid w:val="001710C0"/>
    <w:rsid w:val="0017146E"/>
    <w:rsid w:val="0017196F"/>
    <w:rsid w:val="00171C0B"/>
    <w:rsid w:val="0017205C"/>
    <w:rsid w:val="0017217F"/>
    <w:rsid w:val="0017221A"/>
    <w:rsid w:val="00172C08"/>
    <w:rsid w:val="00172EE0"/>
    <w:rsid w:val="001734FD"/>
    <w:rsid w:val="00173BC8"/>
    <w:rsid w:val="00173EA0"/>
    <w:rsid w:val="001740A3"/>
    <w:rsid w:val="00174237"/>
    <w:rsid w:val="0017437F"/>
    <w:rsid w:val="001746FA"/>
    <w:rsid w:val="001749C3"/>
    <w:rsid w:val="00174C82"/>
    <w:rsid w:val="0017511A"/>
    <w:rsid w:val="001752E3"/>
    <w:rsid w:val="00176742"/>
    <w:rsid w:val="00176A2D"/>
    <w:rsid w:val="00177A47"/>
    <w:rsid w:val="00177A81"/>
    <w:rsid w:val="00177BC4"/>
    <w:rsid w:val="00177E58"/>
    <w:rsid w:val="00180214"/>
    <w:rsid w:val="00180B37"/>
    <w:rsid w:val="001817A4"/>
    <w:rsid w:val="001819ED"/>
    <w:rsid w:val="001823AA"/>
    <w:rsid w:val="0018353A"/>
    <w:rsid w:val="0018393E"/>
    <w:rsid w:val="00183B15"/>
    <w:rsid w:val="0018419C"/>
    <w:rsid w:val="001841D3"/>
    <w:rsid w:val="00184AE5"/>
    <w:rsid w:val="00184D9A"/>
    <w:rsid w:val="00185B00"/>
    <w:rsid w:val="00185B87"/>
    <w:rsid w:val="0018673E"/>
    <w:rsid w:val="0018713F"/>
    <w:rsid w:val="00187D8B"/>
    <w:rsid w:val="00187F82"/>
    <w:rsid w:val="00190478"/>
    <w:rsid w:val="00191A15"/>
    <w:rsid w:val="001925C7"/>
    <w:rsid w:val="0019263D"/>
    <w:rsid w:val="001931E3"/>
    <w:rsid w:val="001931E6"/>
    <w:rsid w:val="0019323D"/>
    <w:rsid w:val="0019368D"/>
    <w:rsid w:val="00193822"/>
    <w:rsid w:val="00193895"/>
    <w:rsid w:val="00193C1A"/>
    <w:rsid w:val="00193D1E"/>
    <w:rsid w:val="00194113"/>
    <w:rsid w:val="0019457B"/>
    <w:rsid w:val="00195354"/>
    <w:rsid w:val="00195795"/>
    <w:rsid w:val="00196171"/>
    <w:rsid w:val="0019703D"/>
    <w:rsid w:val="00197301"/>
    <w:rsid w:val="00197A00"/>
    <w:rsid w:val="00197B50"/>
    <w:rsid w:val="001A013E"/>
    <w:rsid w:val="001A017A"/>
    <w:rsid w:val="001A055C"/>
    <w:rsid w:val="001A0C73"/>
    <w:rsid w:val="001A2F3E"/>
    <w:rsid w:val="001A3771"/>
    <w:rsid w:val="001A3C60"/>
    <w:rsid w:val="001A3EF6"/>
    <w:rsid w:val="001A43E7"/>
    <w:rsid w:val="001A4AAE"/>
    <w:rsid w:val="001A4B59"/>
    <w:rsid w:val="001A4D40"/>
    <w:rsid w:val="001A589A"/>
    <w:rsid w:val="001A5E50"/>
    <w:rsid w:val="001A5E8A"/>
    <w:rsid w:val="001A607C"/>
    <w:rsid w:val="001A647C"/>
    <w:rsid w:val="001A69EE"/>
    <w:rsid w:val="001A6E7A"/>
    <w:rsid w:val="001A758A"/>
    <w:rsid w:val="001A7A58"/>
    <w:rsid w:val="001A7C7F"/>
    <w:rsid w:val="001A7DE1"/>
    <w:rsid w:val="001B06F2"/>
    <w:rsid w:val="001B0CBC"/>
    <w:rsid w:val="001B13EA"/>
    <w:rsid w:val="001B224B"/>
    <w:rsid w:val="001B2A9B"/>
    <w:rsid w:val="001B2FBB"/>
    <w:rsid w:val="001B3B09"/>
    <w:rsid w:val="001B402E"/>
    <w:rsid w:val="001B4AB5"/>
    <w:rsid w:val="001B4F7B"/>
    <w:rsid w:val="001B60B8"/>
    <w:rsid w:val="001B682C"/>
    <w:rsid w:val="001B6B78"/>
    <w:rsid w:val="001B6CF2"/>
    <w:rsid w:val="001B725E"/>
    <w:rsid w:val="001B75D5"/>
    <w:rsid w:val="001B7A00"/>
    <w:rsid w:val="001C0052"/>
    <w:rsid w:val="001C01B3"/>
    <w:rsid w:val="001C01FF"/>
    <w:rsid w:val="001C0254"/>
    <w:rsid w:val="001C110E"/>
    <w:rsid w:val="001C1394"/>
    <w:rsid w:val="001C226D"/>
    <w:rsid w:val="001C22FE"/>
    <w:rsid w:val="001C27D6"/>
    <w:rsid w:val="001C2804"/>
    <w:rsid w:val="001C286D"/>
    <w:rsid w:val="001C3182"/>
    <w:rsid w:val="001C3213"/>
    <w:rsid w:val="001C3773"/>
    <w:rsid w:val="001C4614"/>
    <w:rsid w:val="001C4A1D"/>
    <w:rsid w:val="001C4AD9"/>
    <w:rsid w:val="001C4C7F"/>
    <w:rsid w:val="001C5BF8"/>
    <w:rsid w:val="001C5C8F"/>
    <w:rsid w:val="001C5F50"/>
    <w:rsid w:val="001C6019"/>
    <w:rsid w:val="001C61CA"/>
    <w:rsid w:val="001C6342"/>
    <w:rsid w:val="001C6B77"/>
    <w:rsid w:val="001C6C94"/>
    <w:rsid w:val="001C6E0E"/>
    <w:rsid w:val="001C6E27"/>
    <w:rsid w:val="001C7053"/>
    <w:rsid w:val="001C7453"/>
    <w:rsid w:val="001C7494"/>
    <w:rsid w:val="001C7611"/>
    <w:rsid w:val="001D012B"/>
    <w:rsid w:val="001D0579"/>
    <w:rsid w:val="001D0B8D"/>
    <w:rsid w:val="001D0F7D"/>
    <w:rsid w:val="001D0FE3"/>
    <w:rsid w:val="001D108E"/>
    <w:rsid w:val="001D10CC"/>
    <w:rsid w:val="001D1255"/>
    <w:rsid w:val="001D13C5"/>
    <w:rsid w:val="001D14AE"/>
    <w:rsid w:val="001D177A"/>
    <w:rsid w:val="001D220F"/>
    <w:rsid w:val="001D253F"/>
    <w:rsid w:val="001D2ED5"/>
    <w:rsid w:val="001D35F7"/>
    <w:rsid w:val="001D3B94"/>
    <w:rsid w:val="001D3EE9"/>
    <w:rsid w:val="001D460C"/>
    <w:rsid w:val="001D50B5"/>
    <w:rsid w:val="001D542A"/>
    <w:rsid w:val="001D5810"/>
    <w:rsid w:val="001D5C3D"/>
    <w:rsid w:val="001D5DAA"/>
    <w:rsid w:val="001D5E91"/>
    <w:rsid w:val="001D6205"/>
    <w:rsid w:val="001D66A3"/>
    <w:rsid w:val="001D6D52"/>
    <w:rsid w:val="001D6EAA"/>
    <w:rsid w:val="001D72F9"/>
    <w:rsid w:val="001D73AF"/>
    <w:rsid w:val="001D7507"/>
    <w:rsid w:val="001D7DB7"/>
    <w:rsid w:val="001E02CE"/>
    <w:rsid w:val="001E03C5"/>
    <w:rsid w:val="001E03CA"/>
    <w:rsid w:val="001E0431"/>
    <w:rsid w:val="001E0A3A"/>
    <w:rsid w:val="001E0A50"/>
    <w:rsid w:val="001E0C00"/>
    <w:rsid w:val="001E0EDB"/>
    <w:rsid w:val="001E111A"/>
    <w:rsid w:val="001E117E"/>
    <w:rsid w:val="001E1CFB"/>
    <w:rsid w:val="001E201C"/>
    <w:rsid w:val="001E2B85"/>
    <w:rsid w:val="001E2C59"/>
    <w:rsid w:val="001E3AD0"/>
    <w:rsid w:val="001E44D6"/>
    <w:rsid w:val="001E458B"/>
    <w:rsid w:val="001E45ED"/>
    <w:rsid w:val="001E460E"/>
    <w:rsid w:val="001E4757"/>
    <w:rsid w:val="001E48FA"/>
    <w:rsid w:val="001E52C0"/>
    <w:rsid w:val="001E57BC"/>
    <w:rsid w:val="001E5870"/>
    <w:rsid w:val="001E6442"/>
    <w:rsid w:val="001E6AA0"/>
    <w:rsid w:val="001F0211"/>
    <w:rsid w:val="001F02C8"/>
    <w:rsid w:val="001F0B55"/>
    <w:rsid w:val="001F1085"/>
    <w:rsid w:val="001F108A"/>
    <w:rsid w:val="001F124E"/>
    <w:rsid w:val="001F12B0"/>
    <w:rsid w:val="001F12F9"/>
    <w:rsid w:val="001F160B"/>
    <w:rsid w:val="001F16E0"/>
    <w:rsid w:val="001F23EA"/>
    <w:rsid w:val="001F245C"/>
    <w:rsid w:val="001F246E"/>
    <w:rsid w:val="001F291C"/>
    <w:rsid w:val="001F34D2"/>
    <w:rsid w:val="001F3A40"/>
    <w:rsid w:val="001F3D87"/>
    <w:rsid w:val="001F3EF6"/>
    <w:rsid w:val="001F4061"/>
    <w:rsid w:val="001F4A1C"/>
    <w:rsid w:val="001F52DB"/>
    <w:rsid w:val="001F5367"/>
    <w:rsid w:val="001F5A82"/>
    <w:rsid w:val="001F5C2A"/>
    <w:rsid w:val="001F5D02"/>
    <w:rsid w:val="001F6092"/>
    <w:rsid w:val="001F62A2"/>
    <w:rsid w:val="001F65F7"/>
    <w:rsid w:val="001F6AD5"/>
    <w:rsid w:val="001F70F2"/>
    <w:rsid w:val="001F775F"/>
    <w:rsid w:val="002007E7"/>
    <w:rsid w:val="0020093B"/>
    <w:rsid w:val="00200AB6"/>
    <w:rsid w:val="00200AFA"/>
    <w:rsid w:val="00200BDF"/>
    <w:rsid w:val="00200DE2"/>
    <w:rsid w:val="00201068"/>
    <w:rsid w:val="0020137F"/>
    <w:rsid w:val="0020144A"/>
    <w:rsid w:val="00201590"/>
    <w:rsid w:val="00201907"/>
    <w:rsid w:val="00202152"/>
    <w:rsid w:val="0020254A"/>
    <w:rsid w:val="002033E9"/>
    <w:rsid w:val="00203E03"/>
    <w:rsid w:val="00204237"/>
    <w:rsid w:val="00204B7C"/>
    <w:rsid w:val="0020582C"/>
    <w:rsid w:val="00205B25"/>
    <w:rsid w:val="00205C8C"/>
    <w:rsid w:val="00206225"/>
    <w:rsid w:val="00206243"/>
    <w:rsid w:val="002064E3"/>
    <w:rsid w:val="00206587"/>
    <w:rsid w:val="002066F4"/>
    <w:rsid w:val="00206919"/>
    <w:rsid w:val="00206AC7"/>
    <w:rsid w:val="00206EBB"/>
    <w:rsid w:val="00207247"/>
    <w:rsid w:val="002076AF"/>
    <w:rsid w:val="0021086F"/>
    <w:rsid w:val="002108A8"/>
    <w:rsid w:val="002108FA"/>
    <w:rsid w:val="0021154E"/>
    <w:rsid w:val="002128D8"/>
    <w:rsid w:val="00213106"/>
    <w:rsid w:val="00213AF3"/>
    <w:rsid w:val="00214345"/>
    <w:rsid w:val="00214589"/>
    <w:rsid w:val="00215359"/>
    <w:rsid w:val="002153DC"/>
    <w:rsid w:val="00215A1E"/>
    <w:rsid w:val="00215B68"/>
    <w:rsid w:val="00215DE1"/>
    <w:rsid w:val="002167C5"/>
    <w:rsid w:val="0021759F"/>
    <w:rsid w:val="00217758"/>
    <w:rsid w:val="00217846"/>
    <w:rsid w:val="00217FAE"/>
    <w:rsid w:val="002200E2"/>
    <w:rsid w:val="0022023A"/>
    <w:rsid w:val="00220332"/>
    <w:rsid w:val="0022054A"/>
    <w:rsid w:val="002206DE"/>
    <w:rsid w:val="00220707"/>
    <w:rsid w:val="002208EB"/>
    <w:rsid w:val="002217A4"/>
    <w:rsid w:val="00221CEE"/>
    <w:rsid w:val="00223C60"/>
    <w:rsid w:val="00223F68"/>
    <w:rsid w:val="002243AB"/>
    <w:rsid w:val="002246BE"/>
    <w:rsid w:val="00224DF4"/>
    <w:rsid w:val="00225463"/>
    <w:rsid w:val="0022576B"/>
    <w:rsid w:val="00225DD2"/>
    <w:rsid w:val="00226154"/>
    <w:rsid w:val="002268B3"/>
    <w:rsid w:val="002269C7"/>
    <w:rsid w:val="00226E30"/>
    <w:rsid w:val="00227DAE"/>
    <w:rsid w:val="002303A8"/>
    <w:rsid w:val="00230C89"/>
    <w:rsid w:val="00230E0B"/>
    <w:rsid w:val="00230E56"/>
    <w:rsid w:val="0023120A"/>
    <w:rsid w:val="00231707"/>
    <w:rsid w:val="00231A4F"/>
    <w:rsid w:val="00232076"/>
    <w:rsid w:val="00232403"/>
    <w:rsid w:val="002324A6"/>
    <w:rsid w:val="0023285A"/>
    <w:rsid w:val="0023373F"/>
    <w:rsid w:val="00233E7B"/>
    <w:rsid w:val="00234080"/>
    <w:rsid w:val="002341E0"/>
    <w:rsid w:val="0023424A"/>
    <w:rsid w:val="00234439"/>
    <w:rsid w:val="0023456A"/>
    <w:rsid w:val="0023478B"/>
    <w:rsid w:val="002347FD"/>
    <w:rsid w:val="0023493B"/>
    <w:rsid w:val="00234C2D"/>
    <w:rsid w:val="00234F2C"/>
    <w:rsid w:val="00235155"/>
    <w:rsid w:val="00235399"/>
    <w:rsid w:val="002362DF"/>
    <w:rsid w:val="0023662F"/>
    <w:rsid w:val="00236FE3"/>
    <w:rsid w:val="0023703A"/>
    <w:rsid w:val="00237071"/>
    <w:rsid w:val="0023745A"/>
    <w:rsid w:val="00237627"/>
    <w:rsid w:val="00237778"/>
    <w:rsid w:val="002377C8"/>
    <w:rsid w:val="00237831"/>
    <w:rsid w:val="00237F61"/>
    <w:rsid w:val="002400B6"/>
    <w:rsid w:val="00240696"/>
    <w:rsid w:val="0024079C"/>
    <w:rsid w:val="00240F30"/>
    <w:rsid w:val="00240F71"/>
    <w:rsid w:val="0024127E"/>
    <w:rsid w:val="002412FE"/>
    <w:rsid w:val="002414B0"/>
    <w:rsid w:val="002415DE"/>
    <w:rsid w:val="0024208D"/>
    <w:rsid w:val="002428F5"/>
    <w:rsid w:val="00242ABA"/>
    <w:rsid w:val="00242D9A"/>
    <w:rsid w:val="00242E59"/>
    <w:rsid w:val="002430C4"/>
    <w:rsid w:val="00243153"/>
    <w:rsid w:val="0024319A"/>
    <w:rsid w:val="0024319E"/>
    <w:rsid w:val="002438B6"/>
    <w:rsid w:val="002439DA"/>
    <w:rsid w:val="00244931"/>
    <w:rsid w:val="00244B7F"/>
    <w:rsid w:val="00244E14"/>
    <w:rsid w:val="00244F6A"/>
    <w:rsid w:val="0024576C"/>
    <w:rsid w:val="0024599C"/>
    <w:rsid w:val="00245D83"/>
    <w:rsid w:val="00247263"/>
    <w:rsid w:val="002506BB"/>
    <w:rsid w:val="00250AA7"/>
    <w:rsid w:val="0025125D"/>
    <w:rsid w:val="002519DC"/>
    <w:rsid w:val="0025220E"/>
    <w:rsid w:val="00252348"/>
    <w:rsid w:val="002525C7"/>
    <w:rsid w:val="0025279A"/>
    <w:rsid w:val="00252827"/>
    <w:rsid w:val="00252A5E"/>
    <w:rsid w:val="00252DD4"/>
    <w:rsid w:val="0025304C"/>
    <w:rsid w:val="00253A5F"/>
    <w:rsid w:val="00255296"/>
    <w:rsid w:val="002554FE"/>
    <w:rsid w:val="00255D02"/>
    <w:rsid w:val="00255EB5"/>
    <w:rsid w:val="00256413"/>
    <w:rsid w:val="00256B9B"/>
    <w:rsid w:val="00256E40"/>
    <w:rsid w:val="00257024"/>
    <w:rsid w:val="00257738"/>
    <w:rsid w:val="00257A40"/>
    <w:rsid w:val="00260300"/>
    <w:rsid w:val="00260D65"/>
    <w:rsid w:val="00260EFE"/>
    <w:rsid w:val="00261083"/>
    <w:rsid w:val="002611B7"/>
    <w:rsid w:val="002617B8"/>
    <w:rsid w:val="002618BE"/>
    <w:rsid w:val="00261939"/>
    <w:rsid w:val="00261E6E"/>
    <w:rsid w:val="00262643"/>
    <w:rsid w:val="00262A47"/>
    <w:rsid w:val="00262BC4"/>
    <w:rsid w:val="00262C6C"/>
    <w:rsid w:val="00262F86"/>
    <w:rsid w:val="00262FC8"/>
    <w:rsid w:val="00263253"/>
    <w:rsid w:val="00263836"/>
    <w:rsid w:val="0026469A"/>
    <w:rsid w:val="00264EB9"/>
    <w:rsid w:val="002654AA"/>
    <w:rsid w:val="0026561F"/>
    <w:rsid w:val="002659F8"/>
    <w:rsid w:val="0026607A"/>
    <w:rsid w:val="00266608"/>
    <w:rsid w:val="00266A2E"/>
    <w:rsid w:val="00267483"/>
    <w:rsid w:val="00267FC5"/>
    <w:rsid w:val="00270A06"/>
    <w:rsid w:val="00270FF8"/>
    <w:rsid w:val="00271354"/>
    <w:rsid w:val="0027171B"/>
    <w:rsid w:val="00271A4C"/>
    <w:rsid w:val="00271AA3"/>
    <w:rsid w:val="00271FFA"/>
    <w:rsid w:val="002721D0"/>
    <w:rsid w:val="00272365"/>
    <w:rsid w:val="00272738"/>
    <w:rsid w:val="0027283A"/>
    <w:rsid w:val="00272CB4"/>
    <w:rsid w:val="00272D15"/>
    <w:rsid w:val="00272E25"/>
    <w:rsid w:val="0027336D"/>
    <w:rsid w:val="00273DF5"/>
    <w:rsid w:val="00273EBD"/>
    <w:rsid w:val="00274D9F"/>
    <w:rsid w:val="00275475"/>
    <w:rsid w:val="00276084"/>
    <w:rsid w:val="002764C3"/>
    <w:rsid w:val="002766E8"/>
    <w:rsid w:val="00276C15"/>
    <w:rsid w:val="00276E8B"/>
    <w:rsid w:val="0027703E"/>
    <w:rsid w:val="002771FF"/>
    <w:rsid w:val="0027795C"/>
    <w:rsid w:val="00277FB8"/>
    <w:rsid w:val="0028028E"/>
    <w:rsid w:val="00280352"/>
    <w:rsid w:val="00280868"/>
    <w:rsid w:val="00280EB1"/>
    <w:rsid w:val="00281B4B"/>
    <w:rsid w:val="00282089"/>
    <w:rsid w:val="002821C2"/>
    <w:rsid w:val="002822DE"/>
    <w:rsid w:val="002825A3"/>
    <w:rsid w:val="0028264B"/>
    <w:rsid w:val="00282859"/>
    <w:rsid w:val="00282A93"/>
    <w:rsid w:val="00283A74"/>
    <w:rsid w:val="00283ECF"/>
    <w:rsid w:val="00284610"/>
    <w:rsid w:val="00284940"/>
    <w:rsid w:val="00285264"/>
    <w:rsid w:val="002858CF"/>
    <w:rsid w:val="00285C3B"/>
    <w:rsid w:val="0028613A"/>
    <w:rsid w:val="002861CE"/>
    <w:rsid w:val="00286362"/>
    <w:rsid w:val="00286674"/>
    <w:rsid w:val="00286E69"/>
    <w:rsid w:val="00287184"/>
    <w:rsid w:val="002872B0"/>
    <w:rsid w:val="00287A76"/>
    <w:rsid w:val="002900E1"/>
    <w:rsid w:val="00291E4C"/>
    <w:rsid w:val="0029268D"/>
    <w:rsid w:val="002928DD"/>
    <w:rsid w:val="00293A50"/>
    <w:rsid w:val="00293E5C"/>
    <w:rsid w:val="002941CC"/>
    <w:rsid w:val="0029449F"/>
    <w:rsid w:val="0029459C"/>
    <w:rsid w:val="0029467F"/>
    <w:rsid w:val="00295214"/>
    <w:rsid w:val="00295509"/>
    <w:rsid w:val="0029594C"/>
    <w:rsid w:val="00296139"/>
    <w:rsid w:val="0029613A"/>
    <w:rsid w:val="00296917"/>
    <w:rsid w:val="00296AEC"/>
    <w:rsid w:val="00297A43"/>
    <w:rsid w:val="00297DA8"/>
    <w:rsid w:val="00297E43"/>
    <w:rsid w:val="00297E81"/>
    <w:rsid w:val="002A003B"/>
    <w:rsid w:val="002A03E2"/>
    <w:rsid w:val="002A0FB1"/>
    <w:rsid w:val="002A11BF"/>
    <w:rsid w:val="002A1B4B"/>
    <w:rsid w:val="002A1E9C"/>
    <w:rsid w:val="002A2744"/>
    <w:rsid w:val="002A306C"/>
    <w:rsid w:val="002A3654"/>
    <w:rsid w:val="002A3852"/>
    <w:rsid w:val="002A40D3"/>
    <w:rsid w:val="002A44B9"/>
    <w:rsid w:val="002A46F0"/>
    <w:rsid w:val="002A5973"/>
    <w:rsid w:val="002A5A47"/>
    <w:rsid w:val="002A5DB2"/>
    <w:rsid w:val="002A614D"/>
    <w:rsid w:val="002A6DA0"/>
    <w:rsid w:val="002A715C"/>
    <w:rsid w:val="002A746B"/>
    <w:rsid w:val="002A7953"/>
    <w:rsid w:val="002A79B2"/>
    <w:rsid w:val="002B0123"/>
    <w:rsid w:val="002B05B4"/>
    <w:rsid w:val="002B07AF"/>
    <w:rsid w:val="002B07E1"/>
    <w:rsid w:val="002B094A"/>
    <w:rsid w:val="002B0FC8"/>
    <w:rsid w:val="002B13F9"/>
    <w:rsid w:val="002B18D1"/>
    <w:rsid w:val="002B1C8E"/>
    <w:rsid w:val="002B2B38"/>
    <w:rsid w:val="002B3041"/>
    <w:rsid w:val="002B3366"/>
    <w:rsid w:val="002B389E"/>
    <w:rsid w:val="002B4445"/>
    <w:rsid w:val="002B4852"/>
    <w:rsid w:val="002B48D1"/>
    <w:rsid w:val="002B4ABB"/>
    <w:rsid w:val="002B4B83"/>
    <w:rsid w:val="002B4F32"/>
    <w:rsid w:val="002B4FCA"/>
    <w:rsid w:val="002B5314"/>
    <w:rsid w:val="002B541D"/>
    <w:rsid w:val="002B5D62"/>
    <w:rsid w:val="002B6697"/>
    <w:rsid w:val="002B7870"/>
    <w:rsid w:val="002B790A"/>
    <w:rsid w:val="002C0A8F"/>
    <w:rsid w:val="002C0D17"/>
    <w:rsid w:val="002C2C2B"/>
    <w:rsid w:val="002C2F49"/>
    <w:rsid w:val="002C3160"/>
    <w:rsid w:val="002C3F51"/>
    <w:rsid w:val="002C414E"/>
    <w:rsid w:val="002C478F"/>
    <w:rsid w:val="002C49D7"/>
    <w:rsid w:val="002C4EEB"/>
    <w:rsid w:val="002C5527"/>
    <w:rsid w:val="002C55B1"/>
    <w:rsid w:val="002C5CFA"/>
    <w:rsid w:val="002C5D2E"/>
    <w:rsid w:val="002C65A4"/>
    <w:rsid w:val="002C6674"/>
    <w:rsid w:val="002C69C5"/>
    <w:rsid w:val="002C6B61"/>
    <w:rsid w:val="002C6F82"/>
    <w:rsid w:val="002C7B8F"/>
    <w:rsid w:val="002D0100"/>
    <w:rsid w:val="002D0139"/>
    <w:rsid w:val="002D08B0"/>
    <w:rsid w:val="002D09A6"/>
    <w:rsid w:val="002D15F2"/>
    <w:rsid w:val="002D20CF"/>
    <w:rsid w:val="002D2B1B"/>
    <w:rsid w:val="002D2D7E"/>
    <w:rsid w:val="002D2DF5"/>
    <w:rsid w:val="002D32FB"/>
    <w:rsid w:val="002D33BA"/>
    <w:rsid w:val="002D376F"/>
    <w:rsid w:val="002D3986"/>
    <w:rsid w:val="002D3AB8"/>
    <w:rsid w:val="002D4C21"/>
    <w:rsid w:val="002D51EB"/>
    <w:rsid w:val="002D548F"/>
    <w:rsid w:val="002D58BD"/>
    <w:rsid w:val="002D58F8"/>
    <w:rsid w:val="002D5F2F"/>
    <w:rsid w:val="002D65E5"/>
    <w:rsid w:val="002D6B97"/>
    <w:rsid w:val="002D6C09"/>
    <w:rsid w:val="002D7399"/>
    <w:rsid w:val="002D76ED"/>
    <w:rsid w:val="002D77FA"/>
    <w:rsid w:val="002D78EB"/>
    <w:rsid w:val="002E02BC"/>
    <w:rsid w:val="002E03A8"/>
    <w:rsid w:val="002E06EA"/>
    <w:rsid w:val="002E0703"/>
    <w:rsid w:val="002E0BBC"/>
    <w:rsid w:val="002E0E8E"/>
    <w:rsid w:val="002E1216"/>
    <w:rsid w:val="002E1478"/>
    <w:rsid w:val="002E14EA"/>
    <w:rsid w:val="002E1C55"/>
    <w:rsid w:val="002E1D68"/>
    <w:rsid w:val="002E1FD2"/>
    <w:rsid w:val="002E2206"/>
    <w:rsid w:val="002E2BB9"/>
    <w:rsid w:val="002E2F87"/>
    <w:rsid w:val="002E3DFD"/>
    <w:rsid w:val="002E3F0C"/>
    <w:rsid w:val="002E41F8"/>
    <w:rsid w:val="002E4480"/>
    <w:rsid w:val="002E4744"/>
    <w:rsid w:val="002E4AC1"/>
    <w:rsid w:val="002E4FCD"/>
    <w:rsid w:val="002E503D"/>
    <w:rsid w:val="002E52C3"/>
    <w:rsid w:val="002E5414"/>
    <w:rsid w:val="002E549F"/>
    <w:rsid w:val="002E5737"/>
    <w:rsid w:val="002E57CA"/>
    <w:rsid w:val="002E5C55"/>
    <w:rsid w:val="002E608A"/>
    <w:rsid w:val="002E63EA"/>
    <w:rsid w:val="002E6487"/>
    <w:rsid w:val="002E699A"/>
    <w:rsid w:val="002E742F"/>
    <w:rsid w:val="002E75BB"/>
    <w:rsid w:val="002E7C0C"/>
    <w:rsid w:val="002F0345"/>
    <w:rsid w:val="002F05B9"/>
    <w:rsid w:val="002F05E4"/>
    <w:rsid w:val="002F0701"/>
    <w:rsid w:val="002F0D21"/>
    <w:rsid w:val="002F0EFC"/>
    <w:rsid w:val="002F0FE4"/>
    <w:rsid w:val="002F14D6"/>
    <w:rsid w:val="002F15F8"/>
    <w:rsid w:val="002F17E1"/>
    <w:rsid w:val="002F195E"/>
    <w:rsid w:val="002F1ADF"/>
    <w:rsid w:val="002F1D88"/>
    <w:rsid w:val="002F2D0F"/>
    <w:rsid w:val="002F30C4"/>
    <w:rsid w:val="002F3601"/>
    <w:rsid w:val="002F3D57"/>
    <w:rsid w:val="002F3DA1"/>
    <w:rsid w:val="002F3FF8"/>
    <w:rsid w:val="002F413F"/>
    <w:rsid w:val="002F434B"/>
    <w:rsid w:val="002F43F5"/>
    <w:rsid w:val="002F46F2"/>
    <w:rsid w:val="002F495D"/>
    <w:rsid w:val="002F4B2F"/>
    <w:rsid w:val="002F4DEC"/>
    <w:rsid w:val="002F5B01"/>
    <w:rsid w:val="002F6081"/>
    <w:rsid w:val="002F64D8"/>
    <w:rsid w:val="002F6696"/>
    <w:rsid w:val="002F6801"/>
    <w:rsid w:val="002F6865"/>
    <w:rsid w:val="002F6F05"/>
    <w:rsid w:val="002F7209"/>
    <w:rsid w:val="002F7619"/>
    <w:rsid w:val="002F77B5"/>
    <w:rsid w:val="002F7821"/>
    <w:rsid w:val="002F7C95"/>
    <w:rsid w:val="0030049F"/>
    <w:rsid w:val="00300895"/>
    <w:rsid w:val="00300B92"/>
    <w:rsid w:val="00300C07"/>
    <w:rsid w:val="003010F4"/>
    <w:rsid w:val="00301441"/>
    <w:rsid w:val="0030235E"/>
    <w:rsid w:val="0030288E"/>
    <w:rsid w:val="00302910"/>
    <w:rsid w:val="00302C2F"/>
    <w:rsid w:val="00302D3E"/>
    <w:rsid w:val="0030323B"/>
    <w:rsid w:val="003034B3"/>
    <w:rsid w:val="00303EC9"/>
    <w:rsid w:val="0030438E"/>
    <w:rsid w:val="00304B52"/>
    <w:rsid w:val="00304C43"/>
    <w:rsid w:val="00304D90"/>
    <w:rsid w:val="00305802"/>
    <w:rsid w:val="00305871"/>
    <w:rsid w:val="00305BD9"/>
    <w:rsid w:val="003060F5"/>
    <w:rsid w:val="00306664"/>
    <w:rsid w:val="00306701"/>
    <w:rsid w:val="00306B5A"/>
    <w:rsid w:val="00306E3F"/>
    <w:rsid w:val="00307045"/>
    <w:rsid w:val="00307417"/>
    <w:rsid w:val="0030748C"/>
    <w:rsid w:val="00307864"/>
    <w:rsid w:val="0030794D"/>
    <w:rsid w:val="00307974"/>
    <w:rsid w:val="00307D26"/>
    <w:rsid w:val="00310264"/>
    <w:rsid w:val="0031049F"/>
    <w:rsid w:val="00310677"/>
    <w:rsid w:val="00310DBF"/>
    <w:rsid w:val="00310EA2"/>
    <w:rsid w:val="003116BD"/>
    <w:rsid w:val="00312756"/>
    <w:rsid w:val="00312868"/>
    <w:rsid w:val="00312B76"/>
    <w:rsid w:val="0031334B"/>
    <w:rsid w:val="0031342B"/>
    <w:rsid w:val="00313532"/>
    <w:rsid w:val="0031397D"/>
    <w:rsid w:val="00313AEF"/>
    <w:rsid w:val="00313BE6"/>
    <w:rsid w:val="0031425C"/>
    <w:rsid w:val="003149A0"/>
    <w:rsid w:val="00315EE3"/>
    <w:rsid w:val="00316B7C"/>
    <w:rsid w:val="00316F75"/>
    <w:rsid w:val="003171BD"/>
    <w:rsid w:val="00317A66"/>
    <w:rsid w:val="00320862"/>
    <w:rsid w:val="00320B5F"/>
    <w:rsid w:val="00320F60"/>
    <w:rsid w:val="00320F7A"/>
    <w:rsid w:val="0032175B"/>
    <w:rsid w:val="00321ADA"/>
    <w:rsid w:val="00321C68"/>
    <w:rsid w:val="00321E8B"/>
    <w:rsid w:val="00322359"/>
    <w:rsid w:val="00322B09"/>
    <w:rsid w:val="00323111"/>
    <w:rsid w:val="00323221"/>
    <w:rsid w:val="003234A3"/>
    <w:rsid w:val="0032487F"/>
    <w:rsid w:val="003249F3"/>
    <w:rsid w:val="00324BE9"/>
    <w:rsid w:val="00324CFB"/>
    <w:rsid w:val="00324DC5"/>
    <w:rsid w:val="003251CA"/>
    <w:rsid w:val="00325D57"/>
    <w:rsid w:val="00325F7E"/>
    <w:rsid w:val="00326DD4"/>
    <w:rsid w:val="0032702E"/>
    <w:rsid w:val="00327C23"/>
    <w:rsid w:val="003300F7"/>
    <w:rsid w:val="0033027E"/>
    <w:rsid w:val="00330E6B"/>
    <w:rsid w:val="00331E98"/>
    <w:rsid w:val="00332247"/>
    <w:rsid w:val="00332BD6"/>
    <w:rsid w:val="003333ED"/>
    <w:rsid w:val="00333633"/>
    <w:rsid w:val="00333CB2"/>
    <w:rsid w:val="003345CB"/>
    <w:rsid w:val="003345E8"/>
    <w:rsid w:val="00334C94"/>
    <w:rsid w:val="00334DE7"/>
    <w:rsid w:val="00335272"/>
    <w:rsid w:val="0033552B"/>
    <w:rsid w:val="00335600"/>
    <w:rsid w:val="00335909"/>
    <w:rsid w:val="003365CE"/>
    <w:rsid w:val="0033672E"/>
    <w:rsid w:val="003370CE"/>
    <w:rsid w:val="00337158"/>
    <w:rsid w:val="00337354"/>
    <w:rsid w:val="00340574"/>
    <w:rsid w:val="00340F87"/>
    <w:rsid w:val="0034118A"/>
    <w:rsid w:val="003415DC"/>
    <w:rsid w:val="00341831"/>
    <w:rsid w:val="00341C5E"/>
    <w:rsid w:val="00342295"/>
    <w:rsid w:val="00342662"/>
    <w:rsid w:val="003427FD"/>
    <w:rsid w:val="00342D88"/>
    <w:rsid w:val="00343176"/>
    <w:rsid w:val="003435DD"/>
    <w:rsid w:val="003437F6"/>
    <w:rsid w:val="003438F6"/>
    <w:rsid w:val="00343911"/>
    <w:rsid w:val="00343CDB"/>
    <w:rsid w:val="003447BD"/>
    <w:rsid w:val="00345250"/>
    <w:rsid w:val="00345AF7"/>
    <w:rsid w:val="00345EBB"/>
    <w:rsid w:val="003461AC"/>
    <w:rsid w:val="00346874"/>
    <w:rsid w:val="00346916"/>
    <w:rsid w:val="003473CC"/>
    <w:rsid w:val="003479B4"/>
    <w:rsid w:val="00347A76"/>
    <w:rsid w:val="003504CF"/>
    <w:rsid w:val="00350E9B"/>
    <w:rsid w:val="00350EC8"/>
    <w:rsid w:val="0035177D"/>
    <w:rsid w:val="00351CB5"/>
    <w:rsid w:val="003520D1"/>
    <w:rsid w:val="003521E2"/>
    <w:rsid w:val="00352732"/>
    <w:rsid w:val="00352821"/>
    <w:rsid w:val="00353254"/>
    <w:rsid w:val="00353811"/>
    <w:rsid w:val="003544E7"/>
    <w:rsid w:val="00354E6D"/>
    <w:rsid w:val="0035515C"/>
    <w:rsid w:val="003554AA"/>
    <w:rsid w:val="003558E9"/>
    <w:rsid w:val="00355B17"/>
    <w:rsid w:val="00355F74"/>
    <w:rsid w:val="003561C6"/>
    <w:rsid w:val="00356B98"/>
    <w:rsid w:val="0035743D"/>
    <w:rsid w:val="00357687"/>
    <w:rsid w:val="003600DE"/>
    <w:rsid w:val="00360353"/>
    <w:rsid w:val="0036080E"/>
    <w:rsid w:val="00360D7F"/>
    <w:rsid w:val="0036119A"/>
    <w:rsid w:val="0036137B"/>
    <w:rsid w:val="00361CB8"/>
    <w:rsid w:val="0036200E"/>
    <w:rsid w:val="00362387"/>
    <w:rsid w:val="00362AF9"/>
    <w:rsid w:val="00362BC4"/>
    <w:rsid w:val="00363B35"/>
    <w:rsid w:val="00363EB9"/>
    <w:rsid w:val="0036455D"/>
    <w:rsid w:val="00364CB5"/>
    <w:rsid w:val="00364E2F"/>
    <w:rsid w:val="003652A0"/>
    <w:rsid w:val="00365808"/>
    <w:rsid w:val="00365A44"/>
    <w:rsid w:val="00365F2F"/>
    <w:rsid w:val="00366316"/>
    <w:rsid w:val="003667A4"/>
    <w:rsid w:val="00366F31"/>
    <w:rsid w:val="00366FC1"/>
    <w:rsid w:val="003670D6"/>
    <w:rsid w:val="003673ED"/>
    <w:rsid w:val="00367FF3"/>
    <w:rsid w:val="0037045D"/>
    <w:rsid w:val="00370C6C"/>
    <w:rsid w:val="003711C8"/>
    <w:rsid w:val="00371C5D"/>
    <w:rsid w:val="003726F6"/>
    <w:rsid w:val="0037313B"/>
    <w:rsid w:val="00373178"/>
    <w:rsid w:val="0037351D"/>
    <w:rsid w:val="00373945"/>
    <w:rsid w:val="00373998"/>
    <w:rsid w:val="00373EAE"/>
    <w:rsid w:val="003747F6"/>
    <w:rsid w:val="003749FB"/>
    <w:rsid w:val="00374C35"/>
    <w:rsid w:val="00374C6F"/>
    <w:rsid w:val="00374C94"/>
    <w:rsid w:val="00375042"/>
    <w:rsid w:val="003752FE"/>
    <w:rsid w:val="003754E2"/>
    <w:rsid w:val="003755DA"/>
    <w:rsid w:val="00375B71"/>
    <w:rsid w:val="00376134"/>
    <w:rsid w:val="003762F3"/>
    <w:rsid w:val="00376684"/>
    <w:rsid w:val="00376869"/>
    <w:rsid w:val="00376C35"/>
    <w:rsid w:val="0037701C"/>
    <w:rsid w:val="0037727D"/>
    <w:rsid w:val="00377A90"/>
    <w:rsid w:val="003801FE"/>
    <w:rsid w:val="0038228D"/>
    <w:rsid w:val="0038254B"/>
    <w:rsid w:val="003834EF"/>
    <w:rsid w:val="00383619"/>
    <w:rsid w:val="003837CF"/>
    <w:rsid w:val="003845F7"/>
    <w:rsid w:val="00384939"/>
    <w:rsid w:val="00384CDF"/>
    <w:rsid w:val="00384D81"/>
    <w:rsid w:val="003857E7"/>
    <w:rsid w:val="00385ADD"/>
    <w:rsid w:val="00385D45"/>
    <w:rsid w:val="00385E5E"/>
    <w:rsid w:val="003861C0"/>
    <w:rsid w:val="00386D2E"/>
    <w:rsid w:val="00386F00"/>
    <w:rsid w:val="00387169"/>
    <w:rsid w:val="00387E05"/>
    <w:rsid w:val="00390057"/>
    <w:rsid w:val="00390058"/>
    <w:rsid w:val="003901FD"/>
    <w:rsid w:val="00390282"/>
    <w:rsid w:val="0039073F"/>
    <w:rsid w:val="0039133A"/>
    <w:rsid w:val="0039186B"/>
    <w:rsid w:val="003920FF"/>
    <w:rsid w:val="00392321"/>
    <w:rsid w:val="0039232C"/>
    <w:rsid w:val="0039248D"/>
    <w:rsid w:val="0039275E"/>
    <w:rsid w:val="00392D11"/>
    <w:rsid w:val="00392D28"/>
    <w:rsid w:val="00393286"/>
    <w:rsid w:val="003934E0"/>
    <w:rsid w:val="00393814"/>
    <w:rsid w:val="0039386A"/>
    <w:rsid w:val="00393987"/>
    <w:rsid w:val="00393DED"/>
    <w:rsid w:val="003946BD"/>
    <w:rsid w:val="00394FCB"/>
    <w:rsid w:val="0039504B"/>
    <w:rsid w:val="003953F0"/>
    <w:rsid w:val="00395B08"/>
    <w:rsid w:val="003963D2"/>
    <w:rsid w:val="0039681B"/>
    <w:rsid w:val="00396935"/>
    <w:rsid w:val="00396C29"/>
    <w:rsid w:val="00397824"/>
    <w:rsid w:val="003979E6"/>
    <w:rsid w:val="00397BBC"/>
    <w:rsid w:val="003A0739"/>
    <w:rsid w:val="003A0C5A"/>
    <w:rsid w:val="003A0DA5"/>
    <w:rsid w:val="003A12D5"/>
    <w:rsid w:val="003A18B5"/>
    <w:rsid w:val="003A18CB"/>
    <w:rsid w:val="003A1D9C"/>
    <w:rsid w:val="003A2281"/>
    <w:rsid w:val="003A2D0B"/>
    <w:rsid w:val="003A3072"/>
    <w:rsid w:val="003A31D1"/>
    <w:rsid w:val="003A379A"/>
    <w:rsid w:val="003A37CA"/>
    <w:rsid w:val="003A3860"/>
    <w:rsid w:val="003A395C"/>
    <w:rsid w:val="003A3AB3"/>
    <w:rsid w:val="003A4163"/>
    <w:rsid w:val="003A44EB"/>
    <w:rsid w:val="003A4ADA"/>
    <w:rsid w:val="003A5311"/>
    <w:rsid w:val="003A5A21"/>
    <w:rsid w:val="003A5B79"/>
    <w:rsid w:val="003A65C6"/>
    <w:rsid w:val="003A6B7B"/>
    <w:rsid w:val="003A7040"/>
    <w:rsid w:val="003A709B"/>
    <w:rsid w:val="003A7A88"/>
    <w:rsid w:val="003B03F0"/>
    <w:rsid w:val="003B0B97"/>
    <w:rsid w:val="003B0D12"/>
    <w:rsid w:val="003B0DA5"/>
    <w:rsid w:val="003B166E"/>
    <w:rsid w:val="003B1767"/>
    <w:rsid w:val="003B25CF"/>
    <w:rsid w:val="003B2682"/>
    <w:rsid w:val="003B2870"/>
    <w:rsid w:val="003B2D07"/>
    <w:rsid w:val="003B31C0"/>
    <w:rsid w:val="003B360B"/>
    <w:rsid w:val="003B389F"/>
    <w:rsid w:val="003B3904"/>
    <w:rsid w:val="003B3AAF"/>
    <w:rsid w:val="003B3E0A"/>
    <w:rsid w:val="003B406A"/>
    <w:rsid w:val="003B4694"/>
    <w:rsid w:val="003B487C"/>
    <w:rsid w:val="003B48AD"/>
    <w:rsid w:val="003B48B9"/>
    <w:rsid w:val="003B558A"/>
    <w:rsid w:val="003B5897"/>
    <w:rsid w:val="003B5A88"/>
    <w:rsid w:val="003B5D58"/>
    <w:rsid w:val="003B5E38"/>
    <w:rsid w:val="003B6AE6"/>
    <w:rsid w:val="003B7856"/>
    <w:rsid w:val="003C0017"/>
    <w:rsid w:val="003C001F"/>
    <w:rsid w:val="003C00DB"/>
    <w:rsid w:val="003C042A"/>
    <w:rsid w:val="003C0EAB"/>
    <w:rsid w:val="003C1362"/>
    <w:rsid w:val="003C165A"/>
    <w:rsid w:val="003C168B"/>
    <w:rsid w:val="003C16A3"/>
    <w:rsid w:val="003C1A9D"/>
    <w:rsid w:val="003C21B5"/>
    <w:rsid w:val="003C22B1"/>
    <w:rsid w:val="003C2A69"/>
    <w:rsid w:val="003C31E7"/>
    <w:rsid w:val="003C32DD"/>
    <w:rsid w:val="003C3EE2"/>
    <w:rsid w:val="003C4167"/>
    <w:rsid w:val="003C44ED"/>
    <w:rsid w:val="003C4618"/>
    <w:rsid w:val="003C4AE7"/>
    <w:rsid w:val="003C5000"/>
    <w:rsid w:val="003C51E4"/>
    <w:rsid w:val="003C51E8"/>
    <w:rsid w:val="003C5214"/>
    <w:rsid w:val="003C5917"/>
    <w:rsid w:val="003C5E1A"/>
    <w:rsid w:val="003C6990"/>
    <w:rsid w:val="003C6F0B"/>
    <w:rsid w:val="003C7017"/>
    <w:rsid w:val="003C7D2C"/>
    <w:rsid w:val="003D0B1E"/>
    <w:rsid w:val="003D1B79"/>
    <w:rsid w:val="003D207C"/>
    <w:rsid w:val="003D2B59"/>
    <w:rsid w:val="003D318A"/>
    <w:rsid w:val="003D32EC"/>
    <w:rsid w:val="003D3AEB"/>
    <w:rsid w:val="003D3C65"/>
    <w:rsid w:val="003D3F02"/>
    <w:rsid w:val="003D478A"/>
    <w:rsid w:val="003D5A72"/>
    <w:rsid w:val="003D5BE0"/>
    <w:rsid w:val="003D5C33"/>
    <w:rsid w:val="003D5E83"/>
    <w:rsid w:val="003D64B1"/>
    <w:rsid w:val="003D6715"/>
    <w:rsid w:val="003D6904"/>
    <w:rsid w:val="003D6BC7"/>
    <w:rsid w:val="003D7233"/>
    <w:rsid w:val="003D72C0"/>
    <w:rsid w:val="003D7339"/>
    <w:rsid w:val="003D77F0"/>
    <w:rsid w:val="003D7874"/>
    <w:rsid w:val="003D7D65"/>
    <w:rsid w:val="003D7F52"/>
    <w:rsid w:val="003E05C7"/>
    <w:rsid w:val="003E0BFE"/>
    <w:rsid w:val="003E0DAA"/>
    <w:rsid w:val="003E14F1"/>
    <w:rsid w:val="003E1501"/>
    <w:rsid w:val="003E1576"/>
    <w:rsid w:val="003E16B7"/>
    <w:rsid w:val="003E17C8"/>
    <w:rsid w:val="003E19B0"/>
    <w:rsid w:val="003E1BBA"/>
    <w:rsid w:val="003E1D67"/>
    <w:rsid w:val="003E2268"/>
    <w:rsid w:val="003E22BA"/>
    <w:rsid w:val="003E30E4"/>
    <w:rsid w:val="003E3200"/>
    <w:rsid w:val="003E37E6"/>
    <w:rsid w:val="003E3B0C"/>
    <w:rsid w:val="003E4234"/>
    <w:rsid w:val="003E439C"/>
    <w:rsid w:val="003E4BB0"/>
    <w:rsid w:val="003E5DD8"/>
    <w:rsid w:val="003E5F60"/>
    <w:rsid w:val="003E6AD6"/>
    <w:rsid w:val="003E6CC0"/>
    <w:rsid w:val="003E7968"/>
    <w:rsid w:val="003F044B"/>
    <w:rsid w:val="003F0551"/>
    <w:rsid w:val="003F06D9"/>
    <w:rsid w:val="003F08BA"/>
    <w:rsid w:val="003F093D"/>
    <w:rsid w:val="003F09C7"/>
    <w:rsid w:val="003F0C6A"/>
    <w:rsid w:val="003F0CA7"/>
    <w:rsid w:val="003F19A0"/>
    <w:rsid w:val="003F1D4C"/>
    <w:rsid w:val="003F1DFB"/>
    <w:rsid w:val="003F1E32"/>
    <w:rsid w:val="003F2315"/>
    <w:rsid w:val="003F2557"/>
    <w:rsid w:val="003F2DDB"/>
    <w:rsid w:val="003F2E45"/>
    <w:rsid w:val="003F2F05"/>
    <w:rsid w:val="003F3970"/>
    <w:rsid w:val="003F4BB7"/>
    <w:rsid w:val="003F4CF9"/>
    <w:rsid w:val="003F4E77"/>
    <w:rsid w:val="003F5779"/>
    <w:rsid w:val="003F61AC"/>
    <w:rsid w:val="003F6485"/>
    <w:rsid w:val="003F64D6"/>
    <w:rsid w:val="003F660E"/>
    <w:rsid w:val="003F6AEF"/>
    <w:rsid w:val="003F6BD0"/>
    <w:rsid w:val="003F764A"/>
    <w:rsid w:val="003F79F0"/>
    <w:rsid w:val="003F7CE0"/>
    <w:rsid w:val="00400A4E"/>
    <w:rsid w:val="00401329"/>
    <w:rsid w:val="00401363"/>
    <w:rsid w:val="004014C6"/>
    <w:rsid w:val="004015B3"/>
    <w:rsid w:val="00401781"/>
    <w:rsid w:val="00401930"/>
    <w:rsid w:val="00401C21"/>
    <w:rsid w:val="00402DFD"/>
    <w:rsid w:val="00402EAD"/>
    <w:rsid w:val="0040317A"/>
    <w:rsid w:val="0040365E"/>
    <w:rsid w:val="00403AB4"/>
    <w:rsid w:val="00403B70"/>
    <w:rsid w:val="00403DE8"/>
    <w:rsid w:val="004043F8"/>
    <w:rsid w:val="0040484C"/>
    <w:rsid w:val="00404EFB"/>
    <w:rsid w:val="004051E0"/>
    <w:rsid w:val="004052E4"/>
    <w:rsid w:val="00405306"/>
    <w:rsid w:val="00405576"/>
    <w:rsid w:val="00405F90"/>
    <w:rsid w:val="00406386"/>
    <w:rsid w:val="004065E4"/>
    <w:rsid w:val="0040663E"/>
    <w:rsid w:val="00406EBB"/>
    <w:rsid w:val="004070C0"/>
    <w:rsid w:val="0040765E"/>
    <w:rsid w:val="00407AA7"/>
    <w:rsid w:val="00407B2C"/>
    <w:rsid w:val="00410130"/>
    <w:rsid w:val="0041064F"/>
    <w:rsid w:val="00410CB6"/>
    <w:rsid w:val="00410E1A"/>
    <w:rsid w:val="00410FC3"/>
    <w:rsid w:val="004118F8"/>
    <w:rsid w:val="00412055"/>
    <w:rsid w:val="004125B3"/>
    <w:rsid w:val="004133AB"/>
    <w:rsid w:val="00413957"/>
    <w:rsid w:val="00413C9D"/>
    <w:rsid w:val="0041416E"/>
    <w:rsid w:val="0041430C"/>
    <w:rsid w:val="00414B46"/>
    <w:rsid w:val="0041506E"/>
    <w:rsid w:val="00415319"/>
    <w:rsid w:val="0041534A"/>
    <w:rsid w:val="00415719"/>
    <w:rsid w:val="004157E3"/>
    <w:rsid w:val="00415B32"/>
    <w:rsid w:val="00415E9C"/>
    <w:rsid w:val="00415EC5"/>
    <w:rsid w:val="0041607F"/>
    <w:rsid w:val="00416418"/>
    <w:rsid w:val="004165D5"/>
    <w:rsid w:val="0041668A"/>
    <w:rsid w:val="00416738"/>
    <w:rsid w:val="00416A99"/>
    <w:rsid w:val="00420091"/>
    <w:rsid w:val="00420411"/>
    <w:rsid w:val="00420422"/>
    <w:rsid w:val="00420703"/>
    <w:rsid w:val="00420E33"/>
    <w:rsid w:val="00420F15"/>
    <w:rsid w:val="00421870"/>
    <w:rsid w:val="00422096"/>
    <w:rsid w:val="0042230B"/>
    <w:rsid w:val="0042243B"/>
    <w:rsid w:val="0042268A"/>
    <w:rsid w:val="00422725"/>
    <w:rsid w:val="004229CC"/>
    <w:rsid w:val="00422E77"/>
    <w:rsid w:val="004230B4"/>
    <w:rsid w:val="00423135"/>
    <w:rsid w:val="00423171"/>
    <w:rsid w:val="00423D76"/>
    <w:rsid w:val="004243E7"/>
    <w:rsid w:val="004245D7"/>
    <w:rsid w:val="00424896"/>
    <w:rsid w:val="00424C3A"/>
    <w:rsid w:val="00424FB1"/>
    <w:rsid w:val="00425629"/>
    <w:rsid w:val="00425767"/>
    <w:rsid w:val="00425885"/>
    <w:rsid w:val="0042638A"/>
    <w:rsid w:val="00426405"/>
    <w:rsid w:val="00426BDD"/>
    <w:rsid w:val="00426E11"/>
    <w:rsid w:val="0042710A"/>
    <w:rsid w:val="00427154"/>
    <w:rsid w:val="004277D1"/>
    <w:rsid w:val="004279C8"/>
    <w:rsid w:val="00430261"/>
    <w:rsid w:val="004303C5"/>
    <w:rsid w:val="0043059E"/>
    <w:rsid w:val="0043088E"/>
    <w:rsid w:val="00430A45"/>
    <w:rsid w:val="004312D0"/>
    <w:rsid w:val="00431C50"/>
    <w:rsid w:val="00431FAB"/>
    <w:rsid w:val="004326A0"/>
    <w:rsid w:val="00432A56"/>
    <w:rsid w:val="00432CCA"/>
    <w:rsid w:val="00433678"/>
    <w:rsid w:val="00434292"/>
    <w:rsid w:val="00434621"/>
    <w:rsid w:val="00434B64"/>
    <w:rsid w:val="00434DB2"/>
    <w:rsid w:val="00435542"/>
    <w:rsid w:val="00435628"/>
    <w:rsid w:val="00436378"/>
    <w:rsid w:val="00436548"/>
    <w:rsid w:val="00436E05"/>
    <w:rsid w:val="00437560"/>
    <w:rsid w:val="00437889"/>
    <w:rsid w:val="00437B42"/>
    <w:rsid w:val="0044025E"/>
    <w:rsid w:val="004404E8"/>
    <w:rsid w:val="004407C9"/>
    <w:rsid w:val="004415BD"/>
    <w:rsid w:val="004417A3"/>
    <w:rsid w:val="004424E1"/>
    <w:rsid w:val="00442AAB"/>
    <w:rsid w:val="00442D97"/>
    <w:rsid w:val="004432BD"/>
    <w:rsid w:val="004432E4"/>
    <w:rsid w:val="0044365D"/>
    <w:rsid w:val="004437ED"/>
    <w:rsid w:val="00444587"/>
    <w:rsid w:val="00444E76"/>
    <w:rsid w:val="00444ED5"/>
    <w:rsid w:val="0044587B"/>
    <w:rsid w:val="00445952"/>
    <w:rsid w:val="00445AA8"/>
    <w:rsid w:val="00445C30"/>
    <w:rsid w:val="00445FFA"/>
    <w:rsid w:val="004461F2"/>
    <w:rsid w:val="0044646D"/>
    <w:rsid w:val="004465AE"/>
    <w:rsid w:val="00446835"/>
    <w:rsid w:val="00446FEF"/>
    <w:rsid w:val="00447379"/>
    <w:rsid w:val="00447A36"/>
    <w:rsid w:val="004507B7"/>
    <w:rsid w:val="004508DD"/>
    <w:rsid w:val="00450BC8"/>
    <w:rsid w:val="004514FF"/>
    <w:rsid w:val="00451584"/>
    <w:rsid w:val="004515E3"/>
    <w:rsid w:val="004524FA"/>
    <w:rsid w:val="0045288B"/>
    <w:rsid w:val="00453485"/>
    <w:rsid w:val="0045397F"/>
    <w:rsid w:val="00454473"/>
    <w:rsid w:val="00454598"/>
    <w:rsid w:val="00455826"/>
    <w:rsid w:val="00455DA7"/>
    <w:rsid w:val="00455DD8"/>
    <w:rsid w:val="0045622D"/>
    <w:rsid w:val="00456A53"/>
    <w:rsid w:val="00456C5F"/>
    <w:rsid w:val="0045768F"/>
    <w:rsid w:val="004578D3"/>
    <w:rsid w:val="00457CA0"/>
    <w:rsid w:val="00457F77"/>
    <w:rsid w:val="0046011C"/>
    <w:rsid w:val="00460336"/>
    <w:rsid w:val="00461012"/>
    <w:rsid w:val="00461052"/>
    <w:rsid w:val="004616C4"/>
    <w:rsid w:val="0046184D"/>
    <w:rsid w:val="00461AC0"/>
    <w:rsid w:val="00461DA4"/>
    <w:rsid w:val="00461E77"/>
    <w:rsid w:val="00462440"/>
    <w:rsid w:val="004629F5"/>
    <w:rsid w:val="00462EB5"/>
    <w:rsid w:val="00463425"/>
    <w:rsid w:val="00463A77"/>
    <w:rsid w:val="00463BBA"/>
    <w:rsid w:val="00463C16"/>
    <w:rsid w:val="00463DD1"/>
    <w:rsid w:val="00463F65"/>
    <w:rsid w:val="00465913"/>
    <w:rsid w:val="00465AB5"/>
    <w:rsid w:val="00465B5A"/>
    <w:rsid w:val="00465DB1"/>
    <w:rsid w:val="00466093"/>
    <w:rsid w:val="004660AC"/>
    <w:rsid w:val="00466301"/>
    <w:rsid w:val="0046676D"/>
    <w:rsid w:val="00466BCE"/>
    <w:rsid w:val="00466C3C"/>
    <w:rsid w:val="00466F3E"/>
    <w:rsid w:val="00466F49"/>
    <w:rsid w:val="0046701D"/>
    <w:rsid w:val="00467317"/>
    <w:rsid w:val="00467BF2"/>
    <w:rsid w:val="00467CC6"/>
    <w:rsid w:val="004700DE"/>
    <w:rsid w:val="00470363"/>
    <w:rsid w:val="00470500"/>
    <w:rsid w:val="00470693"/>
    <w:rsid w:val="004710F3"/>
    <w:rsid w:val="0047196D"/>
    <w:rsid w:val="00472148"/>
    <w:rsid w:val="0047298D"/>
    <w:rsid w:val="00472F21"/>
    <w:rsid w:val="0047310F"/>
    <w:rsid w:val="00473979"/>
    <w:rsid w:val="004739DB"/>
    <w:rsid w:val="00474836"/>
    <w:rsid w:val="00475F05"/>
    <w:rsid w:val="00475F32"/>
    <w:rsid w:val="0047690B"/>
    <w:rsid w:val="00477DA4"/>
    <w:rsid w:val="00477DEB"/>
    <w:rsid w:val="00477E99"/>
    <w:rsid w:val="004806ED"/>
    <w:rsid w:val="0048094E"/>
    <w:rsid w:val="00480978"/>
    <w:rsid w:val="00480A4B"/>
    <w:rsid w:val="00480B37"/>
    <w:rsid w:val="00481018"/>
    <w:rsid w:val="00481583"/>
    <w:rsid w:val="004815F5"/>
    <w:rsid w:val="00481A78"/>
    <w:rsid w:val="0048222E"/>
    <w:rsid w:val="004822D8"/>
    <w:rsid w:val="00482892"/>
    <w:rsid w:val="00482C5D"/>
    <w:rsid w:val="00482EE8"/>
    <w:rsid w:val="0048377B"/>
    <w:rsid w:val="00483B28"/>
    <w:rsid w:val="00483F8C"/>
    <w:rsid w:val="004844FD"/>
    <w:rsid w:val="0048497F"/>
    <w:rsid w:val="004849BE"/>
    <w:rsid w:val="004857F2"/>
    <w:rsid w:val="00485A38"/>
    <w:rsid w:val="004868BB"/>
    <w:rsid w:val="00486935"/>
    <w:rsid w:val="00487545"/>
    <w:rsid w:val="004876F8"/>
    <w:rsid w:val="00487787"/>
    <w:rsid w:val="00487823"/>
    <w:rsid w:val="00487A72"/>
    <w:rsid w:val="00487B64"/>
    <w:rsid w:val="00487E7A"/>
    <w:rsid w:val="0049008B"/>
    <w:rsid w:val="00490143"/>
    <w:rsid w:val="00490314"/>
    <w:rsid w:val="004903DC"/>
    <w:rsid w:val="004904DF"/>
    <w:rsid w:val="00491227"/>
    <w:rsid w:val="004926CC"/>
    <w:rsid w:val="00492A89"/>
    <w:rsid w:val="00492B88"/>
    <w:rsid w:val="00493BB0"/>
    <w:rsid w:val="00493C0C"/>
    <w:rsid w:val="00493ECA"/>
    <w:rsid w:val="0049412B"/>
    <w:rsid w:val="004941C3"/>
    <w:rsid w:val="00494774"/>
    <w:rsid w:val="00494A57"/>
    <w:rsid w:val="00494D7D"/>
    <w:rsid w:val="00495679"/>
    <w:rsid w:val="00495B3E"/>
    <w:rsid w:val="00496236"/>
    <w:rsid w:val="004965A0"/>
    <w:rsid w:val="00496602"/>
    <w:rsid w:val="00496A35"/>
    <w:rsid w:val="0049766B"/>
    <w:rsid w:val="0049791B"/>
    <w:rsid w:val="00497CB1"/>
    <w:rsid w:val="004A01DE"/>
    <w:rsid w:val="004A046B"/>
    <w:rsid w:val="004A047D"/>
    <w:rsid w:val="004A06A8"/>
    <w:rsid w:val="004A0752"/>
    <w:rsid w:val="004A0903"/>
    <w:rsid w:val="004A1112"/>
    <w:rsid w:val="004A18F0"/>
    <w:rsid w:val="004A2112"/>
    <w:rsid w:val="004A21BA"/>
    <w:rsid w:val="004A24FC"/>
    <w:rsid w:val="004A2769"/>
    <w:rsid w:val="004A281A"/>
    <w:rsid w:val="004A29A6"/>
    <w:rsid w:val="004A2AA7"/>
    <w:rsid w:val="004A35F5"/>
    <w:rsid w:val="004A3789"/>
    <w:rsid w:val="004A378C"/>
    <w:rsid w:val="004A38EA"/>
    <w:rsid w:val="004A44CC"/>
    <w:rsid w:val="004A477E"/>
    <w:rsid w:val="004A4CE9"/>
    <w:rsid w:val="004A5265"/>
    <w:rsid w:val="004A5276"/>
    <w:rsid w:val="004A563C"/>
    <w:rsid w:val="004A5C3C"/>
    <w:rsid w:val="004A6627"/>
    <w:rsid w:val="004A664E"/>
    <w:rsid w:val="004A7BBC"/>
    <w:rsid w:val="004A7DEB"/>
    <w:rsid w:val="004B0131"/>
    <w:rsid w:val="004B0939"/>
    <w:rsid w:val="004B1075"/>
    <w:rsid w:val="004B11CD"/>
    <w:rsid w:val="004B1429"/>
    <w:rsid w:val="004B16CC"/>
    <w:rsid w:val="004B27BE"/>
    <w:rsid w:val="004B2B5F"/>
    <w:rsid w:val="004B2B98"/>
    <w:rsid w:val="004B3626"/>
    <w:rsid w:val="004B3E8F"/>
    <w:rsid w:val="004B409A"/>
    <w:rsid w:val="004B4552"/>
    <w:rsid w:val="004B5217"/>
    <w:rsid w:val="004B5237"/>
    <w:rsid w:val="004B5826"/>
    <w:rsid w:val="004B5932"/>
    <w:rsid w:val="004B5B46"/>
    <w:rsid w:val="004B5F41"/>
    <w:rsid w:val="004B64B7"/>
    <w:rsid w:val="004B6876"/>
    <w:rsid w:val="004B7291"/>
    <w:rsid w:val="004B77B1"/>
    <w:rsid w:val="004B7E13"/>
    <w:rsid w:val="004C0745"/>
    <w:rsid w:val="004C112A"/>
    <w:rsid w:val="004C1C90"/>
    <w:rsid w:val="004C1E09"/>
    <w:rsid w:val="004C24E1"/>
    <w:rsid w:val="004C2B6E"/>
    <w:rsid w:val="004C2C71"/>
    <w:rsid w:val="004C2C7A"/>
    <w:rsid w:val="004C2CD8"/>
    <w:rsid w:val="004C3937"/>
    <w:rsid w:val="004C397F"/>
    <w:rsid w:val="004C3FC0"/>
    <w:rsid w:val="004C4097"/>
    <w:rsid w:val="004C45DB"/>
    <w:rsid w:val="004C469E"/>
    <w:rsid w:val="004C4899"/>
    <w:rsid w:val="004C4B60"/>
    <w:rsid w:val="004C4B70"/>
    <w:rsid w:val="004C4E43"/>
    <w:rsid w:val="004C4F7B"/>
    <w:rsid w:val="004C5452"/>
    <w:rsid w:val="004C5614"/>
    <w:rsid w:val="004C5694"/>
    <w:rsid w:val="004C5B81"/>
    <w:rsid w:val="004C5DEB"/>
    <w:rsid w:val="004C6566"/>
    <w:rsid w:val="004C666C"/>
    <w:rsid w:val="004C6E70"/>
    <w:rsid w:val="004C6E8F"/>
    <w:rsid w:val="004C75EA"/>
    <w:rsid w:val="004C7EA8"/>
    <w:rsid w:val="004D093C"/>
    <w:rsid w:val="004D0A5E"/>
    <w:rsid w:val="004D0B4A"/>
    <w:rsid w:val="004D0EC5"/>
    <w:rsid w:val="004D1012"/>
    <w:rsid w:val="004D169B"/>
    <w:rsid w:val="004D1CD9"/>
    <w:rsid w:val="004D1E0D"/>
    <w:rsid w:val="004D203D"/>
    <w:rsid w:val="004D227F"/>
    <w:rsid w:val="004D2B67"/>
    <w:rsid w:val="004D2EAC"/>
    <w:rsid w:val="004D38EC"/>
    <w:rsid w:val="004D47D7"/>
    <w:rsid w:val="004D4DEC"/>
    <w:rsid w:val="004D5568"/>
    <w:rsid w:val="004D5ACF"/>
    <w:rsid w:val="004D5FD6"/>
    <w:rsid w:val="004D5FE8"/>
    <w:rsid w:val="004D6068"/>
    <w:rsid w:val="004D63B9"/>
    <w:rsid w:val="004D6996"/>
    <w:rsid w:val="004D6DBB"/>
    <w:rsid w:val="004D7487"/>
    <w:rsid w:val="004D784D"/>
    <w:rsid w:val="004D7C5B"/>
    <w:rsid w:val="004E02BC"/>
    <w:rsid w:val="004E03C2"/>
    <w:rsid w:val="004E083E"/>
    <w:rsid w:val="004E0B4A"/>
    <w:rsid w:val="004E0D99"/>
    <w:rsid w:val="004E1415"/>
    <w:rsid w:val="004E1CE0"/>
    <w:rsid w:val="004E2739"/>
    <w:rsid w:val="004E2DA0"/>
    <w:rsid w:val="004E3209"/>
    <w:rsid w:val="004E3576"/>
    <w:rsid w:val="004E4037"/>
    <w:rsid w:val="004E461A"/>
    <w:rsid w:val="004E4B6A"/>
    <w:rsid w:val="004E4CFC"/>
    <w:rsid w:val="004E5C30"/>
    <w:rsid w:val="004E66C0"/>
    <w:rsid w:val="004E677C"/>
    <w:rsid w:val="004E69D7"/>
    <w:rsid w:val="004E6F3B"/>
    <w:rsid w:val="004E70AF"/>
    <w:rsid w:val="004E76FD"/>
    <w:rsid w:val="004E77CB"/>
    <w:rsid w:val="004E7DEE"/>
    <w:rsid w:val="004F0E17"/>
    <w:rsid w:val="004F0E30"/>
    <w:rsid w:val="004F103B"/>
    <w:rsid w:val="004F10EF"/>
    <w:rsid w:val="004F16B0"/>
    <w:rsid w:val="004F18F8"/>
    <w:rsid w:val="004F1F6E"/>
    <w:rsid w:val="004F2871"/>
    <w:rsid w:val="004F2B02"/>
    <w:rsid w:val="004F2F94"/>
    <w:rsid w:val="004F31A6"/>
    <w:rsid w:val="004F36F5"/>
    <w:rsid w:val="004F38F0"/>
    <w:rsid w:val="004F39CA"/>
    <w:rsid w:val="004F3EBA"/>
    <w:rsid w:val="004F402B"/>
    <w:rsid w:val="004F403E"/>
    <w:rsid w:val="004F432D"/>
    <w:rsid w:val="004F4C75"/>
    <w:rsid w:val="004F4EF7"/>
    <w:rsid w:val="004F4FDE"/>
    <w:rsid w:val="004F530F"/>
    <w:rsid w:val="004F57E4"/>
    <w:rsid w:val="004F5802"/>
    <w:rsid w:val="004F5E4C"/>
    <w:rsid w:val="004F6057"/>
    <w:rsid w:val="004F6378"/>
    <w:rsid w:val="004F68BD"/>
    <w:rsid w:val="004F6EAF"/>
    <w:rsid w:val="004F701D"/>
    <w:rsid w:val="004F7AC6"/>
    <w:rsid w:val="004F7D90"/>
    <w:rsid w:val="004F7E7E"/>
    <w:rsid w:val="00500E98"/>
    <w:rsid w:val="00500E9F"/>
    <w:rsid w:val="005011AA"/>
    <w:rsid w:val="00502275"/>
    <w:rsid w:val="00502286"/>
    <w:rsid w:val="0050239B"/>
    <w:rsid w:val="00502C5F"/>
    <w:rsid w:val="00502D73"/>
    <w:rsid w:val="00503118"/>
    <w:rsid w:val="0050325E"/>
    <w:rsid w:val="005036EA"/>
    <w:rsid w:val="00503AED"/>
    <w:rsid w:val="0050436C"/>
    <w:rsid w:val="005043FD"/>
    <w:rsid w:val="005051CF"/>
    <w:rsid w:val="005053FA"/>
    <w:rsid w:val="00505441"/>
    <w:rsid w:val="005059E1"/>
    <w:rsid w:val="00505AAD"/>
    <w:rsid w:val="00505FC2"/>
    <w:rsid w:val="00506363"/>
    <w:rsid w:val="005064CA"/>
    <w:rsid w:val="0050693E"/>
    <w:rsid w:val="00506DEA"/>
    <w:rsid w:val="00506F17"/>
    <w:rsid w:val="0050725D"/>
    <w:rsid w:val="0050731E"/>
    <w:rsid w:val="005073C7"/>
    <w:rsid w:val="00507480"/>
    <w:rsid w:val="005079CA"/>
    <w:rsid w:val="005101D3"/>
    <w:rsid w:val="0051023D"/>
    <w:rsid w:val="0051084F"/>
    <w:rsid w:val="00510986"/>
    <w:rsid w:val="00510E31"/>
    <w:rsid w:val="00511500"/>
    <w:rsid w:val="00511508"/>
    <w:rsid w:val="00511833"/>
    <w:rsid w:val="00511D5F"/>
    <w:rsid w:val="00512759"/>
    <w:rsid w:val="00513900"/>
    <w:rsid w:val="00514789"/>
    <w:rsid w:val="00514C83"/>
    <w:rsid w:val="00514E27"/>
    <w:rsid w:val="00516023"/>
    <w:rsid w:val="00516689"/>
    <w:rsid w:val="00516B8B"/>
    <w:rsid w:val="00516FD0"/>
    <w:rsid w:val="0051751C"/>
    <w:rsid w:val="00517943"/>
    <w:rsid w:val="00517B69"/>
    <w:rsid w:val="00520B3F"/>
    <w:rsid w:val="005218AF"/>
    <w:rsid w:val="00521AD5"/>
    <w:rsid w:val="00521B07"/>
    <w:rsid w:val="00522418"/>
    <w:rsid w:val="005226E8"/>
    <w:rsid w:val="00522819"/>
    <w:rsid w:val="00522A88"/>
    <w:rsid w:val="00523483"/>
    <w:rsid w:val="00523E25"/>
    <w:rsid w:val="00523E4C"/>
    <w:rsid w:val="00523EFE"/>
    <w:rsid w:val="0052421A"/>
    <w:rsid w:val="005245C2"/>
    <w:rsid w:val="00525046"/>
    <w:rsid w:val="005253CF"/>
    <w:rsid w:val="0052565B"/>
    <w:rsid w:val="00526D87"/>
    <w:rsid w:val="00526E9B"/>
    <w:rsid w:val="00527DDB"/>
    <w:rsid w:val="00527E2E"/>
    <w:rsid w:val="005304C4"/>
    <w:rsid w:val="005305D6"/>
    <w:rsid w:val="00530759"/>
    <w:rsid w:val="00530839"/>
    <w:rsid w:val="00530F40"/>
    <w:rsid w:val="00531237"/>
    <w:rsid w:val="00531354"/>
    <w:rsid w:val="005314FB"/>
    <w:rsid w:val="005316D2"/>
    <w:rsid w:val="00531720"/>
    <w:rsid w:val="00531AD1"/>
    <w:rsid w:val="00531CD1"/>
    <w:rsid w:val="00532C10"/>
    <w:rsid w:val="00532EE2"/>
    <w:rsid w:val="005341F6"/>
    <w:rsid w:val="00534721"/>
    <w:rsid w:val="00534CF4"/>
    <w:rsid w:val="005353DD"/>
    <w:rsid w:val="0053569F"/>
    <w:rsid w:val="00535E31"/>
    <w:rsid w:val="00536142"/>
    <w:rsid w:val="00536521"/>
    <w:rsid w:val="00536892"/>
    <w:rsid w:val="00536AD6"/>
    <w:rsid w:val="00540357"/>
    <w:rsid w:val="00540696"/>
    <w:rsid w:val="00540A21"/>
    <w:rsid w:val="0054152A"/>
    <w:rsid w:val="00541E69"/>
    <w:rsid w:val="005422DD"/>
    <w:rsid w:val="0054243D"/>
    <w:rsid w:val="00542482"/>
    <w:rsid w:val="00542838"/>
    <w:rsid w:val="0054334F"/>
    <w:rsid w:val="005433FB"/>
    <w:rsid w:val="005439A6"/>
    <w:rsid w:val="00544169"/>
    <w:rsid w:val="005448FD"/>
    <w:rsid w:val="00544B33"/>
    <w:rsid w:val="0054531B"/>
    <w:rsid w:val="00545461"/>
    <w:rsid w:val="005455AF"/>
    <w:rsid w:val="00545D56"/>
    <w:rsid w:val="00546430"/>
    <w:rsid w:val="0054654E"/>
    <w:rsid w:val="0054657C"/>
    <w:rsid w:val="005466B7"/>
    <w:rsid w:val="00547696"/>
    <w:rsid w:val="00547931"/>
    <w:rsid w:val="0055020E"/>
    <w:rsid w:val="0055023A"/>
    <w:rsid w:val="00550790"/>
    <w:rsid w:val="00550FD1"/>
    <w:rsid w:val="00551049"/>
    <w:rsid w:val="005511E6"/>
    <w:rsid w:val="005512F4"/>
    <w:rsid w:val="005518B5"/>
    <w:rsid w:val="00551EE1"/>
    <w:rsid w:val="00552378"/>
    <w:rsid w:val="00552C5B"/>
    <w:rsid w:val="00552EE3"/>
    <w:rsid w:val="005543BD"/>
    <w:rsid w:val="005544A6"/>
    <w:rsid w:val="00554E66"/>
    <w:rsid w:val="00554E80"/>
    <w:rsid w:val="00555183"/>
    <w:rsid w:val="005558D8"/>
    <w:rsid w:val="00555915"/>
    <w:rsid w:val="00555AE8"/>
    <w:rsid w:val="00555D4F"/>
    <w:rsid w:val="00556148"/>
    <w:rsid w:val="005561BF"/>
    <w:rsid w:val="005564EF"/>
    <w:rsid w:val="0055656E"/>
    <w:rsid w:val="0055692F"/>
    <w:rsid w:val="00557122"/>
    <w:rsid w:val="0055740E"/>
    <w:rsid w:val="0055746A"/>
    <w:rsid w:val="00557881"/>
    <w:rsid w:val="00557AA6"/>
    <w:rsid w:val="00557ACE"/>
    <w:rsid w:val="00557EA4"/>
    <w:rsid w:val="0056018C"/>
    <w:rsid w:val="005608E4"/>
    <w:rsid w:val="00560AFC"/>
    <w:rsid w:val="00560C37"/>
    <w:rsid w:val="00560D73"/>
    <w:rsid w:val="00560EFF"/>
    <w:rsid w:val="00560F56"/>
    <w:rsid w:val="0056129E"/>
    <w:rsid w:val="00561519"/>
    <w:rsid w:val="00562C76"/>
    <w:rsid w:val="00562D16"/>
    <w:rsid w:val="005631FD"/>
    <w:rsid w:val="00563D53"/>
    <w:rsid w:val="00563D8A"/>
    <w:rsid w:val="00563DEA"/>
    <w:rsid w:val="0056493E"/>
    <w:rsid w:val="005649C5"/>
    <w:rsid w:val="00564AAA"/>
    <w:rsid w:val="0056558F"/>
    <w:rsid w:val="0056596B"/>
    <w:rsid w:val="00566094"/>
    <w:rsid w:val="005661C7"/>
    <w:rsid w:val="005662F5"/>
    <w:rsid w:val="00566520"/>
    <w:rsid w:val="0056659E"/>
    <w:rsid w:val="005665BA"/>
    <w:rsid w:val="00566BCE"/>
    <w:rsid w:val="005672BA"/>
    <w:rsid w:val="005673DA"/>
    <w:rsid w:val="00567416"/>
    <w:rsid w:val="00567462"/>
    <w:rsid w:val="00567A0B"/>
    <w:rsid w:val="005703D4"/>
    <w:rsid w:val="0057058B"/>
    <w:rsid w:val="00570792"/>
    <w:rsid w:val="00570793"/>
    <w:rsid w:val="00570C8D"/>
    <w:rsid w:val="005711D9"/>
    <w:rsid w:val="005713CF"/>
    <w:rsid w:val="00571581"/>
    <w:rsid w:val="00571684"/>
    <w:rsid w:val="005716CF"/>
    <w:rsid w:val="00571BCC"/>
    <w:rsid w:val="0057248D"/>
    <w:rsid w:val="005724AD"/>
    <w:rsid w:val="0057313B"/>
    <w:rsid w:val="005732ED"/>
    <w:rsid w:val="005737D6"/>
    <w:rsid w:val="00573AA7"/>
    <w:rsid w:val="00573CFF"/>
    <w:rsid w:val="0057407A"/>
    <w:rsid w:val="00574B42"/>
    <w:rsid w:val="00574CA2"/>
    <w:rsid w:val="00574CF7"/>
    <w:rsid w:val="005757FA"/>
    <w:rsid w:val="005760A1"/>
    <w:rsid w:val="00576355"/>
    <w:rsid w:val="005765AB"/>
    <w:rsid w:val="00576B72"/>
    <w:rsid w:val="00576BA0"/>
    <w:rsid w:val="005773EB"/>
    <w:rsid w:val="005779EE"/>
    <w:rsid w:val="00577DB2"/>
    <w:rsid w:val="0058005B"/>
    <w:rsid w:val="005802D4"/>
    <w:rsid w:val="005804C3"/>
    <w:rsid w:val="00580D32"/>
    <w:rsid w:val="00580D45"/>
    <w:rsid w:val="00580E3F"/>
    <w:rsid w:val="00581734"/>
    <w:rsid w:val="005820B1"/>
    <w:rsid w:val="005826B2"/>
    <w:rsid w:val="00582705"/>
    <w:rsid w:val="005830AB"/>
    <w:rsid w:val="00583704"/>
    <w:rsid w:val="00583D4E"/>
    <w:rsid w:val="00583E16"/>
    <w:rsid w:val="005841D9"/>
    <w:rsid w:val="005847F1"/>
    <w:rsid w:val="00585534"/>
    <w:rsid w:val="00585EA9"/>
    <w:rsid w:val="00585ED2"/>
    <w:rsid w:val="00585F94"/>
    <w:rsid w:val="00586061"/>
    <w:rsid w:val="0058644F"/>
    <w:rsid w:val="0058650F"/>
    <w:rsid w:val="005866F6"/>
    <w:rsid w:val="00587A04"/>
    <w:rsid w:val="00587C4A"/>
    <w:rsid w:val="00587DAC"/>
    <w:rsid w:val="005901FA"/>
    <w:rsid w:val="005903C3"/>
    <w:rsid w:val="00590A58"/>
    <w:rsid w:val="00590C49"/>
    <w:rsid w:val="00590E9C"/>
    <w:rsid w:val="00590F02"/>
    <w:rsid w:val="005919C7"/>
    <w:rsid w:val="005919FC"/>
    <w:rsid w:val="00591B7D"/>
    <w:rsid w:val="00591EB7"/>
    <w:rsid w:val="00591ECC"/>
    <w:rsid w:val="00592589"/>
    <w:rsid w:val="00592A32"/>
    <w:rsid w:val="00592A4D"/>
    <w:rsid w:val="00592B98"/>
    <w:rsid w:val="00592E25"/>
    <w:rsid w:val="005933AB"/>
    <w:rsid w:val="005934A5"/>
    <w:rsid w:val="00593A99"/>
    <w:rsid w:val="00593ED1"/>
    <w:rsid w:val="00594051"/>
    <w:rsid w:val="00594A29"/>
    <w:rsid w:val="005952B9"/>
    <w:rsid w:val="00595437"/>
    <w:rsid w:val="005954A2"/>
    <w:rsid w:val="005958AD"/>
    <w:rsid w:val="00595C47"/>
    <w:rsid w:val="005961AF"/>
    <w:rsid w:val="00596815"/>
    <w:rsid w:val="00596886"/>
    <w:rsid w:val="005968F7"/>
    <w:rsid w:val="00596C3E"/>
    <w:rsid w:val="0059795E"/>
    <w:rsid w:val="00597DBD"/>
    <w:rsid w:val="005A00D4"/>
    <w:rsid w:val="005A05AD"/>
    <w:rsid w:val="005A0FC3"/>
    <w:rsid w:val="005A140A"/>
    <w:rsid w:val="005A146C"/>
    <w:rsid w:val="005A1DCA"/>
    <w:rsid w:val="005A204E"/>
    <w:rsid w:val="005A2A08"/>
    <w:rsid w:val="005A37FD"/>
    <w:rsid w:val="005A48AB"/>
    <w:rsid w:val="005A4921"/>
    <w:rsid w:val="005A4EC1"/>
    <w:rsid w:val="005A53EB"/>
    <w:rsid w:val="005A6142"/>
    <w:rsid w:val="005A66E2"/>
    <w:rsid w:val="005A77C0"/>
    <w:rsid w:val="005A7821"/>
    <w:rsid w:val="005A7AB3"/>
    <w:rsid w:val="005A7F51"/>
    <w:rsid w:val="005B035E"/>
    <w:rsid w:val="005B0B20"/>
    <w:rsid w:val="005B0D76"/>
    <w:rsid w:val="005B111B"/>
    <w:rsid w:val="005B13AA"/>
    <w:rsid w:val="005B1C05"/>
    <w:rsid w:val="005B1CE8"/>
    <w:rsid w:val="005B1E63"/>
    <w:rsid w:val="005B289B"/>
    <w:rsid w:val="005B29DF"/>
    <w:rsid w:val="005B426C"/>
    <w:rsid w:val="005B4406"/>
    <w:rsid w:val="005B4C9D"/>
    <w:rsid w:val="005B4E7D"/>
    <w:rsid w:val="005B597D"/>
    <w:rsid w:val="005B5EA9"/>
    <w:rsid w:val="005B6037"/>
    <w:rsid w:val="005B675E"/>
    <w:rsid w:val="005B680D"/>
    <w:rsid w:val="005B6AAD"/>
    <w:rsid w:val="005B7A2A"/>
    <w:rsid w:val="005B7B03"/>
    <w:rsid w:val="005C0158"/>
    <w:rsid w:val="005C0773"/>
    <w:rsid w:val="005C08E5"/>
    <w:rsid w:val="005C143F"/>
    <w:rsid w:val="005C148B"/>
    <w:rsid w:val="005C1965"/>
    <w:rsid w:val="005C25A9"/>
    <w:rsid w:val="005C2A31"/>
    <w:rsid w:val="005C2C4C"/>
    <w:rsid w:val="005C2E5C"/>
    <w:rsid w:val="005C2ECF"/>
    <w:rsid w:val="005C322F"/>
    <w:rsid w:val="005C3778"/>
    <w:rsid w:val="005C3A21"/>
    <w:rsid w:val="005C3D65"/>
    <w:rsid w:val="005C4313"/>
    <w:rsid w:val="005C4B2E"/>
    <w:rsid w:val="005C4E0C"/>
    <w:rsid w:val="005C514D"/>
    <w:rsid w:val="005C58BC"/>
    <w:rsid w:val="005C58CF"/>
    <w:rsid w:val="005C6AF9"/>
    <w:rsid w:val="005C6EE5"/>
    <w:rsid w:val="005C7159"/>
    <w:rsid w:val="005C7981"/>
    <w:rsid w:val="005C7EE5"/>
    <w:rsid w:val="005C7FDC"/>
    <w:rsid w:val="005D0A90"/>
    <w:rsid w:val="005D0F1A"/>
    <w:rsid w:val="005D1507"/>
    <w:rsid w:val="005D1CC7"/>
    <w:rsid w:val="005D1D9A"/>
    <w:rsid w:val="005D25B5"/>
    <w:rsid w:val="005D26AF"/>
    <w:rsid w:val="005D2D85"/>
    <w:rsid w:val="005D31CD"/>
    <w:rsid w:val="005D3DDF"/>
    <w:rsid w:val="005D46A9"/>
    <w:rsid w:val="005D537C"/>
    <w:rsid w:val="005D5ED0"/>
    <w:rsid w:val="005D5F8C"/>
    <w:rsid w:val="005D63F1"/>
    <w:rsid w:val="005D6DD1"/>
    <w:rsid w:val="005D6FAE"/>
    <w:rsid w:val="005D73D1"/>
    <w:rsid w:val="005D7878"/>
    <w:rsid w:val="005D7CEC"/>
    <w:rsid w:val="005E0541"/>
    <w:rsid w:val="005E0A32"/>
    <w:rsid w:val="005E0E4E"/>
    <w:rsid w:val="005E10BD"/>
    <w:rsid w:val="005E1377"/>
    <w:rsid w:val="005E15D4"/>
    <w:rsid w:val="005E1C33"/>
    <w:rsid w:val="005E1D6C"/>
    <w:rsid w:val="005E33E2"/>
    <w:rsid w:val="005E3908"/>
    <w:rsid w:val="005E421C"/>
    <w:rsid w:val="005E4313"/>
    <w:rsid w:val="005E451B"/>
    <w:rsid w:val="005E4B7F"/>
    <w:rsid w:val="005E4BAA"/>
    <w:rsid w:val="005E5153"/>
    <w:rsid w:val="005E54B1"/>
    <w:rsid w:val="005E5515"/>
    <w:rsid w:val="005E55DB"/>
    <w:rsid w:val="005E5DD9"/>
    <w:rsid w:val="005E5F61"/>
    <w:rsid w:val="005E6159"/>
    <w:rsid w:val="005E6710"/>
    <w:rsid w:val="005E68F5"/>
    <w:rsid w:val="005E6BE8"/>
    <w:rsid w:val="005E70F2"/>
    <w:rsid w:val="005E7351"/>
    <w:rsid w:val="005E778C"/>
    <w:rsid w:val="005E7D06"/>
    <w:rsid w:val="005F01B3"/>
    <w:rsid w:val="005F028A"/>
    <w:rsid w:val="005F0351"/>
    <w:rsid w:val="005F0670"/>
    <w:rsid w:val="005F0DBC"/>
    <w:rsid w:val="005F13C3"/>
    <w:rsid w:val="005F159D"/>
    <w:rsid w:val="005F16E8"/>
    <w:rsid w:val="005F29B6"/>
    <w:rsid w:val="005F2B6A"/>
    <w:rsid w:val="005F32A5"/>
    <w:rsid w:val="005F3AB3"/>
    <w:rsid w:val="005F40C0"/>
    <w:rsid w:val="005F4499"/>
    <w:rsid w:val="005F4544"/>
    <w:rsid w:val="005F47DF"/>
    <w:rsid w:val="005F4B65"/>
    <w:rsid w:val="005F58BD"/>
    <w:rsid w:val="005F5A4E"/>
    <w:rsid w:val="005F619E"/>
    <w:rsid w:val="005F61C0"/>
    <w:rsid w:val="005F6DE8"/>
    <w:rsid w:val="005F74F6"/>
    <w:rsid w:val="005F7908"/>
    <w:rsid w:val="005F7BE9"/>
    <w:rsid w:val="005F7EBB"/>
    <w:rsid w:val="0060018F"/>
    <w:rsid w:val="0060065A"/>
    <w:rsid w:val="00600AD3"/>
    <w:rsid w:val="00600FA8"/>
    <w:rsid w:val="00601995"/>
    <w:rsid w:val="00601A20"/>
    <w:rsid w:val="00601A63"/>
    <w:rsid w:val="00601A69"/>
    <w:rsid w:val="00601B17"/>
    <w:rsid w:val="00601EF3"/>
    <w:rsid w:val="00602C31"/>
    <w:rsid w:val="00602E33"/>
    <w:rsid w:val="00602FF1"/>
    <w:rsid w:val="00603034"/>
    <w:rsid w:val="00603625"/>
    <w:rsid w:val="0060395F"/>
    <w:rsid w:val="00603CB0"/>
    <w:rsid w:val="00604741"/>
    <w:rsid w:val="00604E5E"/>
    <w:rsid w:val="0060537A"/>
    <w:rsid w:val="006053BC"/>
    <w:rsid w:val="006056F5"/>
    <w:rsid w:val="006061C9"/>
    <w:rsid w:val="00606320"/>
    <w:rsid w:val="00606A19"/>
    <w:rsid w:val="00606D25"/>
    <w:rsid w:val="00607161"/>
    <w:rsid w:val="0060729A"/>
    <w:rsid w:val="006073DA"/>
    <w:rsid w:val="00607411"/>
    <w:rsid w:val="0061078F"/>
    <w:rsid w:val="006107CF"/>
    <w:rsid w:val="006116F2"/>
    <w:rsid w:val="006118CD"/>
    <w:rsid w:val="00611EC0"/>
    <w:rsid w:val="0061212C"/>
    <w:rsid w:val="0061222A"/>
    <w:rsid w:val="00612753"/>
    <w:rsid w:val="00612A8E"/>
    <w:rsid w:val="00612CA8"/>
    <w:rsid w:val="00612D6D"/>
    <w:rsid w:val="00613313"/>
    <w:rsid w:val="00613AA6"/>
    <w:rsid w:val="006140A7"/>
    <w:rsid w:val="00614145"/>
    <w:rsid w:val="00614671"/>
    <w:rsid w:val="006148D3"/>
    <w:rsid w:val="00614A17"/>
    <w:rsid w:val="0061540C"/>
    <w:rsid w:val="00615457"/>
    <w:rsid w:val="00615503"/>
    <w:rsid w:val="00615CFB"/>
    <w:rsid w:val="00615D19"/>
    <w:rsid w:val="00615FD0"/>
    <w:rsid w:val="0061618F"/>
    <w:rsid w:val="00616F50"/>
    <w:rsid w:val="00617019"/>
    <w:rsid w:val="00617096"/>
    <w:rsid w:val="006174EB"/>
    <w:rsid w:val="006178A1"/>
    <w:rsid w:val="00620009"/>
    <w:rsid w:val="00620394"/>
    <w:rsid w:val="006207E9"/>
    <w:rsid w:val="006210FF"/>
    <w:rsid w:val="00621194"/>
    <w:rsid w:val="0062126D"/>
    <w:rsid w:val="006212FE"/>
    <w:rsid w:val="00621C25"/>
    <w:rsid w:val="0062232D"/>
    <w:rsid w:val="00622C6C"/>
    <w:rsid w:val="006235C0"/>
    <w:rsid w:val="00623623"/>
    <w:rsid w:val="00624267"/>
    <w:rsid w:val="0062460F"/>
    <w:rsid w:val="0062474F"/>
    <w:rsid w:val="00625355"/>
    <w:rsid w:val="006258FA"/>
    <w:rsid w:val="00626035"/>
    <w:rsid w:val="00626959"/>
    <w:rsid w:val="00626BBD"/>
    <w:rsid w:val="0062706A"/>
    <w:rsid w:val="00627527"/>
    <w:rsid w:val="0062793E"/>
    <w:rsid w:val="00627BDD"/>
    <w:rsid w:val="00627BEE"/>
    <w:rsid w:val="00627C51"/>
    <w:rsid w:val="00627CD0"/>
    <w:rsid w:val="00630260"/>
    <w:rsid w:val="006306C9"/>
    <w:rsid w:val="006307C6"/>
    <w:rsid w:val="006308B7"/>
    <w:rsid w:val="00630AD8"/>
    <w:rsid w:val="00630DA1"/>
    <w:rsid w:val="00631450"/>
    <w:rsid w:val="006318E0"/>
    <w:rsid w:val="00631D43"/>
    <w:rsid w:val="00631F05"/>
    <w:rsid w:val="00632165"/>
    <w:rsid w:val="00632649"/>
    <w:rsid w:val="00632C2D"/>
    <w:rsid w:val="006333A3"/>
    <w:rsid w:val="00633972"/>
    <w:rsid w:val="00633CC1"/>
    <w:rsid w:val="00633F9F"/>
    <w:rsid w:val="00634C72"/>
    <w:rsid w:val="0063509B"/>
    <w:rsid w:val="00635483"/>
    <w:rsid w:val="006356D3"/>
    <w:rsid w:val="00635AA6"/>
    <w:rsid w:val="00635EF1"/>
    <w:rsid w:val="006365C9"/>
    <w:rsid w:val="00636845"/>
    <w:rsid w:val="00637389"/>
    <w:rsid w:val="00637505"/>
    <w:rsid w:val="00637D03"/>
    <w:rsid w:val="00637D83"/>
    <w:rsid w:val="00637EC8"/>
    <w:rsid w:val="006404F7"/>
    <w:rsid w:val="00640679"/>
    <w:rsid w:val="00640704"/>
    <w:rsid w:val="00640A05"/>
    <w:rsid w:val="00640BA9"/>
    <w:rsid w:val="00640CDC"/>
    <w:rsid w:val="00640D7C"/>
    <w:rsid w:val="00640FE2"/>
    <w:rsid w:val="00641515"/>
    <w:rsid w:val="00641D45"/>
    <w:rsid w:val="006424E9"/>
    <w:rsid w:val="0064279D"/>
    <w:rsid w:val="006428AE"/>
    <w:rsid w:val="00642EDA"/>
    <w:rsid w:val="00643050"/>
    <w:rsid w:val="006431BB"/>
    <w:rsid w:val="006432E0"/>
    <w:rsid w:val="006433BD"/>
    <w:rsid w:val="006440E2"/>
    <w:rsid w:val="00644134"/>
    <w:rsid w:val="00644193"/>
    <w:rsid w:val="00644303"/>
    <w:rsid w:val="00644558"/>
    <w:rsid w:val="0064543E"/>
    <w:rsid w:val="00645540"/>
    <w:rsid w:val="00645656"/>
    <w:rsid w:val="006457F1"/>
    <w:rsid w:val="00645829"/>
    <w:rsid w:val="00645A5A"/>
    <w:rsid w:val="00645D22"/>
    <w:rsid w:val="00645DF3"/>
    <w:rsid w:val="00645E52"/>
    <w:rsid w:val="00645E5F"/>
    <w:rsid w:val="00646144"/>
    <w:rsid w:val="00646E1A"/>
    <w:rsid w:val="00646EED"/>
    <w:rsid w:val="006472EA"/>
    <w:rsid w:val="006478E0"/>
    <w:rsid w:val="00647E81"/>
    <w:rsid w:val="00647EAC"/>
    <w:rsid w:val="006505B1"/>
    <w:rsid w:val="0065088A"/>
    <w:rsid w:val="00651423"/>
    <w:rsid w:val="006516C6"/>
    <w:rsid w:val="00651F6E"/>
    <w:rsid w:val="006520C7"/>
    <w:rsid w:val="006521B7"/>
    <w:rsid w:val="00652B12"/>
    <w:rsid w:val="00652FBD"/>
    <w:rsid w:val="0065387E"/>
    <w:rsid w:val="00653D56"/>
    <w:rsid w:val="00653E6B"/>
    <w:rsid w:val="0065439A"/>
    <w:rsid w:val="0065475E"/>
    <w:rsid w:val="00654C97"/>
    <w:rsid w:val="0065511C"/>
    <w:rsid w:val="00655368"/>
    <w:rsid w:val="00655441"/>
    <w:rsid w:val="0065626D"/>
    <w:rsid w:val="00656588"/>
    <w:rsid w:val="0065678B"/>
    <w:rsid w:val="00656CB3"/>
    <w:rsid w:val="00656FC6"/>
    <w:rsid w:val="00657EA6"/>
    <w:rsid w:val="0066011E"/>
    <w:rsid w:val="00660D1E"/>
    <w:rsid w:val="00661239"/>
    <w:rsid w:val="006615C8"/>
    <w:rsid w:val="006616E1"/>
    <w:rsid w:val="006618BE"/>
    <w:rsid w:val="00661B93"/>
    <w:rsid w:val="006620B6"/>
    <w:rsid w:val="006620B9"/>
    <w:rsid w:val="006620C6"/>
    <w:rsid w:val="00662635"/>
    <w:rsid w:val="006630E7"/>
    <w:rsid w:val="006630FA"/>
    <w:rsid w:val="0066441E"/>
    <w:rsid w:val="00664BF9"/>
    <w:rsid w:val="00665221"/>
    <w:rsid w:val="00665689"/>
    <w:rsid w:val="00666300"/>
    <w:rsid w:val="006664BB"/>
    <w:rsid w:val="00666724"/>
    <w:rsid w:val="00666D2F"/>
    <w:rsid w:val="0066726B"/>
    <w:rsid w:val="00667891"/>
    <w:rsid w:val="00667CFC"/>
    <w:rsid w:val="00667FCF"/>
    <w:rsid w:val="0067081B"/>
    <w:rsid w:val="00670D21"/>
    <w:rsid w:val="00670ED3"/>
    <w:rsid w:val="006716DB"/>
    <w:rsid w:val="0067190C"/>
    <w:rsid w:val="00671AE8"/>
    <w:rsid w:val="00671C0E"/>
    <w:rsid w:val="00671D4E"/>
    <w:rsid w:val="00671F23"/>
    <w:rsid w:val="00672A61"/>
    <w:rsid w:val="00672AA2"/>
    <w:rsid w:val="00673177"/>
    <w:rsid w:val="006743B8"/>
    <w:rsid w:val="00674539"/>
    <w:rsid w:val="006745F8"/>
    <w:rsid w:val="006749E9"/>
    <w:rsid w:val="00675376"/>
    <w:rsid w:val="00675D37"/>
    <w:rsid w:val="00675EF7"/>
    <w:rsid w:val="0067683D"/>
    <w:rsid w:val="00676A7C"/>
    <w:rsid w:val="00676E3F"/>
    <w:rsid w:val="0067702B"/>
    <w:rsid w:val="00677043"/>
    <w:rsid w:val="00677515"/>
    <w:rsid w:val="006802A8"/>
    <w:rsid w:val="00680950"/>
    <w:rsid w:val="00680961"/>
    <w:rsid w:val="0068096D"/>
    <w:rsid w:val="00680C4C"/>
    <w:rsid w:val="00681AA4"/>
    <w:rsid w:val="00681FC3"/>
    <w:rsid w:val="006828FE"/>
    <w:rsid w:val="00682911"/>
    <w:rsid w:val="00682E6A"/>
    <w:rsid w:val="00683673"/>
    <w:rsid w:val="00683917"/>
    <w:rsid w:val="00683A1A"/>
    <w:rsid w:val="00683B56"/>
    <w:rsid w:val="006849A7"/>
    <w:rsid w:val="00685277"/>
    <w:rsid w:val="00685530"/>
    <w:rsid w:val="0068597C"/>
    <w:rsid w:val="00685BDD"/>
    <w:rsid w:val="00686233"/>
    <w:rsid w:val="00686349"/>
    <w:rsid w:val="00686C28"/>
    <w:rsid w:val="00686E13"/>
    <w:rsid w:val="00686E31"/>
    <w:rsid w:val="006875D1"/>
    <w:rsid w:val="00687E7E"/>
    <w:rsid w:val="00687FF8"/>
    <w:rsid w:val="00690053"/>
    <w:rsid w:val="00690183"/>
    <w:rsid w:val="00690C20"/>
    <w:rsid w:val="006913D1"/>
    <w:rsid w:val="0069150D"/>
    <w:rsid w:val="00691B68"/>
    <w:rsid w:val="00691C48"/>
    <w:rsid w:val="0069200A"/>
    <w:rsid w:val="00692462"/>
    <w:rsid w:val="00692D7A"/>
    <w:rsid w:val="00692F05"/>
    <w:rsid w:val="00694A87"/>
    <w:rsid w:val="00694C24"/>
    <w:rsid w:val="00694E21"/>
    <w:rsid w:val="006957AC"/>
    <w:rsid w:val="006959C8"/>
    <w:rsid w:val="00695B29"/>
    <w:rsid w:val="00695C15"/>
    <w:rsid w:val="00695E68"/>
    <w:rsid w:val="00695EDA"/>
    <w:rsid w:val="0069606D"/>
    <w:rsid w:val="006961B9"/>
    <w:rsid w:val="006961BE"/>
    <w:rsid w:val="00697A83"/>
    <w:rsid w:val="00697EF5"/>
    <w:rsid w:val="006A0914"/>
    <w:rsid w:val="006A0CA4"/>
    <w:rsid w:val="006A0E4F"/>
    <w:rsid w:val="006A1295"/>
    <w:rsid w:val="006A1904"/>
    <w:rsid w:val="006A1D03"/>
    <w:rsid w:val="006A2C3F"/>
    <w:rsid w:val="006A3120"/>
    <w:rsid w:val="006A3656"/>
    <w:rsid w:val="006A36B9"/>
    <w:rsid w:val="006A39BD"/>
    <w:rsid w:val="006A43C1"/>
    <w:rsid w:val="006A4AE1"/>
    <w:rsid w:val="006A4B66"/>
    <w:rsid w:val="006A5615"/>
    <w:rsid w:val="006A5F08"/>
    <w:rsid w:val="006A60B2"/>
    <w:rsid w:val="006A62B9"/>
    <w:rsid w:val="006A6823"/>
    <w:rsid w:val="006A6CB7"/>
    <w:rsid w:val="006A6E2D"/>
    <w:rsid w:val="006A742D"/>
    <w:rsid w:val="006A7704"/>
    <w:rsid w:val="006A77ED"/>
    <w:rsid w:val="006A79DC"/>
    <w:rsid w:val="006A7A03"/>
    <w:rsid w:val="006A7FE0"/>
    <w:rsid w:val="006B03A7"/>
    <w:rsid w:val="006B0723"/>
    <w:rsid w:val="006B1499"/>
    <w:rsid w:val="006B1FF1"/>
    <w:rsid w:val="006B2984"/>
    <w:rsid w:val="006B2A28"/>
    <w:rsid w:val="006B2C0F"/>
    <w:rsid w:val="006B2E89"/>
    <w:rsid w:val="006B3A2A"/>
    <w:rsid w:val="006B3BB7"/>
    <w:rsid w:val="006B3F74"/>
    <w:rsid w:val="006B4192"/>
    <w:rsid w:val="006B4710"/>
    <w:rsid w:val="006B4FB8"/>
    <w:rsid w:val="006B5055"/>
    <w:rsid w:val="006B5B7B"/>
    <w:rsid w:val="006B5C3D"/>
    <w:rsid w:val="006B630D"/>
    <w:rsid w:val="006B63BC"/>
    <w:rsid w:val="006B67B8"/>
    <w:rsid w:val="006B6A38"/>
    <w:rsid w:val="006B716D"/>
    <w:rsid w:val="006B7FD8"/>
    <w:rsid w:val="006C0029"/>
    <w:rsid w:val="006C0477"/>
    <w:rsid w:val="006C0D1A"/>
    <w:rsid w:val="006C0D37"/>
    <w:rsid w:val="006C13DF"/>
    <w:rsid w:val="006C157B"/>
    <w:rsid w:val="006C2FB2"/>
    <w:rsid w:val="006C36EC"/>
    <w:rsid w:val="006C38CE"/>
    <w:rsid w:val="006C3B1C"/>
    <w:rsid w:val="006C4247"/>
    <w:rsid w:val="006C4358"/>
    <w:rsid w:val="006C4497"/>
    <w:rsid w:val="006C44E9"/>
    <w:rsid w:val="006C45F9"/>
    <w:rsid w:val="006C5006"/>
    <w:rsid w:val="006C547C"/>
    <w:rsid w:val="006C5551"/>
    <w:rsid w:val="006C5769"/>
    <w:rsid w:val="006C58EF"/>
    <w:rsid w:val="006C5D24"/>
    <w:rsid w:val="006C6082"/>
    <w:rsid w:val="006C6249"/>
    <w:rsid w:val="006C6336"/>
    <w:rsid w:val="006C6B40"/>
    <w:rsid w:val="006C6FBA"/>
    <w:rsid w:val="006C73B3"/>
    <w:rsid w:val="006C7BD4"/>
    <w:rsid w:val="006D0ACB"/>
    <w:rsid w:val="006D0B22"/>
    <w:rsid w:val="006D0B2B"/>
    <w:rsid w:val="006D0B9E"/>
    <w:rsid w:val="006D0BE2"/>
    <w:rsid w:val="006D1072"/>
    <w:rsid w:val="006D110F"/>
    <w:rsid w:val="006D16A6"/>
    <w:rsid w:val="006D1766"/>
    <w:rsid w:val="006D1993"/>
    <w:rsid w:val="006D22C6"/>
    <w:rsid w:val="006D33FF"/>
    <w:rsid w:val="006D3494"/>
    <w:rsid w:val="006D38C9"/>
    <w:rsid w:val="006D40F3"/>
    <w:rsid w:val="006D4765"/>
    <w:rsid w:val="006D4B32"/>
    <w:rsid w:val="006D578B"/>
    <w:rsid w:val="006D57D1"/>
    <w:rsid w:val="006D5CB9"/>
    <w:rsid w:val="006D6302"/>
    <w:rsid w:val="006D6792"/>
    <w:rsid w:val="006D686B"/>
    <w:rsid w:val="006D6BC5"/>
    <w:rsid w:val="006D74C2"/>
    <w:rsid w:val="006D7581"/>
    <w:rsid w:val="006D785B"/>
    <w:rsid w:val="006E099A"/>
    <w:rsid w:val="006E0DB3"/>
    <w:rsid w:val="006E165B"/>
    <w:rsid w:val="006E2DBF"/>
    <w:rsid w:val="006E3127"/>
    <w:rsid w:val="006E3326"/>
    <w:rsid w:val="006E34F6"/>
    <w:rsid w:val="006E366D"/>
    <w:rsid w:val="006E371E"/>
    <w:rsid w:val="006E3824"/>
    <w:rsid w:val="006E38F3"/>
    <w:rsid w:val="006E3DE1"/>
    <w:rsid w:val="006E40F4"/>
    <w:rsid w:val="006E46F5"/>
    <w:rsid w:val="006E4886"/>
    <w:rsid w:val="006E4916"/>
    <w:rsid w:val="006E494F"/>
    <w:rsid w:val="006E51B4"/>
    <w:rsid w:val="006E5217"/>
    <w:rsid w:val="006E5585"/>
    <w:rsid w:val="006E569E"/>
    <w:rsid w:val="006E5C09"/>
    <w:rsid w:val="006E5F27"/>
    <w:rsid w:val="006E6C04"/>
    <w:rsid w:val="006E6CC4"/>
    <w:rsid w:val="006E7267"/>
    <w:rsid w:val="006E7355"/>
    <w:rsid w:val="006E772D"/>
    <w:rsid w:val="006E7929"/>
    <w:rsid w:val="006E79A9"/>
    <w:rsid w:val="006E7B34"/>
    <w:rsid w:val="006F0E7D"/>
    <w:rsid w:val="006F1040"/>
    <w:rsid w:val="006F11A4"/>
    <w:rsid w:val="006F1609"/>
    <w:rsid w:val="006F1A5E"/>
    <w:rsid w:val="006F200C"/>
    <w:rsid w:val="006F3091"/>
    <w:rsid w:val="006F3B77"/>
    <w:rsid w:val="006F3F0C"/>
    <w:rsid w:val="006F4046"/>
    <w:rsid w:val="006F450E"/>
    <w:rsid w:val="006F45AD"/>
    <w:rsid w:val="006F4706"/>
    <w:rsid w:val="006F4B6F"/>
    <w:rsid w:val="006F4BAF"/>
    <w:rsid w:val="006F4E7E"/>
    <w:rsid w:val="006F5BB2"/>
    <w:rsid w:val="006F5D8D"/>
    <w:rsid w:val="006F5EB3"/>
    <w:rsid w:val="006F6269"/>
    <w:rsid w:val="006F62FE"/>
    <w:rsid w:val="006F640C"/>
    <w:rsid w:val="006F6D70"/>
    <w:rsid w:val="006F6E3F"/>
    <w:rsid w:val="00700042"/>
    <w:rsid w:val="00700ABE"/>
    <w:rsid w:val="00700EFE"/>
    <w:rsid w:val="00701059"/>
    <w:rsid w:val="00701A14"/>
    <w:rsid w:val="00701FF9"/>
    <w:rsid w:val="0070228E"/>
    <w:rsid w:val="0070240A"/>
    <w:rsid w:val="007024C4"/>
    <w:rsid w:val="007028AD"/>
    <w:rsid w:val="0070295F"/>
    <w:rsid w:val="00702C7C"/>
    <w:rsid w:val="00702C7D"/>
    <w:rsid w:val="00703300"/>
    <w:rsid w:val="0070335C"/>
    <w:rsid w:val="00703903"/>
    <w:rsid w:val="00703B77"/>
    <w:rsid w:val="007040F0"/>
    <w:rsid w:val="007041AE"/>
    <w:rsid w:val="007042F7"/>
    <w:rsid w:val="007044C1"/>
    <w:rsid w:val="00704599"/>
    <w:rsid w:val="00704CF3"/>
    <w:rsid w:val="00704F09"/>
    <w:rsid w:val="00704F80"/>
    <w:rsid w:val="007051C9"/>
    <w:rsid w:val="00705402"/>
    <w:rsid w:val="00705914"/>
    <w:rsid w:val="007059C6"/>
    <w:rsid w:val="00705DD1"/>
    <w:rsid w:val="00706274"/>
    <w:rsid w:val="00706323"/>
    <w:rsid w:val="00706C65"/>
    <w:rsid w:val="007071CB"/>
    <w:rsid w:val="007071D6"/>
    <w:rsid w:val="0071001B"/>
    <w:rsid w:val="00710130"/>
    <w:rsid w:val="007104FE"/>
    <w:rsid w:val="007107FB"/>
    <w:rsid w:val="0071090A"/>
    <w:rsid w:val="00710F57"/>
    <w:rsid w:val="00711070"/>
    <w:rsid w:val="007112CD"/>
    <w:rsid w:val="00711480"/>
    <w:rsid w:val="00711A51"/>
    <w:rsid w:val="00711DAE"/>
    <w:rsid w:val="00711F99"/>
    <w:rsid w:val="00712164"/>
    <w:rsid w:val="007128A0"/>
    <w:rsid w:val="00712B50"/>
    <w:rsid w:val="00712E8D"/>
    <w:rsid w:val="00713436"/>
    <w:rsid w:val="007136EA"/>
    <w:rsid w:val="00713B92"/>
    <w:rsid w:val="007145E6"/>
    <w:rsid w:val="0071491A"/>
    <w:rsid w:val="00714A53"/>
    <w:rsid w:val="00714C5A"/>
    <w:rsid w:val="007156BF"/>
    <w:rsid w:val="007158A6"/>
    <w:rsid w:val="0071593C"/>
    <w:rsid w:val="0071671E"/>
    <w:rsid w:val="007168AE"/>
    <w:rsid w:val="00717006"/>
    <w:rsid w:val="00717128"/>
    <w:rsid w:val="00717376"/>
    <w:rsid w:val="00717757"/>
    <w:rsid w:val="00717FDF"/>
    <w:rsid w:val="0072011B"/>
    <w:rsid w:val="0072048A"/>
    <w:rsid w:val="0072125F"/>
    <w:rsid w:val="007213E1"/>
    <w:rsid w:val="007216EC"/>
    <w:rsid w:val="0072177C"/>
    <w:rsid w:val="007225F5"/>
    <w:rsid w:val="00722684"/>
    <w:rsid w:val="0072275F"/>
    <w:rsid w:val="00724BFF"/>
    <w:rsid w:val="00725733"/>
    <w:rsid w:val="00725987"/>
    <w:rsid w:val="0072679D"/>
    <w:rsid w:val="00726A9C"/>
    <w:rsid w:val="00726DC5"/>
    <w:rsid w:val="00726E0A"/>
    <w:rsid w:val="00727147"/>
    <w:rsid w:val="0072776C"/>
    <w:rsid w:val="00727A3B"/>
    <w:rsid w:val="00727D49"/>
    <w:rsid w:val="00727EBB"/>
    <w:rsid w:val="00730389"/>
    <w:rsid w:val="00730491"/>
    <w:rsid w:val="00730541"/>
    <w:rsid w:val="007308C3"/>
    <w:rsid w:val="00730A38"/>
    <w:rsid w:val="0073293F"/>
    <w:rsid w:val="00732EF2"/>
    <w:rsid w:val="0073363C"/>
    <w:rsid w:val="00733AC6"/>
    <w:rsid w:val="00734105"/>
    <w:rsid w:val="00734333"/>
    <w:rsid w:val="007345D5"/>
    <w:rsid w:val="00734645"/>
    <w:rsid w:val="00734D5B"/>
    <w:rsid w:val="0073524D"/>
    <w:rsid w:val="007355B6"/>
    <w:rsid w:val="0073593C"/>
    <w:rsid w:val="00736564"/>
    <w:rsid w:val="007367D4"/>
    <w:rsid w:val="0073750D"/>
    <w:rsid w:val="0073786A"/>
    <w:rsid w:val="0073795A"/>
    <w:rsid w:val="0074033C"/>
    <w:rsid w:val="00741FBC"/>
    <w:rsid w:val="007420B9"/>
    <w:rsid w:val="00742A5F"/>
    <w:rsid w:val="0074377A"/>
    <w:rsid w:val="00743947"/>
    <w:rsid w:val="00744182"/>
    <w:rsid w:val="0074481E"/>
    <w:rsid w:val="007448C8"/>
    <w:rsid w:val="00744A76"/>
    <w:rsid w:val="00746439"/>
    <w:rsid w:val="00746E2B"/>
    <w:rsid w:val="00747345"/>
    <w:rsid w:val="00747B2E"/>
    <w:rsid w:val="00747B31"/>
    <w:rsid w:val="007500C4"/>
    <w:rsid w:val="00750BEA"/>
    <w:rsid w:val="00750E98"/>
    <w:rsid w:val="00751126"/>
    <w:rsid w:val="00751175"/>
    <w:rsid w:val="007514B2"/>
    <w:rsid w:val="0075187D"/>
    <w:rsid w:val="0075256F"/>
    <w:rsid w:val="00752AD8"/>
    <w:rsid w:val="007534BE"/>
    <w:rsid w:val="0075360E"/>
    <w:rsid w:val="007537E3"/>
    <w:rsid w:val="00753B6E"/>
    <w:rsid w:val="00753F9A"/>
    <w:rsid w:val="007540BB"/>
    <w:rsid w:val="007547C9"/>
    <w:rsid w:val="00754A59"/>
    <w:rsid w:val="00754A86"/>
    <w:rsid w:val="00754BDC"/>
    <w:rsid w:val="00754E5F"/>
    <w:rsid w:val="00755047"/>
    <w:rsid w:val="00755256"/>
    <w:rsid w:val="00755258"/>
    <w:rsid w:val="00755705"/>
    <w:rsid w:val="00755DCF"/>
    <w:rsid w:val="00755ED9"/>
    <w:rsid w:val="007563A8"/>
    <w:rsid w:val="0075704D"/>
    <w:rsid w:val="00757058"/>
    <w:rsid w:val="00757E45"/>
    <w:rsid w:val="007601F7"/>
    <w:rsid w:val="00760892"/>
    <w:rsid w:val="00760DBC"/>
    <w:rsid w:val="00760E8D"/>
    <w:rsid w:val="007612EF"/>
    <w:rsid w:val="00761AAD"/>
    <w:rsid w:val="00761ACA"/>
    <w:rsid w:val="00762434"/>
    <w:rsid w:val="00762A7D"/>
    <w:rsid w:val="00762B5B"/>
    <w:rsid w:val="00762F0A"/>
    <w:rsid w:val="00763520"/>
    <w:rsid w:val="00763D99"/>
    <w:rsid w:val="007641DF"/>
    <w:rsid w:val="007647D0"/>
    <w:rsid w:val="007653F0"/>
    <w:rsid w:val="007656CC"/>
    <w:rsid w:val="00766AFB"/>
    <w:rsid w:val="00766DF5"/>
    <w:rsid w:val="00766F49"/>
    <w:rsid w:val="0076747F"/>
    <w:rsid w:val="007674D2"/>
    <w:rsid w:val="00767726"/>
    <w:rsid w:val="00767BAD"/>
    <w:rsid w:val="00767DFB"/>
    <w:rsid w:val="00767E93"/>
    <w:rsid w:val="00767FD3"/>
    <w:rsid w:val="0077014A"/>
    <w:rsid w:val="0077105F"/>
    <w:rsid w:val="00771D6D"/>
    <w:rsid w:val="00771D72"/>
    <w:rsid w:val="00771E7C"/>
    <w:rsid w:val="00772296"/>
    <w:rsid w:val="007725F6"/>
    <w:rsid w:val="007729A2"/>
    <w:rsid w:val="00772FBF"/>
    <w:rsid w:val="007732DB"/>
    <w:rsid w:val="00773726"/>
    <w:rsid w:val="007741F0"/>
    <w:rsid w:val="007742A9"/>
    <w:rsid w:val="00775295"/>
    <w:rsid w:val="007757BD"/>
    <w:rsid w:val="0077600C"/>
    <w:rsid w:val="00776096"/>
    <w:rsid w:val="00776968"/>
    <w:rsid w:val="00776D3B"/>
    <w:rsid w:val="00777087"/>
    <w:rsid w:val="00777187"/>
    <w:rsid w:val="007776A9"/>
    <w:rsid w:val="0077793D"/>
    <w:rsid w:val="00777EBB"/>
    <w:rsid w:val="007803EC"/>
    <w:rsid w:val="007805FC"/>
    <w:rsid w:val="00780BC0"/>
    <w:rsid w:val="00781195"/>
    <w:rsid w:val="00781B2E"/>
    <w:rsid w:val="00782201"/>
    <w:rsid w:val="00782337"/>
    <w:rsid w:val="007824BE"/>
    <w:rsid w:val="00782637"/>
    <w:rsid w:val="00783003"/>
    <w:rsid w:val="00783110"/>
    <w:rsid w:val="0078330D"/>
    <w:rsid w:val="0078350C"/>
    <w:rsid w:val="00783810"/>
    <w:rsid w:val="0078381E"/>
    <w:rsid w:val="00783F85"/>
    <w:rsid w:val="007842BF"/>
    <w:rsid w:val="0078448D"/>
    <w:rsid w:val="00784671"/>
    <w:rsid w:val="00785277"/>
    <w:rsid w:val="00785591"/>
    <w:rsid w:val="0078595A"/>
    <w:rsid w:val="00785E8E"/>
    <w:rsid w:val="00786179"/>
    <w:rsid w:val="00786741"/>
    <w:rsid w:val="00786A34"/>
    <w:rsid w:val="00786DCE"/>
    <w:rsid w:val="00787272"/>
    <w:rsid w:val="0078753C"/>
    <w:rsid w:val="0078797D"/>
    <w:rsid w:val="00787CDA"/>
    <w:rsid w:val="00787D5A"/>
    <w:rsid w:val="00787D6C"/>
    <w:rsid w:val="00787DC5"/>
    <w:rsid w:val="00790287"/>
    <w:rsid w:val="00790781"/>
    <w:rsid w:val="00790882"/>
    <w:rsid w:val="0079095C"/>
    <w:rsid w:val="00790B27"/>
    <w:rsid w:val="0079170D"/>
    <w:rsid w:val="00791D3D"/>
    <w:rsid w:val="00791FC2"/>
    <w:rsid w:val="00792013"/>
    <w:rsid w:val="00792A41"/>
    <w:rsid w:val="007930C6"/>
    <w:rsid w:val="00793404"/>
    <w:rsid w:val="00793879"/>
    <w:rsid w:val="0079387F"/>
    <w:rsid w:val="00793888"/>
    <w:rsid w:val="00793E76"/>
    <w:rsid w:val="0079404D"/>
    <w:rsid w:val="0079447F"/>
    <w:rsid w:val="00794A61"/>
    <w:rsid w:val="0079520A"/>
    <w:rsid w:val="007957F7"/>
    <w:rsid w:val="007959F5"/>
    <w:rsid w:val="007964CC"/>
    <w:rsid w:val="00796531"/>
    <w:rsid w:val="00796B24"/>
    <w:rsid w:val="00796D39"/>
    <w:rsid w:val="00797224"/>
    <w:rsid w:val="007973B6"/>
    <w:rsid w:val="00797924"/>
    <w:rsid w:val="00797932"/>
    <w:rsid w:val="00797BC0"/>
    <w:rsid w:val="00797BFC"/>
    <w:rsid w:val="007A0F80"/>
    <w:rsid w:val="007A1159"/>
    <w:rsid w:val="007A11E5"/>
    <w:rsid w:val="007A1318"/>
    <w:rsid w:val="007A188B"/>
    <w:rsid w:val="007A1D5B"/>
    <w:rsid w:val="007A212D"/>
    <w:rsid w:val="007A2514"/>
    <w:rsid w:val="007A2A19"/>
    <w:rsid w:val="007A2AE4"/>
    <w:rsid w:val="007A2B74"/>
    <w:rsid w:val="007A3A79"/>
    <w:rsid w:val="007A3ACD"/>
    <w:rsid w:val="007A3C4F"/>
    <w:rsid w:val="007A44BC"/>
    <w:rsid w:val="007A489A"/>
    <w:rsid w:val="007A4B51"/>
    <w:rsid w:val="007A4BE6"/>
    <w:rsid w:val="007A4F49"/>
    <w:rsid w:val="007A50D5"/>
    <w:rsid w:val="007A5220"/>
    <w:rsid w:val="007A5318"/>
    <w:rsid w:val="007A57D5"/>
    <w:rsid w:val="007A58A3"/>
    <w:rsid w:val="007A5CB0"/>
    <w:rsid w:val="007A61ED"/>
    <w:rsid w:val="007A688D"/>
    <w:rsid w:val="007A6C41"/>
    <w:rsid w:val="007A741B"/>
    <w:rsid w:val="007A7D76"/>
    <w:rsid w:val="007B0D54"/>
    <w:rsid w:val="007B1390"/>
    <w:rsid w:val="007B2103"/>
    <w:rsid w:val="007B224D"/>
    <w:rsid w:val="007B2282"/>
    <w:rsid w:val="007B26F2"/>
    <w:rsid w:val="007B2AA8"/>
    <w:rsid w:val="007B2D53"/>
    <w:rsid w:val="007B33B5"/>
    <w:rsid w:val="007B3758"/>
    <w:rsid w:val="007B37AD"/>
    <w:rsid w:val="007B3C57"/>
    <w:rsid w:val="007B430E"/>
    <w:rsid w:val="007B496C"/>
    <w:rsid w:val="007B4F35"/>
    <w:rsid w:val="007B53E6"/>
    <w:rsid w:val="007B56BB"/>
    <w:rsid w:val="007B6227"/>
    <w:rsid w:val="007B6DEE"/>
    <w:rsid w:val="007B6FEB"/>
    <w:rsid w:val="007B7064"/>
    <w:rsid w:val="007B7429"/>
    <w:rsid w:val="007B74E2"/>
    <w:rsid w:val="007C1187"/>
    <w:rsid w:val="007C13A0"/>
    <w:rsid w:val="007C14DD"/>
    <w:rsid w:val="007C196D"/>
    <w:rsid w:val="007C240E"/>
    <w:rsid w:val="007C2859"/>
    <w:rsid w:val="007C28A9"/>
    <w:rsid w:val="007C2A03"/>
    <w:rsid w:val="007C31D3"/>
    <w:rsid w:val="007C36F4"/>
    <w:rsid w:val="007C3A8F"/>
    <w:rsid w:val="007C3B88"/>
    <w:rsid w:val="007C3E39"/>
    <w:rsid w:val="007C3E8B"/>
    <w:rsid w:val="007C4121"/>
    <w:rsid w:val="007C46A2"/>
    <w:rsid w:val="007C494A"/>
    <w:rsid w:val="007C4A67"/>
    <w:rsid w:val="007C4CCA"/>
    <w:rsid w:val="007C4F25"/>
    <w:rsid w:val="007C4FE1"/>
    <w:rsid w:val="007C527C"/>
    <w:rsid w:val="007C55C7"/>
    <w:rsid w:val="007C57D8"/>
    <w:rsid w:val="007C5EDE"/>
    <w:rsid w:val="007C71F2"/>
    <w:rsid w:val="007C7A08"/>
    <w:rsid w:val="007C7A42"/>
    <w:rsid w:val="007C7A88"/>
    <w:rsid w:val="007C7B54"/>
    <w:rsid w:val="007C7D83"/>
    <w:rsid w:val="007D0253"/>
    <w:rsid w:val="007D0968"/>
    <w:rsid w:val="007D0A08"/>
    <w:rsid w:val="007D0EE1"/>
    <w:rsid w:val="007D1AFF"/>
    <w:rsid w:val="007D1F48"/>
    <w:rsid w:val="007D21F5"/>
    <w:rsid w:val="007D2513"/>
    <w:rsid w:val="007D2561"/>
    <w:rsid w:val="007D2EC2"/>
    <w:rsid w:val="007D378E"/>
    <w:rsid w:val="007D386A"/>
    <w:rsid w:val="007D3B90"/>
    <w:rsid w:val="007D41E9"/>
    <w:rsid w:val="007D4243"/>
    <w:rsid w:val="007D4F51"/>
    <w:rsid w:val="007D5603"/>
    <w:rsid w:val="007D5D9E"/>
    <w:rsid w:val="007D62CB"/>
    <w:rsid w:val="007D6570"/>
    <w:rsid w:val="007D6600"/>
    <w:rsid w:val="007D6D01"/>
    <w:rsid w:val="007D781C"/>
    <w:rsid w:val="007D790B"/>
    <w:rsid w:val="007E0AF6"/>
    <w:rsid w:val="007E0C25"/>
    <w:rsid w:val="007E0FBA"/>
    <w:rsid w:val="007E1103"/>
    <w:rsid w:val="007E1256"/>
    <w:rsid w:val="007E125E"/>
    <w:rsid w:val="007E1266"/>
    <w:rsid w:val="007E1378"/>
    <w:rsid w:val="007E1D19"/>
    <w:rsid w:val="007E27A2"/>
    <w:rsid w:val="007E2E54"/>
    <w:rsid w:val="007E3025"/>
    <w:rsid w:val="007E3A57"/>
    <w:rsid w:val="007E3C4A"/>
    <w:rsid w:val="007E4083"/>
    <w:rsid w:val="007E408A"/>
    <w:rsid w:val="007E4470"/>
    <w:rsid w:val="007E44E3"/>
    <w:rsid w:val="007E45AE"/>
    <w:rsid w:val="007E568F"/>
    <w:rsid w:val="007E58C4"/>
    <w:rsid w:val="007E5A42"/>
    <w:rsid w:val="007E62D3"/>
    <w:rsid w:val="007E6B49"/>
    <w:rsid w:val="007E6DE2"/>
    <w:rsid w:val="007E6F63"/>
    <w:rsid w:val="007E6F9A"/>
    <w:rsid w:val="007E7343"/>
    <w:rsid w:val="007E758D"/>
    <w:rsid w:val="007E7A54"/>
    <w:rsid w:val="007E7A96"/>
    <w:rsid w:val="007E7DB7"/>
    <w:rsid w:val="007E7E6B"/>
    <w:rsid w:val="007F0447"/>
    <w:rsid w:val="007F0814"/>
    <w:rsid w:val="007F1155"/>
    <w:rsid w:val="007F1200"/>
    <w:rsid w:val="007F18DC"/>
    <w:rsid w:val="007F1BEE"/>
    <w:rsid w:val="007F20A1"/>
    <w:rsid w:val="007F2482"/>
    <w:rsid w:val="007F2A76"/>
    <w:rsid w:val="007F2E1E"/>
    <w:rsid w:val="007F30B4"/>
    <w:rsid w:val="007F339B"/>
    <w:rsid w:val="007F34E6"/>
    <w:rsid w:val="007F357E"/>
    <w:rsid w:val="007F3F1C"/>
    <w:rsid w:val="007F3F1D"/>
    <w:rsid w:val="007F3F40"/>
    <w:rsid w:val="007F4346"/>
    <w:rsid w:val="007F4423"/>
    <w:rsid w:val="007F48A3"/>
    <w:rsid w:val="007F4967"/>
    <w:rsid w:val="007F4D70"/>
    <w:rsid w:val="007F4E04"/>
    <w:rsid w:val="007F505D"/>
    <w:rsid w:val="007F5B8B"/>
    <w:rsid w:val="007F60F6"/>
    <w:rsid w:val="007F61E7"/>
    <w:rsid w:val="007F66EE"/>
    <w:rsid w:val="007F6864"/>
    <w:rsid w:val="007F6AF9"/>
    <w:rsid w:val="007F7416"/>
    <w:rsid w:val="007F79CE"/>
    <w:rsid w:val="0080008B"/>
    <w:rsid w:val="008000BE"/>
    <w:rsid w:val="008019C6"/>
    <w:rsid w:val="008022B9"/>
    <w:rsid w:val="008025DB"/>
    <w:rsid w:val="0080269A"/>
    <w:rsid w:val="00802D1C"/>
    <w:rsid w:val="00803AEC"/>
    <w:rsid w:val="00803B8F"/>
    <w:rsid w:val="008041FE"/>
    <w:rsid w:val="00804830"/>
    <w:rsid w:val="00804860"/>
    <w:rsid w:val="00804D2F"/>
    <w:rsid w:val="00804E30"/>
    <w:rsid w:val="008054EB"/>
    <w:rsid w:val="00806168"/>
    <w:rsid w:val="00806660"/>
    <w:rsid w:val="008079AF"/>
    <w:rsid w:val="00807A9E"/>
    <w:rsid w:val="00810251"/>
    <w:rsid w:val="00810362"/>
    <w:rsid w:val="008106BE"/>
    <w:rsid w:val="00810AD5"/>
    <w:rsid w:val="00810E9F"/>
    <w:rsid w:val="00810EAE"/>
    <w:rsid w:val="00811014"/>
    <w:rsid w:val="00811309"/>
    <w:rsid w:val="008116E4"/>
    <w:rsid w:val="00811A95"/>
    <w:rsid w:val="00811BA0"/>
    <w:rsid w:val="00811C31"/>
    <w:rsid w:val="0081201D"/>
    <w:rsid w:val="00812AD3"/>
    <w:rsid w:val="00812DA3"/>
    <w:rsid w:val="00812F53"/>
    <w:rsid w:val="008138AD"/>
    <w:rsid w:val="00813B2D"/>
    <w:rsid w:val="00814434"/>
    <w:rsid w:val="00814BAD"/>
    <w:rsid w:val="00814BAE"/>
    <w:rsid w:val="00814C14"/>
    <w:rsid w:val="00814E88"/>
    <w:rsid w:val="00814FE4"/>
    <w:rsid w:val="00815014"/>
    <w:rsid w:val="00815451"/>
    <w:rsid w:val="00815501"/>
    <w:rsid w:val="008157FE"/>
    <w:rsid w:val="00815A71"/>
    <w:rsid w:val="00815ADC"/>
    <w:rsid w:val="00815B4E"/>
    <w:rsid w:val="00816411"/>
    <w:rsid w:val="008169F4"/>
    <w:rsid w:val="00816FCB"/>
    <w:rsid w:val="00817162"/>
    <w:rsid w:val="008175A5"/>
    <w:rsid w:val="00817C2C"/>
    <w:rsid w:val="00817EAA"/>
    <w:rsid w:val="00817F71"/>
    <w:rsid w:val="00820596"/>
    <w:rsid w:val="00820981"/>
    <w:rsid w:val="00820FF8"/>
    <w:rsid w:val="008210F2"/>
    <w:rsid w:val="00821473"/>
    <w:rsid w:val="00821D85"/>
    <w:rsid w:val="00821FBA"/>
    <w:rsid w:val="0082255C"/>
    <w:rsid w:val="00822BB3"/>
    <w:rsid w:val="00822CA3"/>
    <w:rsid w:val="008230A0"/>
    <w:rsid w:val="008236EF"/>
    <w:rsid w:val="00823B0E"/>
    <w:rsid w:val="00823E36"/>
    <w:rsid w:val="0082454A"/>
    <w:rsid w:val="00824B81"/>
    <w:rsid w:val="00824C1E"/>
    <w:rsid w:val="008250E2"/>
    <w:rsid w:val="008250FE"/>
    <w:rsid w:val="0082576C"/>
    <w:rsid w:val="008258DA"/>
    <w:rsid w:val="008264AE"/>
    <w:rsid w:val="008264E6"/>
    <w:rsid w:val="0082699F"/>
    <w:rsid w:val="00826DF0"/>
    <w:rsid w:val="00826F2E"/>
    <w:rsid w:val="00827471"/>
    <w:rsid w:val="00827683"/>
    <w:rsid w:val="0082776C"/>
    <w:rsid w:val="00827DC4"/>
    <w:rsid w:val="00830004"/>
    <w:rsid w:val="008300A4"/>
    <w:rsid w:val="008304A1"/>
    <w:rsid w:val="00830B37"/>
    <w:rsid w:val="00830B55"/>
    <w:rsid w:val="008319B6"/>
    <w:rsid w:val="00831DBC"/>
    <w:rsid w:val="008324C7"/>
    <w:rsid w:val="008327CF"/>
    <w:rsid w:val="008329F5"/>
    <w:rsid w:val="00832B1C"/>
    <w:rsid w:val="00833133"/>
    <w:rsid w:val="00833BCC"/>
    <w:rsid w:val="008342F5"/>
    <w:rsid w:val="008346F9"/>
    <w:rsid w:val="00834902"/>
    <w:rsid w:val="00834D75"/>
    <w:rsid w:val="00835178"/>
    <w:rsid w:val="008351CF"/>
    <w:rsid w:val="008354DD"/>
    <w:rsid w:val="008355C8"/>
    <w:rsid w:val="008357EE"/>
    <w:rsid w:val="00835EEB"/>
    <w:rsid w:val="00837080"/>
    <w:rsid w:val="00837085"/>
    <w:rsid w:val="008370CE"/>
    <w:rsid w:val="008373B6"/>
    <w:rsid w:val="00837535"/>
    <w:rsid w:val="008379F6"/>
    <w:rsid w:val="00837DE2"/>
    <w:rsid w:val="00840411"/>
    <w:rsid w:val="008404E4"/>
    <w:rsid w:val="00840526"/>
    <w:rsid w:val="00840A53"/>
    <w:rsid w:val="00840BF7"/>
    <w:rsid w:val="00840DC4"/>
    <w:rsid w:val="0084115E"/>
    <w:rsid w:val="00841767"/>
    <w:rsid w:val="008430B7"/>
    <w:rsid w:val="008430D9"/>
    <w:rsid w:val="0084324F"/>
    <w:rsid w:val="0084399B"/>
    <w:rsid w:val="00843FBF"/>
    <w:rsid w:val="0084429A"/>
    <w:rsid w:val="00844C3C"/>
    <w:rsid w:val="00845115"/>
    <w:rsid w:val="0084556B"/>
    <w:rsid w:val="00846219"/>
    <w:rsid w:val="00846723"/>
    <w:rsid w:val="0084674A"/>
    <w:rsid w:val="00846EFF"/>
    <w:rsid w:val="0084723D"/>
    <w:rsid w:val="0084726B"/>
    <w:rsid w:val="008477CA"/>
    <w:rsid w:val="00847829"/>
    <w:rsid w:val="00847AF5"/>
    <w:rsid w:val="00847BD6"/>
    <w:rsid w:val="00850E4A"/>
    <w:rsid w:val="00850EC3"/>
    <w:rsid w:val="00851401"/>
    <w:rsid w:val="008518FD"/>
    <w:rsid w:val="0085197C"/>
    <w:rsid w:val="00851B3A"/>
    <w:rsid w:val="00852B42"/>
    <w:rsid w:val="00854CF0"/>
    <w:rsid w:val="00855D00"/>
    <w:rsid w:val="0085619F"/>
    <w:rsid w:val="008561CB"/>
    <w:rsid w:val="008567E8"/>
    <w:rsid w:val="008569AD"/>
    <w:rsid w:val="008570FE"/>
    <w:rsid w:val="00857634"/>
    <w:rsid w:val="00857D0B"/>
    <w:rsid w:val="0086002D"/>
    <w:rsid w:val="00860433"/>
    <w:rsid w:val="0086124B"/>
    <w:rsid w:val="008616FF"/>
    <w:rsid w:val="0086188D"/>
    <w:rsid w:val="00862619"/>
    <w:rsid w:val="0086272F"/>
    <w:rsid w:val="00863218"/>
    <w:rsid w:val="00863445"/>
    <w:rsid w:val="0086357E"/>
    <w:rsid w:val="00864004"/>
    <w:rsid w:val="00864298"/>
    <w:rsid w:val="0086435C"/>
    <w:rsid w:val="0086457D"/>
    <w:rsid w:val="00864B3E"/>
    <w:rsid w:val="00864F07"/>
    <w:rsid w:val="0086552C"/>
    <w:rsid w:val="008655DD"/>
    <w:rsid w:val="00865916"/>
    <w:rsid w:val="00865A0B"/>
    <w:rsid w:val="00866046"/>
    <w:rsid w:val="0086608E"/>
    <w:rsid w:val="0086698E"/>
    <w:rsid w:val="00866B8C"/>
    <w:rsid w:val="00867076"/>
    <w:rsid w:val="00867190"/>
    <w:rsid w:val="008671D2"/>
    <w:rsid w:val="008679F8"/>
    <w:rsid w:val="00867ABC"/>
    <w:rsid w:val="00867CB4"/>
    <w:rsid w:val="00867E24"/>
    <w:rsid w:val="00870300"/>
    <w:rsid w:val="00870B48"/>
    <w:rsid w:val="00870C49"/>
    <w:rsid w:val="00871143"/>
    <w:rsid w:val="0087122B"/>
    <w:rsid w:val="00871335"/>
    <w:rsid w:val="00871881"/>
    <w:rsid w:val="00871974"/>
    <w:rsid w:val="008719C9"/>
    <w:rsid w:val="00871A40"/>
    <w:rsid w:val="0087243B"/>
    <w:rsid w:val="008731A9"/>
    <w:rsid w:val="008736F1"/>
    <w:rsid w:val="0087464A"/>
    <w:rsid w:val="00874BD2"/>
    <w:rsid w:val="0087521D"/>
    <w:rsid w:val="00875285"/>
    <w:rsid w:val="00876523"/>
    <w:rsid w:val="00876F41"/>
    <w:rsid w:val="0087704A"/>
    <w:rsid w:val="00877422"/>
    <w:rsid w:val="00877759"/>
    <w:rsid w:val="008803E6"/>
    <w:rsid w:val="0088056C"/>
    <w:rsid w:val="00880572"/>
    <w:rsid w:val="0088151D"/>
    <w:rsid w:val="00881754"/>
    <w:rsid w:val="00882308"/>
    <w:rsid w:val="00882AED"/>
    <w:rsid w:val="00883647"/>
    <w:rsid w:val="00883949"/>
    <w:rsid w:val="00884CC4"/>
    <w:rsid w:val="0088500D"/>
    <w:rsid w:val="0088508F"/>
    <w:rsid w:val="008853A6"/>
    <w:rsid w:val="008861A1"/>
    <w:rsid w:val="008862B2"/>
    <w:rsid w:val="008864EF"/>
    <w:rsid w:val="008868D2"/>
    <w:rsid w:val="00886CBA"/>
    <w:rsid w:val="00887390"/>
    <w:rsid w:val="00887A81"/>
    <w:rsid w:val="00887B06"/>
    <w:rsid w:val="00887B44"/>
    <w:rsid w:val="00890332"/>
    <w:rsid w:val="00890634"/>
    <w:rsid w:val="00890A87"/>
    <w:rsid w:val="00890EDC"/>
    <w:rsid w:val="00891272"/>
    <w:rsid w:val="008918E6"/>
    <w:rsid w:val="00892782"/>
    <w:rsid w:val="00892BCF"/>
    <w:rsid w:val="0089313D"/>
    <w:rsid w:val="008936D2"/>
    <w:rsid w:val="00893990"/>
    <w:rsid w:val="00893E77"/>
    <w:rsid w:val="0089467C"/>
    <w:rsid w:val="00894A12"/>
    <w:rsid w:val="00895796"/>
    <w:rsid w:val="00895C64"/>
    <w:rsid w:val="0089636D"/>
    <w:rsid w:val="00896684"/>
    <w:rsid w:val="00896AE6"/>
    <w:rsid w:val="0089744B"/>
    <w:rsid w:val="00897668"/>
    <w:rsid w:val="00897F45"/>
    <w:rsid w:val="008A08F0"/>
    <w:rsid w:val="008A0AB0"/>
    <w:rsid w:val="008A0DC4"/>
    <w:rsid w:val="008A11C3"/>
    <w:rsid w:val="008A17F2"/>
    <w:rsid w:val="008A1B31"/>
    <w:rsid w:val="008A1E53"/>
    <w:rsid w:val="008A1E5C"/>
    <w:rsid w:val="008A26A6"/>
    <w:rsid w:val="008A2BD5"/>
    <w:rsid w:val="008A30E8"/>
    <w:rsid w:val="008A326C"/>
    <w:rsid w:val="008A3C34"/>
    <w:rsid w:val="008A3E78"/>
    <w:rsid w:val="008A42D9"/>
    <w:rsid w:val="008A539D"/>
    <w:rsid w:val="008A5418"/>
    <w:rsid w:val="008A5585"/>
    <w:rsid w:val="008A55C0"/>
    <w:rsid w:val="008A58C9"/>
    <w:rsid w:val="008A5B56"/>
    <w:rsid w:val="008A5C41"/>
    <w:rsid w:val="008A5E77"/>
    <w:rsid w:val="008A632E"/>
    <w:rsid w:val="008A65C1"/>
    <w:rsid w:val="008A6739"/>
    <w:rsid w:val="008A68AC"/>
    <w:rsid w:val="008A6DAE"/>
    <w:rsid w:val="008A721F"/>
    <w:rsid w:val="008A78D8"/>
    <w:rsid w:val="008A7A9B"/>
    <w:rsid w:val="008B021C"/>
    <w:rsid w:val="008B0E65"/>
    <w:rsid w:val="008B0F10"/>
    <w:rsid w:val="008B1ED6"/>
    <w:rsid w:val="008B2B2D"/>
    <w:rsid w:val="008B37E2"/>
    <w:rsid w:val="008B38BF"/>
    <w:rsid w:val="008B3A32"/>
    <w:rsid w:val="008B3A97"/>
    <w:rsid w:val="008B3EF6"/>
    <w:rsid w:val="008B3F0D"/>
    <w:rsid w:val="008B3F61"/>
    <w:rsid w:val="008B4063"/>
    <w:rsid w:val="008B4A5B"/>
    <w:rsid w:val="008B4D78"/>
    <w:rsid w:val="008B5086"/>
    <w:rsid w:val="008B53F6"/>
    <w:rsid w:val="008B56E1"/>
    <w:rsid w:val="008B57D8"/>
    <w:rsid w:val="008B5821"/>
    <w:rsid w:val="008B6E31"/>
    <w:rsid w:val="008B75F8"/>
    <w:rsid w:val="008B7614"/>
    <w:rsid w:val="008B7F82"/>
    <w:rsid w:val="008C1386"/>
    <w:rsid w:val="008C1856"/>
    <w:rsid w:val="008C1AE0"/>
    <w:rsid w:val="008C1D6E"/>
    <w:rsid w:val="008C2331"/>
    <w:rsid w:val="008C266E"/>
    <w:rsid w:val="008C2CE5"/>
    <w:rsid w:val="008C3106"/>
    <w:rsid w:val="008C35F2"/>
    <w:rsid w:val="008C3B46"/>
    <w:rsid w:val="008C3C7E"/>
    <w:rsid w:val="008C3E23"/>
    <w:rsid w:val="008C4015"/>
    <w:rsid w:val="008C42A8"/>
    <w:rsid w:val="008C469C"/>
    <w:rsid w:val="008C477F"/>
    <w:rsid w:val="008C4F87"/>
    <w:rsid w:val="008C57C6"/>
    <w:rsid w:val="008C5B1F"/>
    <w:rsid w:val="008C5C42"/>
    <w:rsid w:val="008C6342"/>
    <w:rsid w:val="008C68A2"/>
    <w:rsid w:val="008C6DD7"/>
    <w:rsid w:val="008C7100"/>
    <w:rsid w:val="008C71A5"/>
    <w:rsid w:val="008C75CA"/>
    <w:rsid w:val="008C7787"/>
    <w:rsid w:val="008C78D1"/>
    <w:rsid w:val="008D03E9"/>
    <w:rsid w:val="008D04DC"/>
    <w:rsid w:val="008D0B98"/>
    <w:rsid w:val="008D1ED6"/>
    <w:rsid w:val="008D1F58"/>
    <w:rsid w:val="008D20F6"/>
    <w:rsid w:val="008D24E4"/>
    <w:rsid w:val="008D25D4"/>
    <w:rsid w:val="008D2C63"/>
    <w:rsid w:val="008D2F18"/>
    <w:rsid w:val="008D332C"/>
    <w:rsid w:val="008D3712"/>
    <w:rsid w:val="008D3970"/>
    <w:rsid w:val="008D3ACB"/>
    <w:rsid w:val="008D3B38"/>
    <w:rsid w:val="008D433D"/>
    <w:rsid w:val="008D4589"/>
    <w:rsid w:val="008D4636"/>
    <w:rsid w:val="008D49BF"/>
    <w:rsid w:val="008D4AA7"/>
    <w:rsid w:val="008D4B78"/>
    <w:rsid w:val="008D4EC5"/>
    <w:rsid w:val="008D5059"/>
    <w:rsid w:val="008D579A"/>
    <w:rsid w:val="008D5FAF"/>
    <w:rsid w:val="008D68B3"/>
    <w:rsid w:val="008D6A18"/>
    <w:rsid w:val="008D6C8B"/>
    <w:rsid w:val="008D7217"/>
    <w:rsid w:val="008D74A7"/>
    <w:rsid w:val="008D76F0"/>
    <w:rsid w:val="008D7FA2"/>
    <w:rsid w:val="008D7FFC"/>
    <w:rsid w:val="008E072A"/>
    <w:rsid w:val="008E12F6"/>
    <w:rsid w:val="008E1407"/>
    <w:rsid w:val="008E147A"/>
    <w:rsid w:val="008E1C78"/>
    <w:rsid w:val="008E261C"/>
    <w:rsid w:val="008E28F9"/>
    <w:rsid w:val="008E2C5E"/>
    <w:rsid w:val="008E2FE7"/>
    <w:rsid w:val="008E368F"/>
    <w:rsid w:val="008E3BBF"/>
    <w:rsid w:val="008E4007"/>
    <w:rsid w:val="008E4151"/>
    <w:rsid w:val="008E41D7"/>
    <w:rsid w:val="008E44A7"/>
    <w:rsid w:val="008E4BF9"/>
    <w:rsid w:val="008E4D55"/>
    <w:rsid w:val="008E5351"/>
    <w:rsid w:val="008E5562"/>
    <w:rsid w:val="008E5DEF"/>
    <w:rsid w:val="008E608F"/>
    <w:rsid w:val="008E6258"/>
    <w:rsid w:val="008E7458"/>
    <w:rsid w:val="008E755F"/>
    <w:rsid w:val="008E769F"/>
    <w:rsid w:val="008F0051"/>
    <w:rsid w:val="008F05E3"/>
    <w:rsid w:val="008F0740"/>
    <w:rsid w:val="008F0F8C"/>
    <w:rsid w:val="008F0FC7"/>
    <w:rsid w:val="008F1348"/>
    <w:rsid w:val="008F1369"/>
    <w:rsid w:val="008F1C59"/>
    <w:rsid w:val="008F2252"/>
    <w:rsid w:val="008F30A3"/>
    <w:rsid w:val="008F3135"/>
    <w:rsid w:val="008F3EF0"/>
    <w:rsid w:val="008F42B3"/>
    <w:rsid w:val="008F46FF"/>
    <w:rsid w:val="008F48BA"/>
    <w:rsid w:val="008F4964"/>
    <w:rsid w:val="008F4CC0"/>
    <w:rsid w:val="008F4FD8"/>
    <w:rsid w:val="008F556B"/>
    <w:rsid w:val="008F5C90"/>
    <w:rsid w:val="008F5DDE"/>
    <w:rsid w:val="008F70E4"/>
    <w:rsid w:val="008F733F"/>
    <w:rsid w:val="008F7626"/>
    <w:rsid w:val="008F7B7A"/>
    <w:rsid w:val="009016E2"/>
    <w:rsid w:val="00901BB1"/>
    <w:rsid w:val="00901F39"/>
    <w:rsid w:val="009026B3"/>
    <w:rsid w:val="00902BA1"/>
    <w:rsid w:val="00903172"/>
    <w:rsid w:val="009038E1"/>
    <w:rsid w:val="0090393F"/>
    <w:rsid w:val="009039B3"/>
    <w:rsid w:val="00903FDA"/>
    <w:rsid w:val="009040E7"/>
    <w:rsid w:val="00904323"/>
    <w:rsid w:val="00904525"/>
    <w:rsid w:val="00905204"/>
    <w:rsid w:val="00905A74"/>
    <w:rsid w:val="00906079"/>
    <w:rsid w:val="00906525"/>
    <w:rsid w:val="0090653C"/>
    <w:rsid w:val="00906560"/>
    <w:rsid w:val="009077F8"/>
    <w:rsid w:val="00907B2B"/>
    <w:rsid w:val="00907C4F"/>
    <w:rsid w:val="00907DAF"/>
    <w:rsid w:val="00907FBD"/>
    <w:rsid w:val="00910579"/>
    <w:rsid w:val="0091211B"/>
    <w:rsid w:val="009123FF"/>
    <w:rsid w:val="00912618"/>
    <w:rsid w:val="00912790"/>
    <w:rsid w:val="009141D2"/>
    <w:rsid w:val="00914A12"/>
    <w:rsid w:val="00914DE4"/>
    <w:rsid w:val="009155EC"/>
    <w:rsid w:val="009157D7"/>
    <w:rsid w:val="009162B4"/>
    <w:rsid w:val="00916364"/>
    <w:rsid w:val="0091660F"/>
    <w:rsid w:val="00916ACA"/>
    <w:rsid w:val="00916B16"/>
    <w:rsid w:val="0091739D"/>
    <w:rsid w:val="00917509"/>
    <w:rsid w:val="0091774D"/>
    <w:rsid w:val="009178F7"/>
    <w:rsid w:val="009179ED"/>
    <w:rsid w:val="00920CD5"/>
    <w:rsid w:val="00920F07"/>
    <w:rsid w:val="009215A2"/>
    <w:rsid w:val="00921663"/>
    <w:rsid w:val="0092170F"/>
    <w:rsid w:val="00921BA3"/>
    <w:rsid w:val="00922E4C"/>
    <w:rsid w:val="00922E61"/>
    <w:rsid w:val="00922F55"/>
    <w:rsid w:val="00923044"/>
    <w:rsid w:val="00923198"/>
    <w:rsid w:val="00923B47"/>
    <w:rsid w:val="009246C4"/>
    <w:rsid w:val="0092521D"/>
    <w:rsid w:val="00925301"/>
    <w:rsid w:val="00926296"/>
    <w:rsid w:val="009269B8"/>
    <w:rsid w:val="00926B05"/>
    <w:rsid w:val="00926DA1"/>
    <w:rsid w:val="009273B2"/>
    <w:rsid w:val="00927421"/>
    <w:rsid w:val="009301EF"/>
    <w:rsid w:val="0093087D"/>
    <w:rsid w:val="00930BE0"/>
    <w:rsid w:val="00930DEA"/>
    <w:rsid w:val="00931281"/>
    <w:rsid w:val="009313AD"/>
    <w:rsid w:val="00931522"/>
    <w:rsid w:val="00931781"/>
    <w:rsid w:val="00931D2C"/>
    <w:rsid w:val="00932101"/>
    <w:rsid w:val="009326D5"/>
    <w:rsid w:val="0093272C"/>
    <w:rsid w:val="00932C64"/>
    <w:rsid w:val="0093303C"/>
    <w:rsid w:val="00933273"/>
    <w:rsid w:val="00933590"/>
    <w:rsid w:val="00933C33"/>
    <w:rsid w:val="00934040"/>
    <w:rsid w:val="00934115"/>
    <w:rsid w:val="0093460A"/>
    <w:rsid w:val="00934B41"/>
    <w:rsid w:val="00934BCE"/>
    <w:rsid w:val="00934C04"/>
    <w:rsid w:val="0093572B"/>
    <w:rsid w:val="00936010"/>
    <w:rsid w:val="0093628C"/>
    <w:rsid w:val="00936AC4"/>
    <w:rsid w:val="00936D8B"/>
    <w:rsid w:val="0093763C"/>
    <w:rsid w:val="0093767E"/>
    <w:rsid w:val="00937791"/>
    <w:rsid w:val="009378D5"/>
    <w:rsid w:val="00940DDC"/>
    <w:rsid w:val="0094151B"/>
    <w:rsid w:val="009419AA"/>
    <w:rsid w:val="00942482"/>
    <w:rsid w:val="00942C11"/>
    <w:rsid w:val="00942CF4"/>
    <w:rsid w:val="00942EE3"/>
    <w:rsid w:val="00943BE4"/>
    <w:rsid w:val="00944270"/>
    <w:rsid w:val="009442A1"/>
    <w:rsid w:val="009443E6"/>
    <w:rsid w:val="00944594"/>
    <w:rsid w:val="0094479B"/>
    <w:rsid w:val="00944E8C"/>
    <w:rsid w:val="009454BA"/>
    <w:rsid w:val="00945AAB"/>
    <w:rsid w:val="00945FF8"/>
    <w:rsid w:val="009476A3"/>
    <w:rsid w:val="00947D83"/>
    <w:rsid w:val="00950CC3"/>
    <w:rsid w:val="00950E69"/>
    <w:rsid w:val="009514A3"/>
    <w:rsid w:val="00951544"/>
    <w:rsid w:val="00951A52"/>
    <w:rsid w:val="00951C7D"/>
    <w:rsid w:val="00952562"/>
    <w:rsid w:val="0095264E"/>
    <w:rsid w:val="00952889"/>
    <w:rsid w:val="00952A33"/>
    <w:rsid w:val="00952C63"/>
    <w:rsid w:val="00952CFF"/>
    <w:rsid w:val="00953697"/>
    <w:rsid w:val="00953859"/>
    <w:rsid w:val="00953A26"/>
    <w:rsid w:val="00953BA5"/>
    <w:rsid w:val="00953D5F"/>
    <w:rsid w:val="00953E96"/>
    <w:rsid w:val="009542DF"/>
    <w:rsid w:val="009544F7"/>
    <w:rsid w:val="009549EE"/>
    <w:rsid w:val="00954EBA"/>
    <w:rsid w:val="0095521E"/>
    <w:rsid w:val="0095527D"/>
    <w:rsid w:val="00955577"/>
    <w:rsid w:val="00955621"/>
    <w:rsid w:val="009563A5"/>
    <w:rsid w:val="00956B24"/>
    <w:rsid w:val="00957142"/>
    <w:rsid w:val="00957B06"/>
    <w:rsid w:val="00957FC2"/>
    <w:rsid w:val="009604DB"/>
    <w:rsid w:val="00960591"/>
    <w:rsid w:val="00960638"/>
    <w:rsid w:val="009608FF"/>
    <w:rsid w:val="00960B4F"/>
    <w:rsid w:val="00960E8C"/>
    <w:rsid w:val="0096143F"/>
    <w:rsid w:val="00961883"/>
    <w:rsid w:val="00961A62"/>
    <w:rsid w:val="00961A67"/>
    <w:rsid w:val="00961B2D"/>
    <w:rsid w:val="0096232A"/>
    <w:rsid w:val="0096254C"/>
    <w:rsid w:val="009626F4"/>
    <w:rsid w:val="00962A52"/>
    <w:rsid w:val="00963192"/>
    <w:rsid w:val="009635C3"/>
    <w:rsid w:val="00963661"/>
    <w:rsid w:val="009638F2"/>
    <w:rsid w:val="009639C9"/>
    <w:rsid w:val="00963CD0"/>
    <w:rsid w:val="009640B3"/>
    <w:rsid w:val="0096410E"/>
    <w:rsid w:val="00964EAE"/>
    <w:rsid w:val="00965139"/>
    <w:rsid w:val="0096526E"/>
    <w:rsid w:val="0096527C"/>
    <w:rsid w:val="00965764"/>
    <w:rsid w:val="009660F1"/>
    <w:rsid w:val="0096659E"/>
    <w:rsid w:val="00966609"/>
    <w:rsid w:val="00966695"/>
    <w:rsid w:val="0096731F"/>
    <w:rsid w:val="00967501"/>
    <w:rsid w:val="00967526"/>
    <w:rsid w:val="00967BE4"/>
    <w:rsid w:val="00967E1C"/>
    <w:rsid w:val="00967EC3"/>
    <w:rsid w:val="00970090"/>
    <w:rsid w:val="0097039B"/>
    <w:rsid w:val="00970F70"/>
    <w:rsid w:val="00971380"/>
    <w:rsid w:val="009722B6"/>
    <w:rsid w:val="009731FC"/>
    <w:rsid w:val="009733A9"/>
    <w:rsid w:val="0097340E"/>
    <w:rsid w:val="00973BC3"/>
    <w:rsid w:val="00973F97"/>
    <w:rsid w:val="0097429A"/>
    <w:rsid w:val="00974342"/>
    <w:rsid w:val="0097436C"/>
    <w:rsid w:val="00974A09"/>
    <w:rsid w:val="00974C9F"/>
    <w:rsid w:val="009751A1"/>
    <w:rsid w:val="00975315"/>
    <w:rsid w:val="0097581A"/>
    <w:rsid w:val="009760B9"/>
    <w:rsid w:val="00976100"/>
    <w:rsid w:val="009771DE"/>
    <w:rsid w:val="009773B9"/>
    <w:rsid w:val="00977CB6"/>
    <w:rsid w:val="00980A3C"/>
    <w:rsid w:val="00980C77"/>
    <w:rsid w:val="009817B9"/>
    <w:rsid w:val="009818DC"/>
    <w:rsid w:val="00981F27"/>
    <w:rsid w:val="009824AF"/>
    <w:rsid w:val="0098270A"/>
    <w:rsid w:val="00982CBD"/>
    <w:rsid w:val="00982DEA"/>
    <w:rsid w:val="00983798"/>
    <w:rsid w:val="00983C81"/>
    <w:rsid w:val="00984135"/>
    <w:rsid w:val="00984437"/>
    <w:rsid w:val="00985784"/>
    <w:rsid w:val="009857FE"/>
    <w:rsid w:val="00985927"/>
    <w:rsid w:val="0098596D"/>
    <w:rsid w:val="00985D87"/>
    <w:rsid w:val="0098700E"/>
    <w:rsid w:val="009870C3"/>
    <w:rsid w:val="00987266"/>
    <w:rsid w:val="00987C2A"/>
    <w:rsid w:val="00987CFE"/>
    <w:rsid w:val="00990162"/>
    <w:rsid w:val="00990553"/>
    <w:rsid w:val="009909E0"/>
    <w:rsid w:val="00990C78"/>
    <w:rsid w:val="00990C83"/>
    <w:rsid w:val="00991AE9"/>
    <w:rsid w:val="00991C39"/>
    <w:rsid w:val="00991E5F"/>
    <w:rsid w:val="009928C8"/>
    <w:rsid w:val="00992ACE"/>
    <w:rsid w:val="00992BD2"/>
    <w:rsid w:val="00992C9C"/>
    <w:rsid w:val="00992D9A"/>
    <w:rsid w:val="0099318F"/>
    <w:rsid w:val="00993408"/>
    <w:rsid w:val="009935AC"/>
    <w:rsid w:val="0099375A"/>
    <w:rsid w:val="00993845"/>
    <w:rsid w:val="00993E4D"/>
    <w:rsid w:val="00993F08"/>
    <w:rsid w:val="00994110"/>
    <w:rsid w:val="009943B7"/>
    <w:rsid w:val="00994511"/>
    <w:rsid w:val="00994886"/>
    <w:rsid w:val="009948FD"/>
    <w:rsid w:val="00994D55"/>
    <w:rsid w:val="00994F55"/>
    <w:rsid w:val="00994F89"/>
    <w:rsid w:val="00995698"/>
    <w:rsid w:val="009957A9"/>
    <w:rsid w:val="00995A3F"/>
    <w:rsid w:val="00995C6B"/>
    <w:rsid w:val="00995FE4"/>
    <w:rsid w:val="00996040"/>
    <w:rsid w:val="0099618D"/>
    <w:rsid w:val="0099624F"/>
    <w:rsid w:val="00996431"/>
    <w:rsid w:val="00996DA1"/>
    <w:rsid w:val="00996FE9"/>
    <w:rsid w:val="00997858"/>
    <w:rsid w:val="009A0526"/>
    <w:rsid w:val="009A0AAE"/>
    <w:rsid w:val="009A0CC9"/>
    <w:rsid w:val="009A1449"/>
    <w:rsid w:val="009A1890"/>
    <w:rsid w:val="009A1E90"/>
    <w:rsid w:val="009A1ECC"/>
    <w:rsid w:val="009A208A"/>
    <w:rsid w:val="009A257E"/>
    <w:rsid w:val="009A2816"/>
    <w:rsid w:val="009A2D69"/>
    <w:rsid w:val="009A345A"/>
    <w:rsid w:val="009A3E7D"/>
    <w:rsid w:val="009A424F"/>
    <w:rsid w:val="009A4D8E"/>
    <w:rsid w:val="009A4E25"/>
    <w:rsid w:val="009A507F"/>
    <w:rsid w:val="009A542D"/>
    <w:rsid w:val="009A5789"/>
    <w:rsid w:val="009A601A"/>
    <w:rsid w:val="009A6E4F"/>
    <w:rsid w:val="009A6F5F"/>
    <w:rsid w:val="009A7252"/>
    <w:rsid w:val="009A7787"/>
    <w:rsid w:val="009A7A8A"/>
    <w:rsid w:val="009A7E11"/>
    <w:rsid w:val="009B0086"/>
    <w:rsid w:val="009B0BC4"/>
    <w:rsid w:val="009B0D2E"/>
    <w:rsid w:val="009B118D"/>
    <w:rsid w:val="009B162C"/>
    <w:rsid w:val="009B180F"/>
    <w:rsid w:val="009B1D05"/>
    <w:rsid w:val="009B2FD5"/>
    <w:rsid w:val="009B386B"/>
    <w:rsid w:val="009B3BBA"/>
    <w:rsid w:val="009B3DD7"/>
    <w:rsid w:val="009B3DEC"/>
    <w:rsid w:val="009B470F"/>
    <w:rsid w:val="009B4830"/>
    <w:rsid w:val="009B4CE8"/>
    <w:rsid w:val="009B4E20"/>
    <w:rsid w:val="009B5096"/>
    <w:rsid w:val="009B5715"/>
    <w:rsid w:val="009B5A8D"/>
    <w:rsid w:val="009B5C53"/>
    <w:rsid w:val="009B6859"/>
    <w:rsid w:val="009B6C51"/>
    <w:rsid w:val="009B6CC1"/>
    <w:rsid w:val="009B7A8B"/>
    <w:rsid w:val="009B7C1E"/>
    <w:rsid w:val="009C0423"/>
    <w:rsid w:val="009C09B4"/>
    <w:rsid w:val="009C0E33"/>
    <w:rsid w:val="009C1296"/>
    <w:rsid w:val="009C134B"/>
    <w:rsid w:val="009C195C"/>
    <w:rsid w:val="009C1B64"/>
    <w:rsid w:val="009C20CD"/>
    <w:rsid w:val="009C261F"/>
    <w:rsid w:val="009C2965"/>
    <w:rsid w:val="009C3AE5"/>
    <w:rsid w:val="009C3CF3"/>
    <w:rsid w:val="009C3E92"/>
    <w:rsid w:val="009C411A"/>
    <w:rsid w:val="009C44E9"/>
    <w:rsid w:val="009C4734"/>
    <w:rsid w:val="009C4A2E"/>
    <w:rsid w:val="009C4C65"/>
    <w:rsid w:val="009C4C8A"/>
    <w:rsid w:val="009C60DF"/>
    <w:rsid w:val="009C6127"/>
    <w:rsid w:val="009C61B7"/>
    <w:rsid w:val="009C6B02"/>
    <w:rsid w:val="009C6C85"/>
    <w:rsid w:val="009D0212"/>
    <w:rsid w:val="009D028A"/>
    <w:rsid w:val="009D0624"/>
    <w:rsid w:val="009D0902"/>
    <w:rsid w:val="009D0928"/>
    <w:rsid w:val="009D0F79"/>
    <w:rsid w:val="009D11B2"/>
    <w:rsid w:val="009D1884"/>
    <w:rsid w:val="009D1BBB"/>
    <w:rsid w:val="009D1FF1"/>
    <w:rsid w:val="009D2144"/>
    <w:rsid w:val="009D252D"/>
    <w:rsid w:val="009D26F3"/>
    <w:rsid w:val="009D287A"/>
    <w:rsid w:val="009D333E"/>
    <w:rsid w:val="009D4388"/>
    <w:rsid w:val="009D5425"/>
    <w:rsid w:val="009D562A"/>
    <w:rsid w:val="009D5B31"/>
    <w:rsid w:val="009D5E47"/>
    <w:rsid w:val="009D6180"/>
    <w:rsid w:val="009D6A9E"/>
    <w:rsid w:val="009D6C24"/>
    <w:rsid w:val="009D6CD4"/>
    <w:rsid w:val="009D7250"/>
    <w:rsid w:val="009D7265"/>
    <w:rsid w:val="009D7C09"/>
    <w:rsid w:val="009E0662"/>
    <w:rsid w:val="009E0A11"/>
    <w:rsid w:val="009E1EA3"/>
    <w:rsid w:val="009E25D1"/>
    <w:rsid w:val="009E2B79"/>
    <w:rsid w:val="009E2C68"/>
    <w:rsid w:val="009E2CA9"/>
    <w:rsid w:val="009E3072"/>
    <w:rsid w:val="009E31A2"/>
    <w:rsid w:val="009E32BA"/>
    <w:rsid w:val="009E3704"/>
    <w:rsid w:val="009E4BDB"/>
    <w:rsid w:val="009E4E5E"/>
    <w:rsid w:val="009E4EC6"/>
    <w:rsid w:val="009E59BF"/>
    <w:rsid w:val="009E5CA2"/>
    <w:rsid w:val="009E5DCF"/>
    <w:rsid w:val="009E5F14"/>
    <w:rsid w:val="009E6514"/>
    <w:rsid w:val="009E666E"/>
    <w:rsid w:val="009E6789"/>
    <w:rsid w:val="009E6A3A"/>
    <w:rsid w:val="009E74BD"/>
    <w:rsid w:val="009E757D"/>
    <w:rsid w:val="009E7648"/>
    <w:rsid w:val="009E7F01"/>
    <w:rsid w:val="009E7FB5"/>
    <w:rsid w:val="009F01BC"/>
    <w:rsid w:val="009F06B7"/>
    <w:rsid w:val="009F1220"/>
    <w:rsid w:val="009F188C"/>
    <w:rsid w:val="009F1C32"/>
    <w:rsid w:val="009F21DB"/>
    <w:rsid w:val="009F2D94"/>
    <w:rsid w:val="009F2F4F"/>
    <w:rsid w:val="009F3114"/>
    <w:rsid w:val="009F326C"/>
    <w:rsid w:val="009F34B4"/>
    <w:rsid w:val="009F354A"/>
    <w:rsid w:val="009F3804"/>
    <w:rsid w:val="009F3F28"/>
    <w:rsid w:val="009F4235"/>
    <w:rsid w:val="009F4BB6"/>
    <w:rsid w:val="009F5659"/>
    <w:rsid w:val="009F5AB6"/>
    <w:rsid w:val="009F5F03"/>
    <w:rsid w:val="009F67CB"/>
    <w:rsid w:val="009F6DF9"/>
    <w:rsid w:val="009F72FB"/>
    <w:rsid w:val="009F75CA"/>
    <w:rsid w:val="009F7790"/>
    <w:rsid w:val="009F7F08"/>
    <w:rsid w:val="00A0034A"/>
    <w:rsid w:val="00A00782"/>
    <w:rsid w:val="00A0082A"/>
    <w:rsid w:val="00A01955"/>
    <w:rsid w:val="00A01A03"/>
    <w:rsid w:val="00A01C8B"/>
    <w:rsid w:val="00A0285B"/>
    <w:rsid w:val="00A036E9"/>
    <w:rsid w:val="00A03A5C"/>
    <w:rsid w:val="00A03FD0"/>
    <w:rsid w:val="00A041BC"/>
    <w:rsid w:val="00A04546"/>
    <w:rsid w:val="00A04CF8"/>
    <w:rsid w:val="00A04F38"/>
    <w:rsid w:val="00A050F2"/>
    <w:rsid w:val="00A06834"/>
    <w:rsid w:val="00A06B70"/>
    <w:rsid w:val="00A07199"/>
    <w:rsid w:val="00A075F2"/>
    <w:rsid w:val="00A07666"/>
    <w:rsid w:val="00A100BD"/>
    <w:rsid w:val="00A10817"/>
    <w:rsid w:val="00A10857"/>
    <w:rsid w:val="00A108D0"/>
    <w:rsid w:val="00A10F02"/>
    <w:rsid w:val="00A124B9"/>
    <w:rsid w:val="00A124E9"/>
    <w:rsid w:val="00A13017"/>
    <w:rsid w:val="00A1333A"/>
    <w:rsid w:val="00A145C5"/>
    <w:rsid w:val="00A14B1A"/>
    <w:rsid w:val="00A14EA6"/>
    <w:rsid w:val="00A153AB"/>
    <w:rsid w:val="00A154BF"/>
    <w:rsid w:val="00A159FE"/>
    <w:rsid w:val="00A15B99"/>
    <w:rsid w:val="00A15C34"/>
    <w:rsid w:val="00A1616E"/>
    <w:rsid w:val="00A161A0"/>
    <w:rsid w:val="00A16323"/>
    <w:rsid w:val="00A168F5"/>
    <w:rsid w:val="00A16C33"/>
    <w:rsid w:val="00A16C50"/>
    <w:rsid w:val="00A1706F"/>
    <w:rsid w:val="00A1714A"/>
    <w:rsid w:val="00A1731E"/>
    <w:rsid w:val="00A1736F"/>
    <w:rsid w:val="00A173B7"/>
    <w:rsid w:val="00A174CE"/>
    <w:rsid w:val="00A17913"/>
    <w:rsid w:val="00A17E56"/>
    <w:rsid w:val="00A204D8"/>
    <w:rsid w:val="00A20759"/>
    <w:rsid w:val="00A208D6"/>
    <w:rsid w:val="00A20A3F"/>
    <w:rsid w:val="00A20FFA"/>
    <w:rsid w:val="00A2165D"/>
    <w:rsid w:val="00A22579"/>
    <w:rsid w:val="00A22605"/>
    <w:rsid w:val="00A22E3B"/>
    <w:rsid w:val="00A232D0"/>
    <w:rsid w:val="00A234EE"/>
    <w:rsid w:val="00A2380C"/>
    <w:rsid w:val="00A2380F"/>
    <w:rsid w:val="00A2393C"/>
    <w:rsid w:val="00A24135"/>
    <w:rsid w:val="00A245B8"/>
    <w:rsid w:val="00A245C3"/>
    <w:rsid w:val="00A249D8"/>
    <w:rsid w:val="00A24B6D"/>
    <w:rsid w:val="00A24C89"/>
    <w:rsid w:val="00A24E82"/>
    <w:rsid w:val="00A25148"/>
    <w:rsid w:val="00A251CF"/>
    <w:rsid w:val="00A25287"/>
    <w:rsid w:val="00A252FD"/>
    <w:rsid w:val="00A25B2B"/>
    <w:rsid w:val="00A25E90"/>
    <w:rsid w:val="00A261A0"/>
    <w:rsid w:val="00A264C5"/>
    <w:rsid w:val="00A264FD"/>
    <w:rsid w:val="00A26539"/>
    <w:rsid w:val="00A26670"/>
    <w:rsid w:val="00A26988"/>
    <w:rsid w:val="00A26DE9"/>
    <w:rsid w:val="00A26E09"/>
    <w:rsid w:val="00A27265"/>
    <w:rsid w:val="00A27C5B"/>
    <w:rsid w:val="00A27CEE"/>
    <w:rsid w:val="00A30E69"/>
    <w:rsid w:val="00A30FC7"/>
    <w:rsid w:val="00A32269"/>
    <w:rsid w:val="00A3233C"/>
    <w:rsid w:val="00A324AC"/>
    <w:rsid w:val="00A32AB1"/>
    <w:rsid w:val="00A32B72"/>
    <w:rsid w:val="00A33194"/>
    <w:rsid w:val="00A33353"/>
    <w:rsid w:val="00A346DE"/>
    <w:rsid w:val="00A35506"/>
    <w:rsid w:val="00A35E06"/>
    <w:rsid w:val="00A368DA"/>
    <w:rsid w:val="00A3786F"/>
    <w:rsid w:val="00A40276"/>
    <w:rsid w:val="00A406B9"/>
    <w:rsid w:val="00A40CF3"/>
    <w:rsid w:val="00A40D4B"/>
    <w:rsid w:val="00A42A4F"/>
    <w:rsid w:val="00A42BE4"/>
    <w:rsid w:val="00A436C7"/>
    <w:rsid w:val="00A43A9A"/>
    <w:rsid w:val="00A43F76"/>
    <w:rsid w:val="00A44245"/>
    <w:rsid w:val="00A44BE7"/>
    <w:rsid w:val="00A44DE0"/>
    <w:rsid w:val="00A44ED3"/>
    <w:rsid w:val="00A46C04"/>
    <w:rsid w:val="00A46C60"/>
    <w:rsid w:val="00A46CC7"/>
    <w:rsid w:val="00A4756A"/>
    <w:rsid w:val="00A476F4"/>
    <w:rsid w:val="00A4775C"/>
    <w:rsid w:val="00A47A77"/>
    <w:rsid w:val="00A47BE3"/>
    <w:rsid w:val="00A50176"/>
    <w:rsid w:val="00A502F2"/>
    <w:rsid w:val="00A504CF"/>
    <w:rsid w:val="00A504F5"/>
    <w:rsid w:val="00A50571"/>
    <w:rsid w:val="00A505E2"/>
    <w:rsid w:val="00A51AAA"/>
    <w:rsid w:val="00A52153"/>
    <w:rsid w:val="00A523DD"/>
    <w:rsid w:val="00A52606"/>
    <w:rsid w:val="00A528BA"/>
    <w:rsid w:val="00A52B95"/>
    <w:rsid w:val="00A52BA4"/>
    <w:rsid w:val="00A53412"/>
    <w:rsid w:val="00A5344E"/>
    <w:rsid w:val="00A537AE"/>
    <w:rsid w:val="00A53B11"/>
    <w:rsid w:val="00A53DE5"/>
    <w:rsid w:val="00A5427C"/>
    <w:rsid w:val="00A5452A"/>
    <w:rsid w:val="00A545BB"/>
    <w:rsid w:val="00A54715"/>
    <w:rsid w:val="00A5491A"/>
    <w:rsid w:val="00A54D30"/>
    <w:rsid w:val="00A550D3"/>
    <w:rsid w:val="00A5527B"/>
    <w:rsid w:val="00A55737"/>
    <w:rsid w:val="00A558B4"/>
    <w:rsid w:val="00A56283"/>
    <w:rsid w:val="00A5679C"/>
    <w:rsid w:val="00A56ADF"/>
    <w:rsid w:val="00A56E6A"/>
    <w:rsid w:val="00A56FA1"/>
    <w:rsid w:val="00A57384"/>
    <w:rsid w:val="00A5772C"/>
    <w:rsid w:val="00A57C88"/>
    <w:rsid w:val="00A600AD"/>
    <w:rsid w:val="00A6070E"/>
    <w:rsid w:val="00A60E9C"/>
    <w:rsid w:val="00A61274"/>
    <w:rsid w:val="00A6148C"/>
    <w:rsid w:val="00A616D4"/>
    <w:rsid w:val="00A61BCC"/>
    <w:rsid w:val="00A61FF2"/>
    <w:rsid w:val="00A62307"/>
    <w:rsid w:val="00A628FE"/>
    <w:rsid w:val="00A63028"/>
    <w:rsid w:val="00A630DB"/>
    <w:rsid w:val="00A63181"/>
    <w:rsid w:val="00A63284"/>
    <w:rsid w:val="00A6341B"/>
    <w:rsid w:val="00A63574"/>
    <w:rsid w:val="00A63B3A"/>
    <w:rsid w:val="00A641EE"/>
    <w:rsid w:val="00A64ECE"/>
    <w:rsid w:val="00A64F0A"/>
    <w:rsid w:val="00A65019"/>
    <w:rsid w:val="00A6529D"/>
    <w:rsid w:val="00A65A71"/>
    <w:rsid w:val="00A672CD"/>
    <w:rsid w:val="00A70231"/>
    <w:rsid w:val="00A7098B"/>
    <w:rsid w:val="00A70CB8"/>
    <w:rsid w:val="00A70E39"/>
    <w:rsid w:val="00A70E74"/>
    <w:rsid w:val="00A7106C"/>
    <w:rsid w:val="00A71236"/>
    <w:rsid w:val="00A7129A"/>
    <w:rsid w:val="00A71CE3"/>
    <w:rsid w:val="00A724E5"/>
    <w:rsid w:val="00A72765"/>
    <w:rsid w:val="00A72929"/>
    <w:rsid w:val="00A73586"/>
    <w:rsid w:val="00A73CC6"/>
    <w:rsid w:val="00A7414C"/>
    <w:rsid w:val="00A74180"/>
    <w:rsid w:val="00A74375"/>
    <w:rsid w:val="00A7440B"/>
    <w:rsid w:val="00A74BE4"/>
    <w:rsid w:val="00A74C6B"/>
    <w:rsid w:val="00A74FCC"/>
    <w:rsid w:val="00A75697"/>
    <w:rsid w:val="00A75C15"/>
    <w:rsid w:val="00A75FC8"/>
    <w:rsid w:val="00A76B51"/>
    <w:rsid w:val="00A76F62"/>
    <w:rsid w:val="00A7752D"/>
    <w:rsid w:val="00A77663"/>
    <w:rsid w:val="00A77D33"/>
    <w:rsid w:val="00A80673"/>
    <w:rsid w:val="00A80726"/>
    <w:rsid w:val="00A8085B"/>
    <w:rsid w:val="00A81472"/>
    <w:rsid w:val="00A81742"/>
    <w:rsid w:val="00A81D42"/>
    <w:rsid w:val="00A82161"/>
    <w:rsid w:val="00A821E9"/>
    <w:rsid w:val="00A823F7"/>
    <w:rsid w:val="00A82559"/>
    <w:rsid w:val="00A82ACA"/>
    <w:rsid w:val="00A82CF0"/>
    <w:rsid w:val="00A82D1B"/>
    <w:rsid w:val="00A82E0C"/>
    <w:rsid w:val="00A834CF"/>
    <w:rsid w:val="00A83553"/>
    <w:rsid w:val="00A837AC"/>
    <w:rsid w:val="00A83C50"/>
    <w:rsid w:val="00A83CAE"/>
    <w:rsid w:val="00A84193"/>
    <w:rsid w:val="00A84654"/>
    <w:rsid w:val="00A846C5"/>
    <w:rsid w:val="00A84D3C"/>
    <w:rsid w:val="00A8525D"/>
    <w:rsid w:val="00A85752"/>
    <w:rsid w:val="00A85B13"/>
    <w:rsid w:val="00A85B46"/>
    <w:rsid w:val="00A8600D"/>
    <w:rsid w:val="00A86AFD"/>
    <w:rsid w:val="00A86B64"/>
    <w:rsid w:val="00A86C8A"/>
    <w:rsid w:val="00A86FA2"/>
    <w:rsid w:val="00A86FEE"/>
    <w:rsid w:val="00A872EE"/>
    <w:rsid w:val="00A87462"/>
    <w:rsid w:val="00A876C7"/>
    <w:rsid w:val="00A87D6D"/>
    <w:rsid w:val="00A90394"/>
    <w:rsid w:val="00A90555"/>
    <w:rsid w:val="00A90C3A"/>
    <w:rsid w:val="00A90EB1"/>
    <w:rsid w:val="00A911C6"/>
    <w:rsid w:val="00A91339"/>
    <w:rsid w:val="00A9143E"/>
    <w:rsid w:val="00A91444"/>
    <w:rsid w:val="00A915EE"/>
    <w:rsid w:val="00A91AC3"/>
    <w:rsid w:val="00A91ADA"/>
    <w:rsid w:val="00A91C02"/>
    <w:rsid w:val="00A9209B"/>
    <w:rsid w:val="00A921CF"/>
    <w:rsid w:val="00A9256D"/>
    <w:rsid w:val="00A9260D"/>
    <w:rsid w:val="00A9292B"/>
    <w:rsid w:val="00A92934"/>
    <w:rsid w:val="00A92B05"/>
    <w:rsid w:val="00A92B8B"/>
    <w:rsid w:val="00A92CCA"/>
    <w:rsid w:val="00A92DB4"/>
    <w:rsid w:val="00A933CB"/>
    <w:rsid w:val="00A93432"/>
    <w:rsid w:val="00A93F24"/>
    <w:rsid w:val="00A94E76"/>
    <w:rsid w:val="00A950CE"/>
    <w:rsid w:val="00A951B9"/>
    <w:rsid w:val="00A958D6"/>
    <w:rsid w:val="00A96109"/>
    <w:rsid w:val="00A964D4"/>
    <w:rsid w:val="00A973D8"/>
    <w:rsid w:val="00A97831"/>
    <w:rsid w:val="00A97B5E"/>
    <w:rsid w:val="00AA0129"/>
    <w:rsid w:val="00AA0EFD"/>
    <w:rsid w:val="00AA11D9"/>
    <w:rsid w:val="00AA1BD2"/>
    <w:rsid w:val="00AA1C99"/>
    <w:rsid w:val="00AA2090"/>
    <w:rsid w:val="00AA2130"/>
    <w:rsid w:val="00AA2D4C"/>
    <w:rsid w:val="00AA2EE6"/>
    <w:rsid w:val="00AA321F"/>
    <w:rsid w:val="00AA3FBC"/>
    <w:rsid w:val="00AA3FE8"/>
    <w:rsid w:val="00AA4247"/>
    <w:rsid w:val="00AA43C7"/>
    <w:rsid w:val="00AA47EF"/>
    <w:rsid w:val="00AA484F"/>
    <w:rsid w:val="00AA4ABB"/>
    <w:rsid w:val="00AA4E78"/>
    <w:rsid w:val="00AA4EF9"/>
    <w:rsid w:val="00AA5733"/>
    <w:rsid w:val="00AA5D0D"/>
    <w:rsid w:val="00AA6281"/>
    <w:rsid w:val="00AA6513"/>
    <w:rsid w:val="00AA6560"/>
    <w:rsid w:val="00AA68F3"/>
    <w:rsid w:val="00AA6D16"/>
    <w:rsid w:val="00AA752B"/>
    <w:rsid w:val="00AA75E0"/>
    <w:rsid w:val="00AB0250"/>
    <w:rsid w:val="00AB04DA"/>
    <w:rsid w:val="00AB09C0"/>
    <w:rsid w:val="00AB0C67"/>
    <w:rsid w:val="00AB1488"/>
    <w:rsid w:val="00AB14A6"/>
    <w:rsid w:val="00AB15D1"/>
    <w:rsid w:val="00AB1929"/>
    <w:rsid w:val="00AB1966"/>
    <w:rsid w:val="00AB1AC1"/>
    <w:rsid w:val="00AB1B22"/>
    <w:rsid w:val="00AB2205"/>
    <w:rsid w:val="00AB2D0B"/>
    <w:rsid w:val="00AB3242"/>
    <w:rsid w:val="00AB3727"/>
    <w:rsid w:val="00AB37D6"/>
    <w:rsid w:val="00AB3A07"/>
    <w:rsid w:val="00AB3DCE"/>
    <w:rsid w:val="00AB4183"/>
    <w:rsid w:val="00AB4479"/>
    <w:rsid w:val="00AB49BD"/>
    <w:rsid w:val="00AB4B49"/>
    <w:rsid w:val="00AB4D29"/>
    <w:rsid w:val="00AB4F6E"/>
    <w:rsid w:val="00AB58AF"/>
    <w:rsid w:val="00AB5B31"/>
    <w:rsid w:val="00AB6215"/>
    <w:rsid w:val="00AB6404"/>
    <w:rsid w:val="00AB649E"/>
    <w:rsid w:val="00AB6895"/>
    <w:rsid w:val="00AB6C08"/>
    <w:rsid w:val="00AB6F13"/>
    <w:rsid w:val="00AB71D8"/>
    <w:rsid w:val="00AB73D0"/>
    <w:rsid w:val="00AB7487"/>
    <w:rsid w:val="00AB7739"/>
    <w:rsid w:val="00AC0495"/>
    <w:rsid w:val="00AC146B"/>
    <w:rsid w:val="00AC1601"/>
    <w:rsid w:val="00AC1832"/>
    <w:rsid w:val="00AC1CB9"/>
    <w:rsid w:val="00AC2183"/>
    <w:rsid w:val="00AC25F2"/>
    <w:rsid w:val="00AC280C"/>
    <w:rsid w:val="00AC2D10"/>
    <w:rsid w:val="00AC3142"/>
    <w:rsid w:val="00AC3AC4"/>
    <w:rsid w:val="00AC3CD0"/>
    <w:rsid w:val="00AC4208"/>
    <w:rsid w:val="00AC44D8"/>
    <w:rsid w:val="00AC457A"/>
    <w:rsid w:val="00AC469C"/>
    <w:rsid w:val="00AC4CB2"/>
    <w:rsid w:val="00AC4E63"/>
    <w:rsid w:val="00AC51EE"/>
    <w:rsid w:val="00AC5923"/>
    <w:rsid w:val="00AC5B4C"/>
    <w:rsid w:val="00AC5CD9"/>
    <w:rsid w:val="00AC5CFB"/>
    <w:rsid w:val="00AC5FB3"/>
    <w:rsid w:val="00AC6443"/>
    <w:rsid w:val="00AC67E0"/>
    <w:rsid w:val="00AC68AF"/>
    <w:rsid w:val="00AC6CB0"/>
    <w:rsid w:val="00AC6CB4"/>
    <w:rsid w:val="00AC7742"/>
    <w:rsid w:val="00AC7F72"/>
    <w:rsid w:val="00AD0644"/>
    <w:rsid w:val="00AD06DD"/>
    <w:rsid w:val="00AD0892"/>
    <w:rsid w:val="00AD1400"/>
    <w:rsid w:val="00AD1674"/>
    <w:rsid w:val="00AD16BF"/>
    <w:rsid w:val="00AD1A62"/>
    <w:rsid w:val="00AD2555"/>
    <w:rsid w:val="00AD3018"/>
    <w:rsid w:val="00AD3656"/>
    <w:rsid w:val="00AD36E6"/>
    <w:rsid w:val="00AD3973"/>
    <w:rsid w:val="00AD3A8D"/>
    <w:rsid w:val="00AD3DFD"/>
    <w:rsid w:val="00AD4BFB"/>
    <w:rsid w:val="00AD4C34"/>
    <w:rsid w:val="00AD4F25"/>
    <w:rsid w:val="00AD5242"/>
    <w:rsid w:val="00AD63BA"/>
    <w:rsid w:val="00AD6855"/>
    <w:rsid w:val="00AD758F"/>
    <w:rsid w:val="00AD76AD"/>
    <w:rsid w:val="00AD78BF"/>
    <w:rsid w:val="00AD7AB6"/>
    <w:rsid w:val="00AD7C98"/>
    <w:rsid w:val="00AE066D"/>
    <w:rsid w:val="00AE08D3"/>
    <w:rsid w:val="00AE093A"/>
    <w:rsid w:val="00AE0AA8"/>
    <w:rsid w:val="00AE0B41"/>
    <w:rsid w:val="00AE101C"/>
    <w:rsid w:val="00AE1AFE"/>
    <w:rsid w:val="00AE2503"/>
    <w:rsid w:val="00AE292A"/>
    <w:rsid w:val="00AE2A14"/>
    <w:rsid w:val="00AE2F34"/>
    <w:rsid w:val="00AE2F38"/>
    <w:rsid w:val="00AE3354"/>
    <w:rsid w:val="00AE36E5"/>
    <w:rsid w:val="00AE3C1A"/>
    <w:rsid w:val="00AE3CE1"/>
    <w:rsid w:val="00AE5516"/>
    <w:rsid w:val="00AE57E3"/>
    <w:rsid w:val="00AE5A2E"/>
    <w:rsid w:val="00AE5A48"/>
    <w:rsid w:val="00AE5A8A"/>
    <w:rsid w:val="00AE6772"/>
    <w:rsid w:val="00AE6AD2"/>
    <w:rsid w:val="00AE6F30"/>
    <w:rsid w:val="00AE7136"/>
    <w:rsid w:val="00AE7431"/>
    <w:rsid w:val="00AE77F9"/>
    <w:rsid w:val="00AE7A92"/>
    <w:rsid w:val="00AE7ADD"/>
    <w:rsid w:val="00AE7D79"/>
    <w:rsid w:val="00AF05C1"/>
    <w:rsid w:val="00AF09A5"/>
    <w:rsid w:val="00AF0CE8"/>
    <w:rsid w:val="00AF1200"/>
    <w:rsid w:val="00AF1316"/>
    <w:rsid w:val="00AF1B48"/>
    <w:rsid w:val="00AF20EB"/>
    <w:rsid w:val="00AF2991"/>
    <w:rsid w:val="00AF3503"/>
    <w:rsid w:val="00AF3895"/>
    <w:rsid w:val="00AF3C2F"/>
    <w:rsid w:val="00AF3E92"/>
    <w:rsid w:val="00AF49CD"/>
    <w:rsid w:val="00AF5111"/>
    <w:rsid w:val="00AF5339"/>
    <w:rsid w:val="00AF5464"/>
    <w:rsid w:val="00AF5667"/>
    <w:rsid w:val="00AF61BD"/>
    <w:rsid w:val="00AF62A8"/>
    <w:rsid w:val="00AF686C"/>
    <w:rsid w:val="00AF7C1F"/>
    <w:rsid w:val="00AF7CC8"/>
    <w:rsid w:val="00AF7D4C"/>
    <w:rsid w:val="00B000DB"/>
    <w:rsid w:val="00B00580"/>
    <w:rsid w:val="00B009CA"/>
    <w:rsid w:val="00B013A6"/>
    <w:rsid w:val="00B016FF"/>
    <w:rsid w:val="00B01E94"/>
    <w:rsid w:val="00B02081"/>
    <w:rsid w:val="00B023B0"/>
    <w:rsid w:val="00B02B92"/>
    <w:rsid w:val="00B02BBA"/>
    <w:rsid w:val="00B03766"/>
    <w:rsid w:val="00B038D4"/>
    <w:rsid w:val="00B0440A"/>
    <w:rsid w:val="00B0443A"/>
    <w:rsid w:val="00B046AA"/>
    <w:rsid w:val="00B04A52"/>
    <w:rsid w:val="00B04D7A"/>
    <w:rsid w:val="00B05380"/>
    <w:rsid w:val="00B0590A"/>
    <w:rsid w:val="00B05A8F"/>
    <w:rsid w:val="00B05DD0"/>
    <w:rsid w:val="00B07391"/>
    <w:rsid w:val="00B075BA"/>
    <w:rsid w:val="00B077CC"/>
    <w:rsid w:val="00B07964"/>
    <w:rsid w:val="00B079B0"/>
    <w:rsid w:val="00B10185"/>
    <w:rsid w:val="00B102F4"/>
    <w:rsid w:val="00B107FF"/>
    <w:rsid w:val="00B109ED"/>
    <w:rsid w:val="00B10D0F"/>
    <w:rsid w:val="00B11544"/>
    <w:rsid w:val="00B11938"/>
    <w:rsid w:val="00B11CB9"/>
    <w:rsid w:val="00B11DD5"/>
    <w:rsid w:val="00B122FC"/>
    <w:rsid w:val="00B1270A"/>
    <w:rsid w:val="00B12948"/>
    <w:rsid w:val="00B12BFE"/>
    <w:rsid w:val="00B12DCC"/>
    <w:rsid w:val="00B13942"/>
    <w:rsid w:val="00B141E8"/>
    <w:rsid w:val="00B1434C"/>
    <w:rsid w:val="00B14882"/>
    <w:rsid w:val="00B14EDC"/>
    <w:rsid w:val="00B14F52"/>
    <w:rsid w:val="00B1530C"/>
    <w:rsid w:val="00B1531A"/>
    <w:rsid w:val="00B155B9"/>
    <w:rsid w:val="00B15627"/>
    <w:rsid w:val="00B16B35"/>
    <w:rsid w:val="00B17410"/>
    <w:rsid w:val="00B174B7"/>
    <w:rsid w:val="00B2062B"/>
    <w:rsid w:val="00B2065D"/>
    <w:rsid w:val="00B20A5E"/>
    <w:rsid w:val="00B20AB5"/>
    <w:rsid w:val="00B20CC3"/>
    <w:rsid w:val="00B20E67"/>
    <w:rsid w:val="00B2141E"/>
    <w:rsid w:val="00B21BB8"/>
    <w:rsid w:val="00B21F75"/>
    <w:rsid w:val="00B22948"/>
    <w:rsid w:val="00B22B2E"/>
    <w:rsid w:val="00B2327E"/>
    <w:rsid w:val="00B233A5"/>
    <w:rsid w:val="00B233CB"/>
    <w:rsid w:val="00B233DF"/>
    <w:rsid w:val="00B2343B"/>
    <w:rsid w:val="00B235C3"/>
    <w:rsid w:val="00B23C72"/>
    <w:rsid w:val="00B23FBC"/>
    <w:rsid w:val="00B24543"/>
    <w:rsid w:val="00B24660"/>
    <w:rsid w:val="00B2559A"/>
    <w:rsid w:val="00B25612"/>
    <w:rsid w:val="00B2570A"/>
    <w:rsid w:val="00B25905"/>
    <w:rsid w:val="00B2629A"/>
    <w:rsid w:val="00B26426"/>
    <w:rsid w:val="00B26697"/>
    <w:rsid w:val="00B26C08"/>
    <w:rsid w:val="00B26D18"/>
    <w:rsid w:val="00B26D4B"/>
    <w:rsid w:val="00B27D86"/>
    <w:rsid w:val="00B30568"/>
    <w:rsid w:val="00B3072B"/>
    <w:rsid w:val="00B307D7"/>
    <w:rsid w:val="00B30892"/>
    <w:rsid w:val="00B30D1E"/>
    <w:rsid w:val="00B313CB"/>
    <w:rsid w:val="00B315CE"/>
    <w:rsid w:val="00B3172C"/>
    <w:rsid w:val="00B31E79"/>
    <w:rsid w:val="00B325E8"/>
    <w:rsid w:val="00B32928"/>
    <w:rsid w:val="00B33478"/>
    <w:rsid w:val="00B33A46"/>
    <w:rsid w:val="00B33E2D"/>
    <w:rsid w:val="00B342E0"/>
    <w:rsid w:val="00B34337"/>
    <w:rsid w:val="00B34CD0"/>
    <w:rsid w:val="00B34F26"/>
    <w:rsid w:val="00B352D8"/>
    <w:rsid w:val="00B3532E"/>
    <w:rsid w:val="00B3576E"/>
    <w:rsid w:val="00B35B0B"/>
    <w:rsid w:val="00B35B35"/>
    <w:rsid w:val="00B35D53"/>
    <w:rsid w:val="00B35E8E"/>
    <w:rsid w:val="00B360D4"/>
    <w:rsid w:val="00B36BD7"/>
    <w:rsid w:val="00B37891"/>
    <w:rsid w:val="00B3791B"/>
    <w:rsid w:val="00B37D80"/>
    <w:rsid w:val="00B37DCF"/>
    <w:rsid w:val="00B37DD1"/>
    <w:rsid w:val="00B37E94"/>
    <w:rsid w:val="00B40184"/>
    <w:rsid w:val="00B40573"/>
    <w:rsid w:val="00B406DA"/>
    <w:rsid w:val="00B407E6"/>
    <w:rsid w:val="00B40D85"/>
    <w:rsid w:val="00B419F4"/>
    <w:rsid w:val="00B41ABA"/>
    <w:rsid w:val="00B41DF3"/>
    <w:rsid w:val="00B41E85"/>
    <w:rsid w:val="00B41FE5"/>
    <w:rsid w:val="00B4207F"/>
    <w:rsid w:val="00B42467"/>
    <w:rsid w:val="00B42600"/>
    <w:rsid w:val="00B42865"/>
    <w:rsid w:val="00B434E5"/>
    <w:rsid w:val="00B435EF"/>
    <w:rsid w:val="00B44544"/>
    <w:rsid w:val="00B4456D"/>
    <w:rsid w:val="00B44654"/>
    <w:rsid w:val="00B4480F"/>
    <w:rsid w:val="00B44D81"/>
    <w:rsid w:val="00B44DAD"/>
    <w:rsid w:val="00B44EAC"/>
    <w:rsid w:val="00B454BD"/>
    <w:rsid w:val="00B45AD2"/>
    <w:rsid w:val="00B45D2F"/>
    <w:rsid w:val="00B47494"/>
    <w:rsid w:val="00B47A73"/>
    <w:rsid w:val="00B47B73"/>
    <w:rsid w:val="00B50037"/>
    <w:rsid w:val="00B50B55"/>
    <w:rsid w:val="00B50CB1"/>
    <w:rsid w:val="00B50CCE"/>
    <w:rsid w:val="00B51199"/>
    <w:rsid w:val="00B513DA"/>
    <w:rsid w:val="00B51442"/>
    <w:rsid w:val="00B51B3F"/>
    <w:rsid w:val="00B51CEE"/>
    <w:rsid w:val="00B51DD4"/>
    <w:rsid w:val="00B51EDF"/>
    <w:rsid w:val="00B51EE7"/>
    <w:rsid w:val="00B51FC5"/>
    <w:rsid w:val="00B521C2"/>
    <w:rsid w:val="00B5289C"/>
    <w:rsid w:val="00B53201"/>
    <w:rsid w:val="00B53671"/>
    <w:rsid w:val="00B53969"/>
    <w:rsid w:val="00B53FEF"/>
    <w:rsid w:val="00B54579"/>
    <w:rsid w:val="00B5462E"/>
    <w:rsid w:val="00B54B29"/>
    <w:rsid w:val="00B54DF4"/>
    <w:rsid w:val="00B54F8B"/>
    <w:rsid w:val="00B5523D"/>
    <w:rsid w:val="00B556F7"/>
    <w:rsid w:val="00B5574B"/>
    <w:rsid w:val="00B55C71"/>
    <w:rsid w:val="00B55FA3"/>
    <w:rsid w:val="00B56CF7"/>
    <w:rsid w:val="00B5712F"/>
    <w:rsid w:val="00B57144"/>
    <w:rsid w:val="00B576D8"/>
    <w:rsid w:val="00B57FBB"/>
    <w:rsid w:val="00B60176"/>
    <w:rsid w:val="00B60FEE"/>
    <w:rsid w:val="00B611E7"/>
    <w:rsid w:val="00B61565"/>
    <w:rsid w:val="00B616A3"/>
    <w:rsid w:val="00B61B89"/>
    <w:rsid w:val="00B62324"/>
    <w:rsid w:val="00B6285A"/>
    <w:rsid w:val="00B62881"/>
    <w:rsid w:val="00B6308C"/>
    <w:rsid w:val="00B63458"/>
    <w:rsid w:val="00B63622"/>
    <w:rsid w:val="00B6392E"/>
    <w:rsid w:val="00B64DB5"/>
    <w:rsid w:val="00B64F91"/>
    <w:rsid w:val="00B6538A"/>
    <w:rsid w:val="00B657A8"/>
    <w:rsid w:val="00B65AC6"/>
    <w:rsid w:val="00B66313"/>
    <w:rsid w:val="00B6650D"/>
    <w:rsid w:val="00B66547"/>
    <w:rsid w:val="00B668BF"/>
    <w:rsid w:val="00B66AB8"/>
    <w:rsid w:val="00B66F1F"/>
    <w:rsid w:val="00B6721C"/>
    <w:rsid w:val="00B672F7"/>
    <w:rsid w:val="00B67504"/>
    <w:rsid w:val="00B6751B"/>
    <w:rsid w:val="00B67A03"/>
    <w:rsid w:val="00B67F54"/>
    <w:rsid w:val="00B717D9"/>
    <w:rsid w:val="00B71DA7"/>
    <w:rsid w:val="00B72532"/>
    <w:rsid w:val="00B730CF"/>
    <w:rsid w:val="00B73C4D"/>
    <w:rsid w:val="00B743DD"/>
    <w:rsid w:val="00B74D90"/>
    <w:rsid w:val="00B74E74"/>
    <w:rsid w:val="00B7510B"/>
    <w:rsid w:val="00B7574F"/>
    <w:rsid w:val="00B764DF"/>
    <w:rsid w:val="00B76AC1"/>
    <w:rsid w:val="00B76C68"/>
    <w:rsid w:val="00B77270"/>
    <w:rsid w:val="00B7727B"/>
    <w:rsid w:val="00B801D0"/>
    <w:rsid w:val="00B80387"/>
    <w:rsid w:val="00B811FC"/>
    <w:rsid w:val="00B81709"/>
    <w:rsid w:val="00B81B65"/>
    <w:rsid w:val="00B81F2B"/>
    <w:rsid w:val="00B82071"/>
    <w:rsid w:val="00B820B9"/>
    <w:rsid w:val="00B820BA"/>
    <w:rsid w:val="00B8360E"/>
    <w:rsid w:val="00B83B93"/>
    <w:rsid w:val="00B842FD"/>
    <w:rsid w:val="00B849CA"/>
    <w:rsid w:val="00B84A00"/>
    <w:rsid w:val="00B84B6E"/>
    <w:rsid w:val="00B84D26"/>
    <w:rsid w:val="00B84D52"/>
    <w:rsid w:val="00B854CA"/>
    <w:rsid w:val="00B85B41"/>
    <w:rsid w:val="00B862B5"/>
    <w:rsid w:val="00B864AA"/>
    <w:rsid w:val="00B86574"/>
    <w:rsid w:val="00B86912"/>
    <w:rsid w:val="00B874D3"/>
    <w:rsid w:val="00B879FC"/>
    <w:rsid w:val="00B90494"/>
    <w:rsid w:val="00B90F84"/>
    <w:rsid w:val="00B91B68"/>
    <w:rsid w:val="00B91E3D"/>
    <w:rsid w:val="00B92020"/>
    <w:rsid w:val="00B927AB"/>
    <w:rsid w:val="00B927B0"/>
    <w:rsid w:val="00B93B78"/>
    <w:rsid w:val="00B93B96"/>
    <w:rsid w:val="00B94069"/>
    <w:rsid w:val="00B94BFB"/>
    <w:rsid w:val="00B9524B"/>
    <w:rsid w:val="00B9543E"/>
    <w:rsid w:val="00B95450"/>
    <w:rsid w:val="00B9545F"/>
    <w:rsid w:val="00B9551D"/>
    <w:rsid w:val="00B956D7"/>
    <w:rsid w:val="00B9571B"/>
    <w:rsid w:val="00B9644B"/>
    <w:rsid w:val="00B96899"/>
    <w:rsid w:val="00B968DE"/>
    <w:rsid w:val="00B96C04"/>
    <w:rsid w:val="00B96F04"/>
    <w:rsid w:val="00B971E6"/>
    <w:rsid w:val="00B97ADF"/>
    <w:rsid w:val="00B97C8A"/>
    <w:rsid w:val="00BA014E"/>
    <w:rsid w:val="00BA07FA"/>
    <w:rsid w:val="00BA082D"/>
    <w:rsid w:val="00BA0967"/>
    <w:rsid w:val="00BA0ED7"/>
    <w:rsid w:val="00BA1065"/>
    <w:rsid w:val="00BA1393"/>
    <w:rsid w:val="00BA1C2C"/>
    <w:rsid w:val="00BA1E2B"/>
    <w:rsid w:val="00BA2127"/>
    <w:rsid w:val="00BA235A"/>
    <w:rsid w:val="00BA2765"/>
    <w:rsid w:val="00BA34A0"/>
    <w:rsid w:val="00BA3952"/>
    <w:rsid w:val="00BA3CF9"/>
    <w:rsid w:val="00BA3EC1"/>
    <w:rsid w:val="00BA41FC"/>
    <w:rsid w:val="00BA427E"/>
    <w:rsid w:val="00BA4430"/>
    <w:rsid w:val="00BA4815"/>
    <w:rsid w:val="00BA4826"/>
    <w:rsid w:val="00BA4941"/>
    <w:rsid w:val="00BA51A0"/>
    <w:rsid w:val="00BA5810"/>
    <w:rsid w:val="00BA5EFB"/>
    <w:rsid w:val="00BA5F4B"/>
    <w:rsid w:val="00BA6FF7"/>
    <w:rsid w:val="00BA7B39"/>
    <w:rsid w:val="00BA7BF9"/>
    <w:rsid w:val="00BA7FF6"/>
    <w:rsid w:val="00BB0DF6"/>
    <w:rsid w:val="00BB16EE"/>
    <w:rsid w:val="00BB2579"/>
    <w:rsid w:val="00BB25CE"/>
    <w:rsid w:val="00BB2CCD"/>
    <w:rsid w:val="00BB32D2"/>
    <w:rsid w:val="00BB3555"/>
    <w:rsid w:val="00BB3B81"/>
    <w:rsid w:val="00BB3BCF"/>
    <w:rsid w:val="00BB5166"/>
    <w:rsid w:val="00BB59E1"/>
    <w:rsid w:val="00BB5A81"/>
    <w:rsid w:val="00BB6412"/>
    <w:rsid w:val="00BB649E"/>
    <w:rsid w:val="00BB681C"/>
    <w:rsid w:val="00BB76C1"/>
    <w:rsid w:val="00BC012F"/>
    <w:rsid w:val="00BC03DC"/>
    <w:rsid w:val="00BC0639"/>
    <w:rsid w:val="00BC179D"/>
    <w:rsid w:val="00BC1865"/>
    <w:rsid w:val="00BC1DF3"/>
    <w:rsid w:val="00BC2BEA"/>
    <w:rsid w:val="00BC2CA7"/>
    <w:rsid w:val="00BC357B"/>
    <w:rsid w:val="00BC42CD"/>
    <w:rsid w:val="00BC44FF"/>
    <w:rsid w:val="00BC58B1"/>
    <w:rsid w:val="00BC58E3"/>
    <w:rsid w:val="00BC5AEA"/>
    <w:rsid w:val="00BC644C"/>
    <w:rsid w:val="00BC6B4E"/>
    <w:rsid w:val="00BC6EFF"/>
    <w:rsid w:val="00BC79BE"/>
    <w:rsid w:val="00BC7A11"/>
    <w:rsid w:val="00BD0178"/>
    <w:rsid w:val="00BD0B82"/>
    <w:rsid w:val="00BD139B"/>
    <w:rsid w:val="00BD147C"/>
    <w:rsid w:val="00BD275E"/>
    <w:rsid w:val="00BD2C83"/>
    <w:rsid w:val="00BD3693"/>
    <w:rsid w:val="00BD3E6B"/>
    <w:rsid w:val="00BD3FB1"/>
    <w:rsid w:val="00BD4454"/>
    <w:rsid w:val="00BD493F"/>
    <w:rsid w:val="00BD4E7F"/>
    <w:rsid w:val="00BD57F5"/>
    <w:rsid w:val="00BD67F6"/>
    <w:rsid w:val="00BD69E9"/>
    <w:rsid w:val="00BD7E18"/>
    <w:rsid w:val="00BE19DF"/>
    <w:rsid w:val="00BE1E3D"/>
    <w:rsid w:val="00BE1EEA"/>
    <w:rsid w:val="00BE215B"/>
    <w:rsid w:val="00BE4450"/>
    <w:rsid w:val="00BE4698"/>
    <w:rsid w:val="00BE55FB"/>
    <w:rsid w:val="00BE5663"/>
    <w:rsid w:val="00BE5891"/>
    <w:rsid w:val="00BE5C1D"/>
    <w:rsid w:val="00BE66BF"/>
    <w:rsid w:val="00BE6703"/>
    <w:rsid w:val="00BE7690"/>
    <w:rsid w:val="00BF09D2"/>
    <w:rsid w:val="00BF0A60"/>
    <w:rsid w:val="00BF0F14"/>
    <w:rsid w:val="00BF130E"/>
    <w:rsid w:val="00BF1567"/>
    <w:rsid w:val="00BF1B3C"/>
    <w:rsid w:val="00BF1FF9"/>
    <w:rsid w:val="00BF251C"/>
    <w:rsid w:val="00BF2BCE"/>
    <w:rsid w:val="00BF2EE3"/>
    <w:rsid w:val="00BF36CA"/>
    <w:rsid w:val="00BF4323"/>
    <w:rsid w:val="00BF4399"/>
    <w:rsid w:val="00BF53F3"/>
    <w:rsid w:val="00BF576E"/>
    <w:rsid w:val="00BF5F79"/>
    <w:rsid w:val="00BF6EE8"/>
    <w:rsid w:val="00BF6F56"/>
    <w:rsid w:val="00BF74AB"/>
    <w:rsid w:val="00BF772C"/>
    <w:rsid w:val="00BF79E2"/>
    <w:rsid w:val="00BF7C6B"/>
    <w:rsid w:val="00C00338"/>
    <w:rsid w:val="00C010AE"/>
    <w:rsid w:val="00C01332"/>
    <w:rsid w:val="00C01425"/>
    <w:rsid w:val="00C01B11"/>
    <w:rsid w:val="00C01BD2"/>
    <w:rsid w:val="00C0216A"/>
    <w:rsid w:val="00C022B9"/>
    <w:rsid w:val="00C02326"/>
    <w:rsid w:val="00C026BC"/>
    <w:rsid w:val="00C03665"/>
    <w:rsid w:val="00C03FE3"/>
    <w:rsid w:val="00C0416D"/>
    <w:rsid w:val="00C0479E"/>
    <w:rsid w:val="00C04C87"/>
    <w:rsid w:val="00C05093"/>
    <w:rsid w:val="00C051A5"/>
    <w:rsid w:val="00C053B6"/>
    <w:rsid w:val="00C059FD"/>
    <w:rsid w:val="00C05D1D"/>
    <w:rsid w:val="00C060E9"/>
    <w:rsid w:val="00C0720A"/>
    <w:rsid w:val="00C073FB"/>
    <w:rsid w:val="00C0743B"/>
    <w:rsid w:val="00C07678"/>
    <w:rsid w:val="00C076D4"/>
    <w:rsid w:val="00C07A07"/>
    <w:rsid w:val="00C07CAF"/>
    <w:rsid w:val="00C10AF0"/>
    <w:rsid w:val="00C10C1F"/>
    <w:rsid w:val="00C11202"/>
    <w:rsid w:val="00C113E1"/>
    <w:rsid w:val="00C114E7"/>
    <w:rsid w:val="00C11A10"/>
    <w:rsid w:val="00C11AAC"/>
    <w:rsid w:val="00C12E0C"/>
    <w:rsid w:val="00C133D9"/>
    <w:rsid w:val="00C1409B"/>
    <w:rsid w:val="00C14551"/>
    <w:rsid w:val="00C14634"/>
    <w:rsid w:val="00C14B3D"/>
    <w:rsid w:val="00C14D49"/>
    <w:rsid w:val="00C1529A"/>
    <w:rsid w:val="00C153CB"/>
    <w:rsid w:val="00C1557B"/>
    <w:rsid w:val="00C1586A"/>
    <w:rsid w:val="00C15B53"/>
    <w:rsid w:val="00C15B61"/>
    <w:rsid w:val="00C15BAD"/>
    <w:rsid w:val="00C161D3"/>
    <w:rsid w:val="00C1678D"/>
    <w:rsid w:val="00C16C78"/>
    <w:rsid w:val="00C16E15"/>
    <w:rsid w:val="00C177F3"/>
    <w:rsid w:val="00C20071"/>
    <w:rsid w:val="00C2017B"/>
    <w:rsid w:val="00C20456"/>
    <w:rsid w:val="00C209D3"/>
    <w:rsid w:val="00C20A42"/>
    <w:rsid w:val="00C20C01"/>
    <w:rsid w:val="00C2106F"/>
    <w:rsid w:val="00C21C5C"/>
    <w:rsid w:val="00C21CBA"/>
    <w:rsid w:val="00C22117"/>
    <w:rsid w:val="00C22D7D"/>
    <w:rsid w:val="00C2315A"/>
    <w:rsid w:val="00C235F8"/>
    <w:rsid w:val="00C238D6"/>
    <w:rsid w:val="00C24173"/>
    <w:rsid w:val="00C242AC"/>
    <w:rsid w:val="00C24C3A"/>
    <w:rsid w:val="00C25457"/>
    <w:rsid w:val="00C257B0"/>
    <w:rsid w:val="00C25E69"/>
    <w:rsid w:val="00C26B2A"/>
    <w:rsid w:val="00C26CF9"/>
    <w:rsid w:val="00C270E3"/>
    <w:rsid w:val="00C2732C"/>
    <w:rsid w:val="00C27A58"/>
    <w:rsid w:val="00C27BE8"/>
    <w:rsid w:val="00C31CB5"/>
    <w:rsid w:val="00C31E2A"/>
    <w:rsid w:val="00C31F38"/>
    <w:rsid w:val="00C325B1"/>
    <w:rsid w:val="00C335CF"/>
    <w:rsid w:val="00C3428F"/>
    <w:rsid w:val="00C344F3"/>
    <w:rsid w:val="00C34664"/>
    <w:rsid w:val="00C34A84"/>
    <w:rsid w:val="00C34E56"/>
    <w:rsid w:val="00C35066"/>
    <w:rsid w:val="00C35522"/>
    <w:rsid w:val="00C35F10"/>
    <w:rsid w:val="00C35F5C"/>
    <w:rsid w:val="00C3647C"/>
    <w:rsid w:val="00C36624"/>
    <w:rsid w:val="00C36F08"/>
    <w:rsid w:val="00C3712C"/>
    <w:rsid w:val="00C377C5"/>
    <w:rsid w:val="00C37F2C"/>
    <w:rsid w:val="00C37F5D"/>
    <w:rsid w:val="00C402C5"/>
    <w:rsid w:val="00C403A2"/>
    <w:rsid w:val="00C40791"/>
    <w:rsid w:val="00C4088E"/>
    <w:rsid w:val="00C409EC"/>
    <w:rsid w:val="00C40CD0"/>
    <w:rsid w:val="00C40D04"/>
    <w:rsid w:val="00C40F74"/>
    <w:rsid w:val="00C41573"/>
    <w:rsid w:val="00C417D7"/>
    <w:rsid w:val="00C4187A"/>
    <w:rsid w:val="00C422AB"/>
    <w:rsid w:val="00C42380"/>
    <w:rsid w:val="00C427E0"/>
    <w:rsid w:val="00C43E5B"/>
    <w:rsid w:val="00C4414C"/>
    <w:rsid w:val="00C44538"/>
    <w:rsid w:val="00C44759"/>
    <w:rsid w:val="00C4509E"/>
    <w:rsid w:val="00C45311"/>
    <w:rsid w:val="00C45506"/>
    <w:rsid w:val="00C45F42"/>
    <w:rsid w:val="00C45FA1"/>
    <w:rsid w:val="00C46AC9"/>
    <w:rsid w:val="00C46D72"/>
    <w:rsid w:val="00C46EF1"/>
    <w:rsid w:val="00C4702C"/>
    <w:rsid w:val="00C475FE"/>
    <w:rsid w:val="00C47C62"/>
    <w:rsid w:val="00C47EB9"/>
    <w:rsid w:val="00C503A6"/>
    <w:rsid w:val="00C503D9"/>
    <w:rsid w:val="00C5084F"/>
    <w:rsid w:val="00C51BA3"/>
    <w:rsid w:val="00C51D29"/>
    <w:rsid w:val="00C5270F"/>
    <w:rsid w:val="00C5291E"/>
    <w:rsid w:val="00C53001"/>
    <w:rsid w:val="00C533ED"/>
    <w:rsid w:val="00C5344E"/>
    <w:rsid w:val="00C54205"/>
    <w:rsid w:val="00C54894"/>
    <w:rsid w:val="00C54DC1"/>
    <w:rsid w:val="00C54F84"/>
    <w:rsid w:val="00C55042"/>
    <w:rsid w:val="00C55471"/>
    <w:rsid w:val="00C5577C"/>
    <w:rsid w:val="00C5602B"/>
    <w:rsid w:val="00C56BC5"/>
    <w:rsid w:val="00C56D62"/>
    <w:rsid w:val="00C57073"/>
    <w:rsid w:val="00C576F4"/>
    <w:rsid w:val="00C6098C"/>
    <w:rsid w:val="00C60E53"/>
    <w:rsid w:val="00C61077"/>
    <w:rsid w:val="00C61730"/>
    <w:rsid w:val="00C61C1F"/>
    <w:rsid w:val="00C61D69"/>
    <w:rsid w:val="00C61D77"/>
    <w:rsid w:val="00C621AD"/>
    <w:rsid w:val="00C62228"/>
    <w:rsid w:val="00C62356"/>
    <w:rsid w:val="00C62AB3"/>
    <w:rsid w:val="00C63338"/>
    <w:rsid w:val="00C63748"/>
    <w:rsid w:val="00C63887"/>
    <w:rsid w:val="00C6390B"/>
    <w:rsid w:val="00C64027"/>
    <w:rsid w:val="00C641BE"/>
    <w:rsid w:val="00C64747"/>
    <w:rsid w:val="00C64A73"/>
    <w:rsid w:val="00C64F49"/>
    <w:rsid w:val="00C65107"/>
    <w:rsid w:val="00C65289"/>
    <w:rsid w:val="00C65548"/>
    <w:rsid w:val="00C65607"/>
    <w:rsid w:val="00C659DA"/>
    <w:rsid w:val="00C65EAA"/>
    <w:rsid w:val="00C65F0D"/>
    <w:rsid w:val="00C664DD"/>
    <w:rsid w:val="00C669FB"/>
    <w:rsid w:val="00C66C44"/>
    <w:rsid w:val="00C67922"/>
    <w:rsid w:val="00C67CD4"/>
    <w:rsid w:val="00C67F18"/>
    <w:rsid w:val="00C701CC"/>
    <w:rsid w:val="00C7022A"/>
    <w:rsid w:val="00C7033A"/>
    <w:rsid w:val="00C70933"/>
    <w:rsid w:val="00C70CBB"/>
    <w:rsid w:val="00C70ED1"/>
    <w:rsid w:val="00C711BA"/>
    <w:rsid w:val="00C718E2"/>
    <w:rsid w:val="00C719A0"/>
    <w:rsid w:val="00C71F0A"/>
    <w:rsid w:val="00C72739"/>
    <w:rsid w:val="00C72924"/>
    <w:rsid w:val="00C729B5"/>
    <w:rsid w:val="00C729F2"/>
    <w:rsid w:val="00C733FA"/>
    <w:rsid w:val="00C7388C"/>
    <w:rsid w:val="00C739AC"/>
    <w:rsid w:val="00C73BA4"/>
    <w:rsid w:val="00C74066"/>
    <w:rsid w:val="00C742FC"/>
    <w:rsid w:val="00C749C9"/>
    <w:rsid w:val="00C74E70"/>
    <w:rsid w:val="00C75343"/>
    <w:rsid w:val="00C7648C"/>
    <w:rsid w:val="00C768F6"/>
    <w:rsid w:val="00C77204"/>
    <w:rsid w:val="00C7743F"/>
    <w:rsid w:val="00C774C5"/>
    <w:rsid w:val="00C77701"/>
    <w:rsid w:val="00C77899"/>
    <w:rsid w:val="00C77978"/>
    <w:rsid w:val="00C77B7E"/>
    <w:rsid w:val="00C77C76"/>
    <w:rsid w:val="00C77D00"/>
    <w:rsid w:val="00C77EFC"/>
    <w:rsid w:val="00C80409"/>
    <w:rsid w:val="00C805B3"/>
    <w:rsid w:val="00C8149D"/>
    <w:rsid w:val="00C81A63"/>
    <w:rsid w:val="00C81C3E"/>
    <w:rsid w:val="00C81D05"/>
    <w:rsid w:val="00C81F2A"/>
    <w:rsid w:val="00C82115"/>
    <w:rsid w:val="00C823D1"/>
    <w:rsid w:val="00C82429"/>
    <w:rsid w:val="00C82938"/>
    <w:rsid w:val="00C82B70"/>
    <w:rsid w:val="00C82EBB"/>
    <w:rsid w:val="00C83198"/>
    <w:rsid w:val="00C8326C"/>
    <w:rsid w:val="00C83A85"/>
    <w:rsid w:val="00C83CC7"/>
    <w:rsid w:val="00C83D7C"/>
    <w:rsid w:val="00C83F4D"/>
    <w:rsid w:val="00C84401"/>
    <w:rsid w:val="00C845DD"/>
    <w:rsid w:val="00C846D8"/>
    <w:rsid w:val="00C849CF"/>
    <w:rsid w:val="00C84D5D"/>
    <w:rsid w:val="00C84F60"/>
    <w:rsid w:val="00C84FE1"/>
    <w:rsid w:val="00C854B0"/>
    <w:rsid w:val="00C857C3"/>
    <w:rsid w:val="00C85D3E"/>
    <w:rsid w:val="00C85D53"/>
    <w:rsid w:val="00C85E6A"/>
    <w:rsid w:val="00C85E8F"/>
    <w:rsid w:val="00C86633"/>
    <w:rsid w:val="00C86997"/>
    <w:rsid w:val="00C869B0"/>
    <w:rsid w:val="00C86C14"/>
    <w:rsid w:val="00C86D8B"/>
    <w:rsid w:val="00C87D8F"/>
    <w:rsid w:val="00C87E99"/>
    <w:rsid w:val="00C90796"/>
    <w:rsid w:val="00C90F32"/>
    <w:rsid w:val="00C910C4"/>
    <w:rsid w:val="00C91290"/>
    <w:rsid w:val="00C9131C"/>
    <w:rsid w:val="00C9195C"/>
    <w:rsid w:val="00C91A26"/>
    <w:rsid w:val="00C91FD9"/>
    <w:rsid w:val="00C9250D"/>
    <w:rsid w:val="00C928F9"/>
    <w:rsid w:val="00C9296E"/>
    <w:rsid w:val="00C93218"/>
    <w:rsid w:val="00C934B2"/>
    <w:rsid w:val="00C9350F"/>
    <w:rsid w:val="00C938F0"/>
    <w:rsid w:val="00C93A4A"/>
    <w:rsid w:val="00C93B42"/>
    <w:rsid w:val="00C93CDD"/>
    <w:rsid w:val="00C93E39"/>
    <w:rsid w:val="00C943F4"/>
    <w:rsid w:val="00C94D2E"/>
    <w:rsid w:val="00C951A0"/>
    <w:rsid w:val="00C95614"/>
    <w:rsid w:val="00C960D6"/>
    <w:rsid w:val="00C97294"/>
    <w:rsid w:val="00C9748B"/>
    <w:rsid w:val="00C97928"/>
    <w:rsid w:val="00C97D43"/>
    <w:rsid w:val="00C97F51"/>
    <w:rsid w:val="00CA090B"/>
    <w:rsid w:val="00CA0962"/>
    <w:rsid w:val="00CA0B81"/>
    <w:rsid w:val="00CA0D2F"/>
    <w:rsid w:val="00CA0D9A"/>
    <w:rsid w:val="00CA1C95"/>
    <w:rsid w:val="00CA1D77"/>
    <w:rsid w:val="00CA256E"/>
    <w:rsid w:val="00CA2954"/>
    <w:rsid w:val="00CA295B"/>
    <w:rsid w:val="00CA2E39"/>
    <w:rsid w:val="00CA3075"/>
    <w:rsid w:val="00CA329A"/>
    <w:rsid w:val="00CA3409"/>
    <w:rsid w:val="00CA394E"/>
    <w:rsid w:val="00CA3F79"/>
    <w:rsid w:val="00CA48F0"/>
    <w:rsid w:val="00CA4B04"/>
    <w:rsid w:val="00CA4B3D"/>
    <w:rsid w:val="00CA5B94"/>
    <w:rsid w:val="00CA6A31"/>
    <w:rsid w:val="00CA6ABD"/>
    <w:rsid w:val="00CA71C2"/>
    <w:rsid w:val="00CA71E3"/>
    <w:rsid w:val="00CA7893"/>
    <w:rsid w:val="00CB07C4"/>
    <w:rsid w:val="00CB11FD"/>
    <w:rsid w:val="00CB1473"/>
    <w:rsid w:val="00CB16DB"/>
    <w:rsid w:val="00CB20E5"/>
    <w:rsid w:val="00CB2111"/>
    <w:rsid w:val="00CB2493"/>
    <w:rsid w:val="00CB2684"/>
    <w:rsid w:val="00CB2866"/>
    <w:rsid w:val="00CB302E"/>
    <w:rsid w:val="00CB3316"/>
    <w:rsid w:val="00CB38EB"/>
    <w:rsid w:val="00CB3BCD"/>
    <w:rsid w:val="00CB3E10"/>
    <w:rsid w:val="00CB4D9B"/>
    <w:rsid w:val="00CB4E65"/>
    <w:rsid w:val="00CB4FEA"/>
    <w:rsid w:val="00CB5816"/>
    <w:rsid w:val="00CB5AD2"/>
    <w:rsid w:val="00CB6299"/>
    <w:rsid w:val="00CB67B7"/>
    <w:rsid w:val="00CB6AB3"/>
    <w:rsid w:val="00CB75B4"/>
    <w:rsid w:val="00CB777E"/>
    <w:rsid w:val="00CB7C51"/>
    <w:rsid w:val="00CB7F15"/>
    <w:rsid w:val="00CC011C"/>
    <w:rsid w:val="00CC013E"/>
    <w:rsid w:val="00CC01DE"/>
    <w:rsid w:val="00CC0815"/>
    <w:rsid w:val="00CC09D1"/>
    <w:rsid w:val="00CC0B13"/>
    <w:rsid w:val="00CC0DE6"/>
    <w:rsid w:val="00CC108B"/>
    <w:rsid w:val="00CC19AE"/>
    <w:rsid w:val="00CC1E98"/>
    <w:rsid w:val="00CC207D"/>
    <w:rsid w:val="00CC2A30"/>
    <w:rsid w:val="00CC34C7"/>
    <w:rsid w:val="00CC3897"/>
    <w:rsid w:val="00CC3C76"/>
    <w:rsid w:val="00CC4861"/>
    <w:rsid w:val="00CC4C88"/>
    <w:rsid w:val="00CC517C"/>
    <w:rsid w:val="00CC5754"/>
    <w:rsid w:val="00CC584B"/>
    <w:rsid w:val="00CC5CC4"/>
    <w:rsid w:val="00CC6554"/>
    <w:rsid w:val="00CC665E"/>
    <w:rsid w:val="00CC6F66"/>
    <w:rsid w:val="00CC73FF"/>
    <w:rsid w:val="00CC76C9"/>
    <w:rsid w:val="00CD1096"/>
    <w:rsid w:val="00CD16A5"/>
    <w:rsid w:val="00CD16CB"/>
    <w:rsid w:val="00CD22C2"/>
    <w:rsid w:val="00CD295D"/>
    <w:rsid w:val="00CD2E94"/>
    <w:rsid w:val="00CD36E3"/>
    <w:rsid w:val="00CD3E5A"/>
    <w:rsid w:val="00CD4E76"/>
    <w:rsid w:val="00CD5883"/>
    <w:rsid w:val="00CD5BA0"/>
    <w:rsid w:val="00CD608E"/>
    <w:rsid w:val="00CD61B9"/>
    <w:rsid w:val="00CD62B6"/>
    <w:rsid w:val="00CD6E26"/>
    <w:rsid w:val="00CE0AA2"/>
    <w:rsid w:val="00CE0B28"/>
    <w:rsid w:val="00CE0C76"/>
    <w:rsid w:val="00CE0DE5"/>
    <w:rsid w:val="00CE10B3"/>
    <w:rsid w:val="00CE127E"/>
    <w:rsid w:val="00CE1F64"/>
    <w:rsid w:val="00CE202E"/>
    <w:rsid w:val="00CE2207"/>
    <w:rsid w:val="00CE230A"/>
    <w:rsid w:val="00CE2EC1"/>
    <w:rsid w:val="00CE2FE4"/>
    <w:rsid w:val="00CE31AE"/>
    <w:rsid w:val="00CE31D1"/>
    <w:rsid w:val="00CE32C0"/>
    <w:rsid w:val="00CE33ED"/>
    <w:rsid w:val="00CE3792"/>
    <w:rsid w:val="00CE3B65"/>
    <w:rsid w:val="00CE3D00"/>
    <w:rsid w:val="00CE3DE8"/>
    <w:rsid w:val="00CE412C"/>
    <w:rsid w:val="00CE4E16"/>
    <w:rsid w:val="00CE4F69"/>
    <w:rsid w:val="00CE57DC"/>
    <w:rsid w:val="00CE5AB5"/>
    <w:rsid w:val="00CE63E8"/>
    <w:rsid w:val="00CE6913"/>
    <w:rsid w:val="00CE6A21"/>
    <w:rsid w:val="00CE6BA1"/>
    <w:rsid w:val="00CE7A61"/>
    <w:rsid w:val="00CE7D83"/>
    <w:rsid w:val="00CE7E34"/>
    <w:rsid w:val="00CF02B6"/>
    <w:rsid w:val="00CF0A65"/>
    <w:rsid w:val="00CF0AB2"/>
    <w:rsid w:val="00CF20AA"/>
    <w:rsid w:val="00CF25A8"/>
    <w:rsid w:val="00CF27B3"/>
    <w:rsid w:val="00CF2A0D"/>
    <w:rsid w:val="00CF2DA9"/>
    <w:rsid w:val="00CF2E5C"/>
    <w:rsid w:val="00CF3062"/>
    <w:rsid w:val="00CF306E"/>
    <w:rsid w:val="00CF3AFB"/>
    <w:rsid w:val="00CF3CD0"/>
    <w:rsid w:val="00CF3FF4"/>
    <w:rsid w:val="00CF413A"/>
    <w:rsid w:val="00CF4F6D"/>
    <w:rsid w:val="00CF5259"/>
    <w:rsid w:val="00CF532D"/>
    <w:rsid w:val="00CF56DB"/>
    <w:rsid w:val="00CF5ACE"/>
    <w:rsid w:val="00CF5BDE"/>
    <w:rsid w:val="00CF6631"/>
    <w:rsid w:val="00CF6838"/>
    <w:rsid w:val="00CF692A"/>
    <w:rsid w:val="00CF6965"/>
    <w:rsid w:val="00CF6A28"/>
    <w:rsid w:val="00CF6CB0"/>
    <w:rsid w:val="00CF6F43"/>
    <w:rsid w:val="00CF6FED"/>
    <w:rsid w:val="00CF78DA"/>
    <w:rsid w:val="00CF7A1F"/>
    <w:rsid w:val="00CF7E00"/>
    <w:rsid w:val="00D003E4"/>
    <w:rsid w:val="00D00C89"/>
    <w:rsid w:val="00D0113F"/>
    <w:rsid w:val="00D01221"/>
    <w:rsid w:val="00D012EE"/>
    <w:rsid w:val="00D01878"/>
    <w:rsid w:val="00D0219C"/>
    <w:rsid w:val="00D0314A"/>
    <w:rsid w:val="00D03961"/>
    <w:rsid w:val="00D03B89"/>
    <w:rsid w:val="00D03BD8"/>
    <w:rsid w:val="00D03C26"/>
    <w:rsid w:val="00D0467F"/>
    <w:rsid w:val="00D04D31"/>
    <w:rsid w:val="00D051ED"/>
    <w:rsid w:val="00D05486"/>
    <w:rsid w:val="00D05597"/>
    <w:rsid w:val="00D0579A"/>
    <w:rsid w:val="00D05BAE"/>
    <w:rsid w:val="00D05EC6"/>
    <w:rsid w:val="00D06350"/>
    <w:rsid w:val="00D06767"/>
    <w:rsid w:val="00D06B19"/>
    <w:rsid w:val="00D0723C"/>
    <w:rsid w:val="00D072A0"/>
    <w:rsid w:val="00D07A09"/>
    <w:rsid w:val="00D103EE"/>
    <w:rsid w:val="00D10558"/>
    <w:rsid w:val="00D10A31"/>
    <w:rsid w:val="00D10CCC"/>
    <w:rsid w:val="00D10F8E"/>
    <w:rsid w:val="00D11013"/>
    <w:rsid w:val="00D116F2"/>
    <w:rsid w:val="00D11DD7"/>
    <w:rsid w:val="00D122BF"/>
    <w:rsid w:val="00D12852"/>
    <w:rsid w:val="00D1293A"/>
    <w:rsid w:val="00D12F44"/>
    <w:rsid w:val="00D137EC"/>
    <w:rsid w:val="00D13A25"/>
    <w:rsid w:val="00D13A9E"/>
    <w:rsid w:val="00D13DE3"/>
    <w:rsid w:val="00D1422B"/>
    <w:rsid w:val="00D147BF"/>
    <w:rsid w:val="00D14F91"/>
    <w:rsid w:val="00D1518B"/>
    <w:rsid w:val="00D152BB"/>
    <w:rsid w:val="00D1611F"/>
    <w:rsid w:val="00D161CF"/>
    <w:rsid w:val="00D16274"/>
    <w:rsid w:val="00D16808"/>
    <w:rsid w:val="00D16C33"/>
    <w:rsid w:val="00D16DF6"/>
    <w:rsid w:val="00D1715D"/>
    <w:rsid w:val="00D172F9"/>
    <w:rsid w:val="00D17DB3"/>
    <w:rsid w:val="00D17E1B"/>
    <w:rsid w:val="00D203E8"/>
    <w:rsid w:val="00D2097A"/>
    <w:rsid w:val="00D210F9"/>
    <w:rsid w:val="00D21A4B"/>
    <w:rsid w:val="00D21E34"/>
    <w:rsid w:val="00D22527"/>
    <w:rsid w:val="00D22799"/>
    <w:rsid w:val="00D22E0D"/>
    <w:rsid w:val="00D23358"/>
    <w:rsid w:val="00D2357E"/>
    <w:rsid w:val="00D23D06"/>
    <w:rsid w:val="00D23EE6"/>
    <w:rsid w:val="00D240DA"/>
    <w:rsid w:val="00D241EC"/>
    <w:rsid w:val="00D24275"/>
    <w:rsid w:val="00D242E6"/>
    <w:rsid w:val="00D247A3"/>
    <w:rsid w:val="00D247ED"/>
    <w:rsid w:val="00D24F2C"/>
    <w:rsid w:val="00D250E2"/>
    <w:rsid w:val="00D250ED"/>
    <w:rsid w:val="00D25443"/>
    <w:rsid w:val="00D26813"/>
    <w:rsid w:val="00D26A03"/>
    <w:rsid w:val="00D26A60"/>
    <w:rsid w:val="00D27BB8"/>
    <w:rsid w:val="00D27EFA"/>
    <w:rsid w:val="00D3006F"/>
    <w:rsid w:val="00D30671"/>
    <w:rsid w:val="00D30867"/>
    <w:rsid w:val="00D30E84"/>
    <w:rsid w:val="00D30E9A"/>
    <w:rsid w:val="00D313EF"/>
    <w:rsid w:val="00D335B5"/>
    <w:rsid w:val="00D33693"/>
    <w:rsid w:val="00D33715"/>
    <w:rsid w:val="00D33800"/>
    <w:rsid w:val="00D33D22"/>
    <w:rsid w:val="00D33DEA"/>
    <w:rsid w:val="00D341B6"/>
    <w:rsid w:val="00D3438D"/>
    <w:rsid w:val="00D346EB"/>
    <w:rsid w:val="00D35B9E"/>
    <w:rsid w:val="00D35C59"/>
    <w:rsid w:val="00D35DEC"/>
    <w:rsid w:val="00D35E2E"/>
    <w:rsid w:val="00D3646B"/>
    <w:rsid w:val="00D366AD"/>
    <w:rsid w:val="00D367DF"/>
    <w:rsid w:val="00D36D1F"/>
    <w:rsid w:val="00D36E01"/>
    <w:rsid w:val="00D370C8"/>
    <w:rsid w:val="00D374F7"/>
    <w:rsid w:val="00D376CC"/>
    <w:rsid w:val="00D37C92"/>
    <w:rsid w:val="00D37DF1"/>
    <w:rsid w:val="00D37E6E"/>
    <w:rsid w:val="00D37EAA"/>
    <w:rsid w:val="00D40130"/>
    <w:rsid w:val="00D405B0"/>
    <w:rsid w:val="00D40890"/>
    <w:rsid w:val="00D40DD4"/>
    <w:rsid w:val="00D40DF7"/>
    <w:rsid w:val="00D412D7"/>
    <w:rsid w:val="00D42AD9"/>
    <w:rsid w:val="00D42AE1"/>
    <w:rsid w:val="00D42EDF"/>
    <w:rsid w:val="00D430A2"/>
    <w:rsid w:val="00D44C64"/>
    <w:rsid w:val="00D451FB"/>
    <w:rsid w:val="00D4543F"/>
    <w:rsid w:val="00D4587F"/>
    <w:rsid w:val="00D461C0"/>
    <w:rsid w:val="00D4633D"/>
    <w:rsid w:val="00D50141"/>
    <w:rsid w:val="00D50AA3"/>
    <w:rsid w:val="00D511B1"/>
    <w:rsid w:val="00D5126C"/>
    <w:rsid w:val="00D512D8"/>
    <w:rsid w:val="00D51C86"/>
    <w:rsid w:val="00D5212F"/>
    <w:rsid w:val="00D52B58"/>
    <w:rsid w:val="00D52FEE"/>
    <w:rsid w:val="00D5309C"/>
    <w:rsid w:val="00D5338E"/>
    <w:rsid w:val="00D53B95"/>
    <w:rsid w:val="00D53BF7"/>
    <w:rsid w:val="00D5412E"/>
    <w:rsid w:val="00D5499C"/>
    <w:rsid w:val="00D54A21"/>
    <w:rsid w:val="00D54AB7"/>
    <w:rsid w:val="00D551CE"/>
    <w:rsid w:val="00D552BD"/>
    <w:rsid w:val="00D553E2"/>
    <w:rsid w:val="00D5565D"/>
    <w:rsid w:val="00D556DE"/>
    <w:rsid w:val="00D55821"/>
    <w:rsid w:val="00D55891"/>
    <w:rsid w:val="00D55974"/>
    <w:rsid w:val="00D56139"/>
    <w:rsid w:val="00D5689F"/>
    <w:rsid w:val="00D56B1D"/>
    <w:rsid w:val="00D56CF6"/>
    <w:rsid w:val="00D5733A"/>
    <w:rsid w:val="00D576B1"/>
    <w:rsid w:val="00D57C14"/>
    <w:rsid w:val="00D603C4"/>
    <w:rsid w:val="00D606EE"/>
    <w:rsid w:val="00D6093B"/>
    <w:rsid w:val="00D6095A"/>
    <w:rsid w:val="00D610B4"/>
    <w:rsid w:val="00D6194D"/>
    <w:rsid w:val="00D61A03"/>
    <w:rsid w:val="00D61B1C"/>
    <w:rsid w:val="00D61DF7"/>
    <w:rsid w:val="00D62FBD"/>
    <w:rsid w:val="00D643E0"/>
    <w:rsid w:val="00D64A69"/>
    <w:rsid w:val="00D64EAF"/>
    <w:rsid w:val="00D65032"/>
    <w:rsid w:val="00D6509A"/>
    <w:rsid w:val="00D650E0"/>
    <w:rsid w:val="00D658DF"/>
    <w:rsid w:val="00D658F7"/>
    <w:rsid w:val="00D65B12"/>
    <w:rsid w:val="00D65D20"/>
    <w:rsid w:val="00D65DC8"/>
    <w:rsid w:val="00D66008"/>
    <w:rsid w:val="00D661B0"/>
    <w:rsid w:val="00D66B38"/>
    <w:rsid w:val="00D66B8D"/>
    <w:rsid w:val="00D6706A"/>
    <w:rsid w:val="00D678A3"/>
    <w:rsid w:val="00D67DE3"/>
    <w:rsid w:val="00D70429"/>
    <w:rsid w:val="00D708D8"/>
    <w:rsid w:val="00D7105F"/>
    <w:rsid w:val="00D71127"/>
    <w:rsid w:val="00D712CD"/>
    <w:rsid w:val="00D71646"/>
    <w:rsid w:val="00D71928"/>
    <w:rsid w:val="00D71C84"/>
    <w:rsid w:val="00D72562"/>
    <w:rsid w:val="00D72957"/>
    <w:rsid w:val="00D72ADF"/>
    <w:rsid w:val="00D72B7C"/>
    <w:rsid w:val="00D73CD0"/>
    <w:rsid w:val="00D73DDA"/>
    <w:rsid w:val="00D7428D"/>
    <w:rsid w:val="00D74D75"/>
    <w:rsid w:val="00D75132"/>
    <w:rsid w:val="00D756B8"/>
    <w:rsid w:val="00D75FE2"/>
    <w:rsid w:val="00D760BA"/>
    <w:rsid w:val="00D76802"/>
    <w:rsid w:val="00D76DDB"/>
    <w:rsid w:val="00D76F66"/>
    <w:rsid w:val="00D8017C"/>
    <w:rsid w:val="00D80980"/>
    <w:rsid w:val="00D80C38"/>
    <w:rsid w:val="00D80D9E"/>
    <w:rsid w:val="00D81126"/>
    <w:rsid w:val="00D8128A"/>
    <w:rsid w:val="00D81537"/>
    <w:rsid w:val="00D81F5C"/>
    <w:rsid w:val="00D820F5"/>
    <w:rsid w:val="00D82511"/>
    <w:rsid w:val="00D826F2"/>
    <w:rsid w:val="00D8280D"/>
    <w:rsid w:val="00D82B16"/>
    <w:rsid w:val="00D837FA"/>
    <w:rsid w:val="00D83935"/>
    <w:rsid w:val="00D83B28"/>
    <w:rsid w:val="00D83BB9"/>
    <w:rsid w:val="00D83D72"/>
    <w:rsid w:val="00D83F0C"/>
    <w:rsid w:val="00D842ED"/>
    <w:rsid w:val="00D84335"/>
    <w:rsid w:val="00D84854"/>
    <w:rsid w:val="00D84D03"/>
    <w:rsid w:val="00D85533"/>
    <w:rsid w:val="00D855AA"/>
    <w:rsid w:val="00D85764"/>
    <w:rsid w:val="00D85D3F"/>
    <w:rsid w:val="00D86588"/>
    <w:rsid w:val="00D86715"/>
    <w:rsid w:val="00D86847"/>
    <w:rsid w:val="00D86E6E"/>
    <w:rsid w:val="00D879AE"/>
    <w:rsid w:val="00D87A58"/>
    <w:rsid w:val="00D87D29"/>
    <w:rsid w:val="00D87E76"/>
    <w:rsid w:val="00D87EB7"/>
    <w:rsid w:val="00D87FB0"/>
    <w:rsid w:val="00D90490"/>
    <w:rsid w:val="00D908F4"/>
    <w:rsid w:val="00D91105"/>
    <w:rsid w:val="00D91C6F"/>
    <w:rsid w:val="00D92F54"/>
    <w:rsid w:val="00D93353"/>
    <w:rsid w:val="00D93386"/>
    <w:rsid w:val="00D9350F"/>
    <w:rsid w:val="00D9363C"/>
    <w:rsid w:val="00D93E68"/>
    <w:rsid w:val="00D9404F"/>
    <w:rsid w:val="00D94E7A"/>
    <w:rsid w:val="00D96377"/>
    <w:rsid w:val="00D96F9F"/>
    <w:rsid w:val="00D97716"/>
    <w:rsid w:val="00DA009D"/>
    <w:rsid w:val="00DA0279"/>
    <w:rsid w:val="00DA0501"/>
    <w:rsid w:val="00DA0E99"/>
    <w:rsid w:val="00DA145D"/>
    <w:rsid w:val="00DA18C5"/>
    <w:rsid w:val="00DA1A54"/>
    <w:rsid w:val="00DA1CDB"/>
    <w:rsid w:val="00DA2185"/>
    <w:rsid w:val="00DA259F"/>
    <w:rsid w:val="00DA269A"/>
    <w:rsid w:val="00DA287D"/>
    <w:rsid w:val="00DA30A1"/>
    <w:rsid w:val="00DA4291"/>
    <w:rsid w:val="00DA47E4"/>
    <w:rsid w:val="00DA49E8"/>
    <w:rsid w:val="00DA4BE7"/>
    <w:rsid w:val="00DA5176"/>
    <w:rsid w:val="00DA51ED"/>
    <w:rsid w:val="00DA5B01"/>
    <w:rsid w:val="00DA5BD1"/>
    <w:rsid w:val="00DA5DFB"/>
    <w:rsid w:val="00DA6218"/>
    <w:rsid w:val="00DA6407"/>
    <w:rsid w:val="00DA64FB"/>
    <w:rsid w:val="00DA6E2E"/>
    <w:rsid w:val="00DA763A"/>
    <w:rsid w:val="00DA7825"/>
    <w:rsid w:val="00DA7849"/>
    <w:rsid w:val="00DA7D5B"/>
    <w:rsid w:val="00DA7F7D"/>
    <w:rsid w:val="00DB0675"/>
    <w:rsid w:val="00DB0722"/>
    <w:rsid w:val="00DB0B0E"/>
    <w:rsid w:val="00DB0C65"/>
    <w:rsid w:val="00DB0D56"/>
    <w:rsid w:val="00DB0E19"/>
    <w:rsid w:val="00DB1034"/>
    <w:rsid w:val="00DB1C02"/>
    <w:rsid w:val="00DB204A"/>
    <w:rsid w:val="00DB24C5"/>
    <w:rsid w:val="00DB2DB2"/>
    <w:rsid w:val="00DB3245"/>
    <w:rsid w:val="00DB336E"/>
    <w:rsid w:val="00DB3AD5"/>
    <w:rsid w:val="00DB3BBB"/>
    <w:rsid w:val="00DB42AA"/>
    <w:rsid w:val="00DB44D2"/>
    <w:rsid w:val="00DB4529"/>
    <w:rsid w:val="00DB46BF"/>
    <w:rsid w:val="00DB4982"/>
    <w:rsid w:val="00DB4C76"/>
    <w:rsid w:val="00DB4D14"/>
    <w:rsid w:val="00DB524C"/>
    <w:rsid w:val="00DB5436"/>
    <w:rsid w:val="00DB580F"/>
    <w:rsid w:val="00DB5B74"/>
    <w:rsid w:val="00DB65E9"/>
    <w:rsid w:val="00DB67F4"/>
    <w:rsid w:val="00DB68AC"/>
    <w:rsid w:val="00DB6FAA"/>
    <w:rsid w:val="00DB708F"/>
    <w:rsid w:val="00DB7250"/>
    <w:rsid w:val="00DB7479"/>
    <w:rsid w:val="00DB76B8"/>
    <w:rsid w:val="00DB76C1"/>
    <w:rsid w:val="00DB7855"/>
    <w:rsid w:val="00DB7BEE"/>
    <w:rsid w:val="00DC07F1"/>
    <w:rsid w:val="00DC0C4D"/>
    <w:rsid w:val="00DC0C56"/>
    <w:rsid w:val="00DC1A53"/>
    <w:rsid w:val="00DC2426"/>
    <w:rsid w:val="00DC27B5"/>
    <w:rsid w:val="00DC353A"/>
    <w:rsid w:val="00DC375B"/>
    <w:rsid w:val="00DC3781"/>
    <w:rsid w:val="00DC382E"/>
    <w:rsid w:val="00DC47C3"/>
    <w:rsid w:val="00DC4A99"/>
    <w:rsid w:val="00DC4E5E"/>
    <w:rsid w:val="00DC4FD9"/>
    <w:rsid w:val="00DC56D0"/>
    <w:rsid w:val="00DC589A"/>
    <w:rsid w:val="00DC5DA3"/>
    <w:rsid w:val="00DC5E1A"/>
    <w:rsid w:val="00DC6082"/>
    <w:rsid w:val="00DC6339"/>
    <w:rsid w:val="00DC6420"/>
    <w:rsid w:val="00DC66AF"/>
    <w:rsid w:val="00DC673A"/>
    <w:rsid w:val="00DC6881"/>
    <w:rsid w:val="00DC69B5"/>
    <w:rsid w:val="00DC6DD0"/>
    <w:rsid w:val="00DC6F63"/>
    <w:rsid w:val="00DC6F93"/>
    <w:rsid w:val="00DC6F9C"/>
    <w:rsid w:val="00DC7097"/>
    <w:rsid w:val="00DC7199"/>
    <w:rsid w:val="00DC790E"/>
    <w:rsid w:val="00DC79CC"/>
    <w:rsid w:val="00DC7FA2"/>
    <w:rsid w:val="00DD02E9"/>
    <w:rsid w:val="00DD044A"/>
    <w:rsid w:val="00DD047C"/>
    <w:rsid w:val="00DD10C1"/>
    <w:rsid w:val="00DD148E"/>
    <w:rsid w:val="00DD18C0"/>
    <w:rsid w:val="00DD1931"/>
    <w:rsid w:val="00DD2F04"/>
    <w:rsid w:val="00DD3945"/>
    <w:rsid w:val="00DD4406"/>
    <w:rsid w:val="00DD5B42"/>
    <w:rsid w:val="00DD5C6F"/>
    <w:rsid w:val="00DD5E76"/>
    <w:rsid w:val="00DD5FFA"/>
    <w:rsid w:val="00DD6183"/>
    <w:rsid w:val="00DD68F8"/>
    <w:rsid w:val="00DD69D2"/>
    <w:rsid w:val="00DD6B62"/>
    <w:rsid w:val="00DD7022"/>
    <w:rsid w:val="00DD708B"/>
    <w:rsid w:val="00DD7448"/>
    <w:rsid w:val="00DE0852"/>
    <w:rsid w:val="00DE2A28"/>
    <w:rsid w:val="00DE32E2"/>
    <w:rsid w:val="00DE37F7"/>
    <w:rsid w:val="00DE3ABF"/>
    <w:rsid w:val="00DE491F"/>
    <w:rsid w:val="00DE498D"/>
    <w:rsid w:val="00DE49EC"/>
    <w:rsid w:val="00DE4B94"/>
    <w:rsid w:val="00DE4D7E"/>
    <w:rsid w:val="00DE4DA1"/>
    <w:rsid w:val="00DE500E"/>
    <w:rsid w:val="00DE51F1"/>
    <w:rsid w:val="00DE52BE"/>
    <w:rsid w:val="00DE5756"/>
    <w:rsid w:val="00DE5930"/>
    <w:rsid w:val="00DE5ABC"/>
    <w:rsid w:val="00DE5F6F"/>
    <w:rsid w:val="00DE62E6"/>
    <w:rsid w:val="00DE6F08"/>
    <w:rsid w:val="00DE7423"/>
    <w:rsid w:val="00DF00D4"/>
    <w:rsid w:val="00DF0683"/>
    <w:rsid w:val="00DF07C3"/>
    <w:rsid w:val="00DF0831"/>
    <w:rsid w:val="00DF0845"/>
    <w:rsid w:val="00DF10B7"/>
    <w:rsid w:val="00DF12E2"/>
    <w:rsid w:val="00DF1729"/>
    <w:rsid w:val="00DF20B6"/>
    <w:rsid w:val="00DF284C"/>
    <w:rsid w:val="00DF3393"/>
    <w:rsid w:val="00DF349C"/>
    <w:rsid w:val="00DF3950"/>
    <w:rsid w:val="00DF3CE5"/>
    <w:rsid w:val="00DF3D9D"/>
    <w:rsid w:val="00DF3FE6"/>
    <w:rsid w:val="00DF4541"/>
    <w:rsid w:val="00DF4EA7"/>
    <w:rsid w:val="00DF5A2A"/>
    <w:rsid w:val="00DF5C2F"/>
    <w:rsid w:val="00DF671F"/>
    <w:rsid w:val="00DF6C10"/>
    <w:rsid w:val="00DF6C1B"/>
    <w:rsid w:val="00DF7218"/>
    <w:rsid w:val="00E00181"/>
    <w:rsid w:val="00E002FF"/>
    <w:rsid w:val="00E004CC"/>
    <w:rsid w:val="00E006D6"/>
    <w:rsid w:val="00E00B19"/>
    <w:rsid w:val="00E00CE5"/>
    <w:rsid w:val="00E00F1F"/>
    <w:rsid w:val="00E00FCA"/>
    <w:rsid w:val="00E01452"/>
    <w:rsid w:val="00E01876"/>
    <w:rsid w:val="00E01AB8"/>
    <w:rsid w:val="00E01D71"/>
    <w:rsid w:val="00E01E42"/>
    <w:rsid w:val="00E01EA4"/>
    <w:rsid w:val="00E02F0A"/>
    <w:rsid w:val="00E032F4"/>
    <w:rsid w:val="00E034C7"/>
    <w:rsid w:val="00E03BC1"/>
    <w:rsid w:val="00E040FE"/>
    <w:rsid w:val="00E04121"/>
    <w:rsid w:val="00E04CCC"/>
    <w:rsid w:val="00E061C8"/>
    <w:rsid w:val="00E06BEF"/>
    <w:rsid w:val="00E0796D"/>
    <w:rsid w:val="00E100AF"/>
    <w:rsid w:val="00E107CE"/>
    <w:rsid w:val="00E10973"/>
    <w:rsid w:val="00E109E8"/>
    <w:rsid w:val="00E10F4C"/>
    <w:rsid w:val="00E112CE"/>
    <w:rsid w:val="00E119D7"/>
    <w:rsid w:val="00E11A5E"/>
    <w:rsid w:val="00E11DB3"/>
    <w:rsid w:val="00E1265B"/>
    <w:rsid w:val="00E12A54"/>
    <w:rsid w:val="00E12B1C"/>
    <w:rsid w:val="00E12E44"/>
    <w:rsid w:val="00E136D5"/>
    <w:rsid w:val="00E14A36"/>
    <w:rsid w:val="00E14C2E"/>
    <w:rsid w:val="00E157EE"/>
    <w:rsid w:val="00E15CF9"/>
    <w:rsid w:val="00E1602C"/>
    <w:rsid w:val="00E1609D"/>
    <w:rsid w:val="00E172C3"/>
    <w:rsid w:val="00E17B34"/>
    <w:rsid w:val="00E2056A"/>
    <w:rsid w:val="00E209C2"/>
    <w:rsid w:val="00E20F2A"/>
    <w:rsid w:val="00E20FE7"/>
    <w:rsid w:val="00E21082"/>
    <w:rsid w:val="00E21244"/>
    <w:rsid w:val="00E21457"/>
    <w:rsid w:val="00E215E3"/>
    <w:rsid w:val="00E21C8D"/>
    <w:rsid w:val="00E21D7D"/>
    <w:rsid w:val="00E21F2D"/>
    <w:rsid w:val="00E226AB"/>
    <w:rsid w:val="00E229DC"/>
    <w:rsid w:val="00E23527"/>
    <w:rsid w:val="00E23946"/>
    <w:rsid w:val="00E239DD"/>
    <w:rsid w:val="00E23A9B"/>
    <w:rsid w:val="00E23E33"/>
    <w:rsid w:val="00E24E59"/>
    <w:rsid w:val="00E24E69"/>
    <w:rsid w:val="00E25014"/>
    <w:rsid w:val="00E25329"/>
    <w:rsid w:val="00E25DC8"/>
    <w:rsid w:val="00E25E8E"/>
    <w:rsid w:val="00E25EE1"/>
    <w:rsid w:val="00E2641C"/>
    <w:rsid w:val="00E2659A"/>
    <w:rsid w:val="00E265DD"/>
    <w:rsid w:val="00E26847"/>
    <w:rsid w:val="00E26C9F"/>
    <w:rsid w:val="00E26DD3"/>
    <w:rsid w:val="00E2700C"/>
    <w:rsid w:val="00E2716F"/>
    <w:rsid w:val="00E2756C"/>
    <w:rsid w:val="00E27D5B"/>
    <w:rsid w:val="00E302B1"/>
    <w:rsid w:val="00E302B4"/>
    <w:rsid w:val="00E30409"/>
    <w:rsid w:val="00E3054E"/>
    <w:rsid w:val="00E30640"/>
    <w:rsid w:val="00E30BD6"/>
    <w:rsid w:val="00E30BE0"/>
    <w:rsid w:val="00E30FD4"/>
    <w:rsid w:val="00E3110F"/>
    <w:rsid w:val="00E31361"/>
    <w:rsid w:val="00E31511"/>
    <w:rsid w:val="00E31D01"/>
    <w:rsid w:val="00E31D6B"/>
    <w:rsid w:val="00E3218D"/>
    <w:rsid w:val="00E32867"/>
    <w:rsid w:val="00E32EA7"/>
    <w:rsid w:val="00E33393"/>
    <w:rsid w:val="00E336DC"/>
    <w:rsid w:val="00E33B69"/>
    <w:rsid w:val="00E34BC2"/>
    <w:rsid w:val="00E350A3"/>
    <w:rsid w:val="00E352B5"/>
    <w:rsid w:val="00E35602"/>
    <w:rsid w:val="00E357C2"/>
    <w:rsid w:val="00E35A5A"/>
    <w:rsid w:val="00E35F03"/>
    <w:rsid w:val="00E360E0"/>
    <w:rsid w:val="00E36281"/>
    <w:rsid w:val="00E36727"/>
    <w:rsid w:val="00E371DF"/>
    <w:rsid w:val="00E372A4"/>
    <w:rsid w:val="00E40127"/>
    <w:rsid w:val="00E40198"/>
    <w:rsid w:val="00E4023C"/>
    <w:rsid w:val="00E40420"/>
    <w:rsid w:val="00E40862"/>
    <w:rsid w:val="00E40DCD"/>
    <w:rsid w:val="00E41038"/>
    <w:rsid w:val="00E41083"/>
    <w:rsid w:val="00E411C6"/>
    <w:rsid w:val="00E413F3"/>
    <w:rsid w:val="00E4162D"/>
    <w:rsid w:val="00E422C0"/>
    <w:rsid w:val="00E42305"/>
    <w:rsid w:val="00E42791"/>
    <w:rsid w:val="00E42B8D"/>
    <w:rsid w:val="00E42F05"/>
    <w:rsid w:val="00E434C1"/>
    <w:rsid w:val="00E43DDC"/>
    <w:rsid w:val="00E44337"/>
    <w:rsid w:val="00E44597"/>
    <w:rsid w:val="00E44C03"/>
    <w:rsid w:val="00E4505B"/>
    <w:rsid w:val="00E450F1"/>
    <w:rsid w:val="00E45A67"/>
    <w:rsid w:val="00E45F3F"/>
    <w:rsid w:val="00E4636D"/>
    <w:rsid w:val="00E46B17"/>
    <w:rsid w:val="00E46B2D"/>
    <w:rsid w:val="00E47045"/>
    <w:rsid w:val="00E4741E"/>
    <w:rsid w:val="00E4764F"/>
    <w:rsid w:val="00E47A3D"/>
    <w:rsid w:val="00E47E86"/>
    <w:rsid w:val="00E500FC"/>
    <w:rsid w:val="00E50863"/>
    <w:rsid w:val="00E51871"/>
    <w:rsid w:val="00E51D8A"/>
    <w:rsid w:val="00E527A7"/>
    <w:rsid w:val="00E53191"/>
    <w:rsid w:val="00E53609"/>
    <w:rsid w:val="00E5389A"/>
    <w:rsid w:val="00E54068"/>
    <w:rsid w:val="00E54531"/>
    <w:rsid w:val="00E545EE"/>
    <w:rsid w:val="00E546A9"/>
    <w:rsid w:val="00E54778"/>
    <w:rsid w:val="00E547DB"/>
    <w:rsid w:val="00E5493B"/>
    <w:rsid w:val="00E54EEC"/>
    <w:rsid w:val="00E54FDC"/>
    <w:rsid w:val="00E55001"/>
    <w:rsid w:val="00E55486"/>
    <w:rsid w:val="00E556FE"/>
    <w:rsid w:val="00E55E6B"/>
    <w:rsid w:val="00E55FAC"/>
    <w:rsid w:val="00E5689E"/>
    <w:rsid w:val="00E56C04"/>
    <w:rsid w:val="00E56E2C"/>
    <w:rsid w:val="00E572F4"/>
    <w:rsid w:val="00E57C45"/>
    <w:rsid w:val="00E57FBE"/>
    <w:rsid w:val="00E602A7"/>
    <w:rsid w:val="00E60464"/>
    <w:rsid w:val="00E604C7"/>
    <w:rsid w:val="00E60B1A"/>
    <w:rsid w:val="00E60D77"/>
    <w:rsid w:val="00E614BD"/>
    <w:rsid w:val="00E6227F"/>
    <w:rsid w:val="00E625FC"/>
    <w:rsid w:val="00E62B46"/>
    <w:rsid w:val="00E62C65"/>
    <w:rsid w:val="00E62CB1"/>
    <w:rsid w:val="00E6317F"/>
    <w:rsid w:val="00E6324C"/>
    <w:rsid w:val="00E633F3"/>
    <w:rsid w:val="00E63B16"/>
    <w:rsid w:val="00E63F87"/>
    <w:rsid w:val="00E640EE"/>
    <w:rsid w:val="00E64678"/>
    <w:rsid w:val="00E646FD"/>
    <w:rsid w:val="00E64790"/>
    <w:rsid w:val="00E6492C"/>
    <w:rsid w:val="00E64F8C"/>
    <w:rsid w:val="00E6560A"/>
    <w:rsid w:val="00E664D3"/>
    <w:rsid w:val="00E66BE3"/>
    <w:rsid w:val="00E670D0"/>
    <w:rsid w:val="00E672D8"/>
    <w:rsid w:val="00E67440"/>
    <w:rsid w:val="00E67481"/>
    <w:rsid w:val="00E676C1"/>
    <w:rsid w:val="00E679FE"/>
    <w:rsid w:val="00E67CE4"/>
    <w:rsid w:val="00E702DC"/>
    <w:rsid w:val="00E70ADF"/>
    <w:rsid w:val="00E711F8"/>
    <w:rsid w:val="00E7142E"/>
    <w:rsid w:val="00E71799"/>
    <w:rsid w:val="00E71A37"/>
    <w:rsid w:val="00E71BFE"/>
    <w:rsid w:val="00E7201A"/>
    <w:rsid w:val="00E720ED"/>
    <w:rsid w:val="00E721B1"/>
    <w:rsid w:val="00E722B1"/>
    <w:rsid w:val="00E72B4C"/>
    <w:rsid w:val="00E72E40"/>
    <w:rsid w:val="00E7302A"/>
    <w:rsid w:val="00E732C1"/>
    <w:rsid w:val="00E732EF"/>
    <w:rsid w:val="00E733CD"/>
    <w:rsid w:val="00E73803"/>
    <w:rsid w:val="00E740C8"/>
    <w:rsid w:val="00E741A0"/>
    <w:rsid w:val="00E74323"/>
    <w:rsid w:val="00E7442D"/>
    <w:rsid w:val="00E74543"/>
    <w:rsid w:val="00E74BA0"/>
    <w:rsid w:val="00E75C16"/>
    <w:rsid w:val="00E75EDB"/>
    <w:rsid w:val="00E760F5"/>
    <w:rsid w:val="00E76344"/>
    <w:rsid w:val="00E76635"/>
    <w:rsid w:val="00E76D50"/>
    <w:rsid w:val="00E7743B"/>
    <w:rsid w:val="00E77CE2"/>
    <w:rsid w:val="00E80005"/>
    <w:rsid w:val="00E8068C"/>
    <w:rsid w:val="00E806E4"/>
    <w:rsid w:val="00E80EC6"/>
    <w:rsid w:val="00E81962"/>
    <w:rsid w:val="00E81E6B"/>
    <w:rsid w:val="00E82096"/>
    <w:rsid w:val="00E82655"/>
    <w:rsid w:val="00E82FB6"/>
    <w:rsid w:val="00E83203"/>
    <w:rsid w:val="00E833B2"/>
    <w:rsid w:val="00E83E6E"/>
    <w:rsid w:val="00E842A7"/>
    <w:rsid w:val="00E846CC"/>
    <w:rsid w:val="00E84A4A"/>
    <w:rsid w:val="00E84EB5"/>
    <w:rsid w:val="00E85198"/>
    <w:rsid w:val="00E85762"/>
    <w:rsid w:val="00E85BCB"/>
    <w:rsid w:val="00E85DDA"/>
    <w:rsid w:val="00E86058"/>
    <w:rsid w:val="00E862F5"/>
    <w:rsid w:val="00E8649A"/>
    <w:rsid w:val="00E867B3"/>
    <w:rsid w:val="00E86DC4"/>
    <w:rsid w:val="00E86DE2"/>
    <w:rsid w:val="00E87858"/>
    <w:rsid w:val="00E8790B"/>
    <w:rsid w:val="00E87C9C"/>
    <w:rsid w:val="00E87F35"/>
    <w:rsid w:val="00E90305"/>
    <w:rsid w:val="00E90372"/>
    <w:rsid w:val="00E90400"/>
    <w:rsid w:val="00E908EA"/>
    <w:rsid w:val="00E90953"/>
    <w:rsid w:val="00E9111B"/>
    <w:rsid w:val="00E915FC"/>
    <w:rsid w:val="00E91C11"/>
    <w:rsid w:val="00E92997"/>
    <w:rsid w:val="00E92EDB"/>
    <w:rsid w:val="00E932F2"/>
    <w:rsid w:val="00E93442"/>
    <w:rsid w:val="00E937C1"/>
    <w:rsid w:val="00E93CC2"/>
    <w:rsid w:val="00E9431F"/>
    <w:rsid w:val="00E947FA"/>
    <w:rsid w:val="00E949A8"/>
    <w:rsid w:val="00E94C14"/>
    <w:rsid w:val="00E94F8D"/>
    <w:rsid w:val="00E950F8"/>
    <w:rsid w:val="00E955B9"/>
    <w:rsid w:val="00E95D9A"/>
    <w:rsid w:val="00E95FAF"/>
    <w:rsid w:val="00E965AF"/>
    <w:rsid w:val="00E96D15"/>
    <w:rsid w:val="00E96D84"/>
    <w:rsid w:val="00E96FB6"/>
    <w:rsid w:val="00E9700E"/>
    <w:rsid w:val="00E974E8"/>
    <w:rsid w:val="00E978BA"/>
    <w:rsid w:val="00E97AEC"/>
    <w:rsid w:val="00E97B17"/>
    <w:rsid w:val="00EA00B2"/>
    <w:rsid w:val="00EA02E9"/>
    <w:rsid w:val="00EA100C"/>
    <w:rsid w:val="00EA13A3"/>
    <w:rsid w:val="00EA13E0"/>
    <w:rsid w:val="00EA1936"/>
    <w:rsid w:val="00EA2E1D"/>
    <w:rsid w:val="00EA2EA0"/>
    <w:rsid w:val="00EA2F28"/>
    <w:rsid w:val="00EA35BB"/>
    <w:rsid w:val="00EA3AF5"/>
    <w:rsid w:val="00EA3E9D"/>
    <w:rsid w:val="00EA42E8"/>
    <w:rsid w:val="00EA4730"/>
    <w:rsid w:val="00EA4901"/>
    <w:rsid w:val="00EA4DF0"/>
    <w:rsid w:val="00EA5618"/>
    <w:rsid w:val="00EA5941"/>
    <w:rsid w:val="00EA5E81"/>
    <w:rsid w:val="00EA6137"/>
    <w:rsid w:val="00EA6407"/>
    <w:rsid w:val="00EA7B00"/>
    <w:rsid w:val="00EA7ECA"/>
    <w:rsid w:val="00EB02C1"/>
    <w:rsid w:val="00EB0728"/>
    <w:rsid w:val="00EB0895"/>
    <w:rsid w:val="00EB0DAA"/>
    <w:rsid w:val="00EB0EA2"/>
    <w:rsid w:val="00EB10A2"/>
    <w:rsid w:val="00EB143C"/>
    <w:rsid w:val="00EB1BB6"/>
    <w:rsid w:val="00EB1FB4"/>
    <w:rsid w:val="00EB2669"/>
    <w:rsid w:val="00EB2AC6"/>
    <w:rsid w:val="00EB2B80"/>
    <w:rsid w:val="00EB2D2C"/>
    <w:rsid w:val="00EB33C8"/>
    <w:rsid w:val="00EB3C11"/>
    <w:rsid w:val="00EB4476"/>
    <w:rsid w:val="00EB44A7"/>
    <w:rsid w:val="00EB4B81"/>
    <w:rsid w:val="00EB4CEC"/>
    <w:rsid w:val="00EB57F1"/>
    <w:rsid w:val="00EB5B8C"/>
    <w:rsid w:val="00EB624D"/>
    <w:rsid w:val="00EB6E5F"/>
    <w:rsid w:val="00EB7A24"/>
    <w:rsid w:val="00EB7C50"/>
    <w:rsid w:val="00EB7CD3"/>
    <w:rsid w:val="00EC0143"/>
    <w:rsid w:val="00EC0335"/>
    <w:rsid w:val="00EC0B69"/>
    <w:rsid w:val="00EC0C53"/>
    <w:rsid w:val="00EC1222"/>
    <w:rsid w:val="00EC1A71"/>
    <w:rsid w:val="00EC1E81"/>
    <w:rsid w:val="00EC26B0"/>
    <w:rsid w:val="00EC297D"/>
    <w:rsid w:val="00EC2EB1"/>
    <w:rsid w:val="00EC36EB"/>
    <w:rsid w:val="00EC38BE"/>
    <w:rsid w:val="00EC3CAB"/>
    <w:rsid w:val="00EC407A"/>
    <w:rsid w:val="00EC411D"/>
    <w:rsid w:val="00EC41FF"/>
    <w:rsid w:val="00EC4383"/>
    <w:rsid w:val="00EC4F62"/>
    <w:rsid w:val="00EC5342"/>
    <w:rsid w:val="00EC553B"/>
    <w:rsid w:val="00EC69C0"/>
    <w:rsid w:val="00EC747A"/>
    <w:rsid w:val="00EC7631"/>
    <w:rsid w:val="00EC778A"/>
    <w:rsid w:val="00EC7CA6"/>
    <w:rsid w:val="00EC7F08"/>
    <w:rsid w:val="00ED0498"/>
    <w:rsid w:val="00ED27FF"/>
    <w:rsid w:val="00ED287C"/>
    <w:rsid w:val="00ED2F9A"/>
    <w:rsid w:val="00ED2FAE"/>
    <w:rsid w:val="00ED35F0"/>
    <w:rsid w:val="00ED3A19"/>
    <w:rsid w:val="00ED3D33"/>
    <w:rsid w:val="00ED40C3"/>
    <w:rsid w:val="00ED447D"/>
    <w:rsid w:val="00ED526C"/>
    <w:rsid w:val="00ED55AF"/>
    <w:rsid w:val="00ED5748"/>
    <w:rsid w:val="00ED5DBA"/>
    <w:rsid w:val="00ED655F"/>
    <w:rsid w:val="00ED6CC6"/>
    <w:rsid w:val="00ED70D9"/>
    <w:rsid w:val="00ED74A3"/>
    <w:rsid w:val="00ED7E1E"/>
    <w:rsid w:val="00EE0543"/>
    <w:rsid w:val="00EE0B6B"/>
    <w:rsid w:val="00EE0C84"/>
    <w:rsid w:val="00EE1959"/>
    <w:rsid w:val="00EE22BC"/>
    <w:rsid w:val="00EE28EB"/>
    <w:rsid w:val="00EE2DEB"/>
    <w:rsid w:val="00EE346D"/>
    <w:rsid w:val="00EE34DF"/>
    <w:rsid w:val="00EE397A"/>
    <w:rsid w:val="00EE399F"/>
    <w:rsid w:val="00EE3A7C"/>
    <w:rsid w:val="00EE3EE4"/>
    <w:rsid w:val="00EE400F"/>
    <w:rsid w:val="00EE432E"/>
    <w:rsid w:val="00EE4700"/>
    <w:rsid w:val="00EE4ACC"/>
    <w:rsid w:val="00EE5057"/>
    <w:rsid w:val="00EE53FA"/>
    <w:rsid w:val="00EE567F"/>
    <w:rsid w:val="00EE56F1"/>
    <w:rsid w:val="00EE5847"/>
    <w:rsid w:val="00EE5884"/>
    <w:rsid w:val="00EE5890"/>
    <w:rsid w:val="00EE59D8"/>
    <w:rsid w:val="00EE5A76"/>
    <w:rsid w:val="00EE62C9"/>
    <w:rsid w:val="00EE724D"/>
    <w:rsid w:val="00EE7695"/>
    <w:rsid w:val="00EF0554"/>
    <w:rsid w:val="00EF0703"/>
    <w:rsid w:val="00EF0A60"/>
    <w:rsid w:val="00EF10F3"/>
    <w:rsid w:val="00EF120E"/>
    <w:rsid w:val="00EF1ECB"/>
    <w:rsid w:val="00EF2004"/>
    <w:rsid w:val="00EF2140"/>
    <w:rsid w:val="00EF249D"/>
    <w:rsid w:val="00EF268D"/>
    <w:rsid w:val="00EF32B1"/>
    <w:rsid w:val="00EF342E"/>
    <w:rsid w:val="00EF35F1"/>
    <w:rsid w:val="00EF3C44"/>
    <w:rsid w:val="00EF3DC6"/>
    <w:rsid w:val="00EF408F"/>
    <w:rsid w:val="00EF4278"/>
    <w:rsid w:val="00EF4719"/>
    <w:rsid w:val="00EF4B48"/>
    <w:rsid w:val="00EF4C1B"/>
    <w:rsid w:val="00EF5510"/>
    <w:rsid w:val="00EF56D1"/>
    <w:rsid w:val="00EF58EB"/>
    <w:rsid w:val="00EF60A7"/>
    <w:rsid w:val="00EF66D2"/>
    <w:rsid w:val="00EF6B5C"/>
    <w:rsid w:val="00EF7057"/>
    <w:rsid w:val="00EF70EE"/>
    <w:rsid w:val="00EF73AB"/>
    <w:rsid w:val="00EF73D9"/>
    <w:rsid w:val="00EF786C"/>
    <w:rsid w:val="00EF79D0"/>
    <w:rsid w:val="00EF7C91"/>
    <w:rsid w:val="00F00229"/>
    <w:rsid w:val="00F00AE3"/>
    <w:rsid w:val="00F00CAF"/>
    <w:rsid w:val="00F00CD6"/>
    <w:rsid w:val="00F0108B"/>
    <w:rsid w:val="00F0179B"/>
    <w:rsid w:val="00F01FAF"/>
    <w:rsid w:val="00F02486"/>
    <w:rsid w:val="00F0307D"/>
    <w:rsid w:val="00F03247"/>
    <w:rsid w:val="00F034F7"/>
    <w:rsid w:val="00F04646"/>
    <w:rsid w:val="00F04B4C"/>
    <w:rsid w:val="00F04B84"/>
    <w:rsid w:val="00F04B98"/>
    <w:rsid w:val="00F04C0C"/>
    <w:rsid w:val="00F04E95"/>
    <w:rsid w:val="00F05FDC"/>
    <w:rsid w:val="00F06168"/>
    <w:rsid w:val="00F06A79"/>
    <w:rsid w:val="00F06C68"/>
    <w:rsid w:val="00F06EA0"/>
    <w:rsid w:val="00F077C3"/>
    <w:rsid w:val="00F078FF"/>
    <w:rsid w:val="00F07956"/>
    <w:rsid w:val="00F07D15"/>
    <w:rsid w:val="00F10047"/>
    <w:rsid w:val="00F1015D"/>
    <w:rsid w:val="00F1024B"/>
    <w:rsid w:val="00F10797"/>
    <w:rsid w:val="00F10D1E"/>
    <w:rsid w:val="00F11252"/>
    <w:rsid w:val="00F11258"/>
    <w:rsid w:val="00F118DA"/>
    <w:rsid w:val="00F11F04"/>
    <w:rsid w:val="00F12952"/>
    <w:rsid w:val="00F129E5"/>
    <w:rsid w:val="00F12AAE"/>
    <w:rsid w:val="00F13E10"/>
    <w:rsid w:val="00F13F9E"/>
    <w:rsid w:val="00F14516"/>
    <w:rsid w:val="00F14585"/>
    <w:rsid w:val="00F153D9"/>
    <w:rsid w:val="00F1541D"/>
    <w:rsid w:val="00F157A6"/>
    <w:rsid w:val="00F159A6"/>
    <w:rsid w:val="00F16293"/>
    <w:rsid w:val="00F16322"/>
    <w:rsid w:val="00F16506"/>
    <w:rsid w:val="00F1672F"/>
    <w:rsid w:val="00F167D8"/>
    <w:rsid w:val="00F169D4"/>
    <w:rsid w:val="00F17691"/>
    <w:rsid w:val="00F17A57"/>
    <w:rsid w:val="00F202C8"/>
    <w:rsid w:val="00F207A1"/>
    <w:rsid w:val="00F20A33"/>
    <w:rsid w:val="00F20AEE"/>
    <w:rsid w:val="00F20BF0"/>
    <w:rsid w:val="00F20C09"/>
    <w:rsid w:val="00F20D59"/>
    <w:rsid w:val="00F211E2"/>
    <w:rsid w:val="00F21A56"/>
    <w:rsid w:val="00F21A5E"/>
    <w:rsid w:val="00F21F23"/>
    <w:rsid w:val="00F21F2A"/>
    <w:rsid w:val="00F22065"/>
    <w:rsid w:val="00F22C59"/>
    <w:rsid w:val="00F22E1F"/>
    <w:rsid w:val="00F230D6"/>
    <w:rsid w:val="00F2375B"/>
    <w:rsid w:val="00F23D27"/>
    <w:rsid w:val="00F24051"/>
    <w:rsid w:val="00F24153"/>
    <w:rsid w:val="00F248C6"/>
    <w:rsid w:val="00F24D22"/>
    <w:rsid w:val="00F25CFE"/>
    <w:rsid w:val="00F25DB0"/>
    <w:rsid w:val="00F261D9"/>
    <w:rsid w:val="00F265CF"/>
    <w:rsid w:val="00F268BC"/>
    <w:rsid w:val="00F26A19"/>
    <w:rsid w:val="00F272C3"/>
    <w:rsid w:val="00F27332"/>
    <w:rsid w:val="00F27611"/>
    <w:rsid w:val="00F2770D"/>
    <w:rsid w:val="00F2773B"/>
    <w:rsid w:val="00F278E6"/>
    <w:rsid w:val="00F30423"/>
    <w:rsid w:val="00F3063D"/>
    <w:rsid w:val="00F30938"/>
    <w:rsid w:val="00F30B36"/>
    <w:rsid w:val="00F30CB0"/>
    <w:rsid w:val="00F30E3C"/>
    <w:rsid w:val="00F31308"/>
    <w:rsid w:val="00F31EEB"/>
    <w:rsid w:val="00F32CFD"/>
    <w:rsid w:val="00F33D23"/>
    <w:rsid w:val="00F33F80"/>
    <w:rsid w:val="00F340BD"/>
    <w:rsid w:val="00F348E8"/>
    <w:rsid w:val="00F34C6B"/>
    <w:rsid w:val="00F356A6"/>
    <w:rsid w:val="00F3591C"/>
    <w:rsid w:val="00F359DF"/>
    <w:rsid w:val="00F35DFD"/>
    <w:rsid w:val="00F35F4B"/>
    <w:rsid w:val="00F362F6"/>
    <w:rsid w:val="00F36844"/>
    <w:rsid w:val="00F36D3B"/>
    <w:rsid w:val="00F37356"/>
    <w:rsid w:val="00F3777C"/>
    <w:rsid w:val="00F378D0"/>
    <w:rsid w:val="00F40B2F"/>
    <w:rsid w:val="00F40B56"/>
    <w:rsid w:val="00F41633"/>
    <w:rsid w:val="00F41CCF"/>
    <w:rsid w:val="00F42B74"/>
    <w:rsid w:val="00F42F48"/>
    <w:rsid w:val="00F4368B"/>
    <w:rsid w:val="00F43D73"/>
    <w:rsid w:val="00F43FBC"/>
    <w:rsid w:val="00F4433C"/>
    <w:rsid w:val="00F447C9"/>
    <w:rsid w:val="00F449F4"/>
    <w:rsid w:val="00F44A7F"/>
    <w:rsid w:val="00F451AC"/>
    <w:rsid w:val="00F4521B"/>
    <w:rsid w:val="00F45B3C"/>
    <w:rsid w:val="00F45F6A"/>
    <w:rsid w:val="00F45F89"/>
    <w:rsid w:val="00F46597"/>
    <w:rsid w:val="00F46859"/>
    <w:rsid w:val="00F46C65"/>
    <w:rsid w:val="00F47581"/>
    <w:rsid w:val="00F47A47"/>
    <w:rsid w:val="00F47B55"/>
    <w:rsid w:val="00F47C17"/>
    <w:rsid w:val="00F50A42"/>
    <w:rsid w:val="00F50A45"/>
    <w:rsid w:val="00F50AE5"/>
    <w:rsid w:val="00F50CC9"/>
    <w:rsid w:val="00F514C7"/>
    <w:rsid w:val="00F51FA8"/>
    <w:rsid w:val="00F52247"/>
    <w:rsid w:val="00F52298"/>
    <w:rsid w:val="00F52774"/>
    <w:rsid w:val="00F52CB5"/>
    <w:rsid w:val="00F53309"/>
    <w:rsid w:val="00F5383F"/>
    <w:rsid w:val="00F53ECA"/>
    <w:rsid w:val="00F553CD"/>
    <w:rsid w:val="00F55563"/>
    <w:rsid w:val="00F55758"/>
    <w:rsid w:val="00F5625F"/>
    <w:rsid w:val="00F5666B"/>
    <w:rsid w:val="00F5677C"/>
    <w:rsid w:val="00F56F69"/>
    <w:rsid w:val="00F575AD"/>
    <w:rsid w:val="00F57A7B"/>
    <w:rsid w:val="00F57CBE"/>
    <w:rsid w:val="00F60007"/>
    <w:rsid w:val="00F60C12"/>
    <w:rsid w:val="00F60CAF"/>
    <w:rsid w:val="00F61102"/>
    <w:rsid w:val="00F61325"/>
    <w:rsid w:val="00F61969"/>
    <w:rsid w:val="00F6227F"/>
    <w:rsid w:val="00F62C28"/>
    <w:rsid w:val="00F62D8C"/>
    <w:rsid w:val="00F633B6"/>
    <w:rsid w:val="00F635A9"/>
    <w:rsid w:val="00F639E3"/>
    <w:rsid w:val="00F63DEB"/>
    <w:rsid w:val="00F64901"/>
    <w:rsid w:val="00F64EC5"/>
    <w:rsid w:val="00F65180"/>
    <w:rsid w:val="00F65BE2"/>
    <w:rsid w:val="00F65DEF"/>
    <w:rsid w:val="00F6606F"/>
    <w:rsid w:val="00F66995"/>
    <w:rsid w:val="00F672C8"/>
    <w:rsid w:val="00F700E9"/>
    <w:rsid w:val="00F70A28"/>
    <w:rsid w:val="00F71190"/>
    <w:rsid w:val="00F71F5B"/>
    <w:rsid w:val="00F72403"/>
    <w:rsid w:val="00F72873"/>
    <w:rsid w:val="00F72DEA"/>
    <w:rsid w:val="00F73185"/>
    <w:rsid w:val="00F733FD"/>
    <w:rsid w:val="00F73451"/>
    <w:rsid w:val="00F73564"/>
    <w:rsid w:val="00F73B28"/>
    <w:rsid w:val="00F73EEA"/>
    <w:rsid w:val="00F7450E"/>
    <w:rsid w:val="00F7515C"/>
    <w:rsid w:val="00F75557"/>
    <w:rsid w:val="00F761E8"/>
    <w:rsid w:val="00F76A3F"/>
    <w:rsid w:val="00F76A7B"/>
    <w:rsid w:val="00F76BD8"/>
    <w:rsid w:val="00F77310"/>
    <w:rsid w:val="00F80180"/>
    <w:rsid w:val="00F80B35"/>
    <w:rsid w:val="00F811C4"/>
    <w:rsid w:val="00F8142D"/>
    <w:rsid w:val="00F8203C"/>
    <w:rsid w:val="00F82219"/>
    <w:rsid w:val="00F82261"/>
    <w:rsid w:val="00F822FB"/>
    <w:rsid w:val="00F8230F"/>
    <w:rsid w:val="00F8238E"/>
    <w:rsid w:val="00F82699"/>
    <w:rsid w:val="00F82E84"/>
    <w:rsid w:val="00F83CBA"/>
    <w:rsid w:val="00F84420"/>
    <w:rsid w:val="00F84714"/>
    <w:rsid w:val="00F847E2"/>
    <w:rsid w:val="00F8490F"/>
    <w:rsid w:val="00F84C69"/>
    <w:rsid w:val="00F86608"/>
    <w:rsid w:val="00F8762D"/>
    <w:rsid w:val="00F9054B"/>
    <w:rsid w:val="00F90D98"/>
    <w:rsid w:val="00F91A0D"/>
    <w:rsid w:val="00F92779"/>
    <w:rsid w:val="00F93020"/>
    <w:rsid w:val="00F933D7"/>
    <w:rsid w:val="00F938CE"/>
    <w:rsid w:val="00F93FB7"/>
    <w:rsid w:val="00F940D9"/>
    <w:rsid w:val="00F9423E"/>
    <w:rsid w:val="00F943A2"/>
    <w:rsid w:val="00F944D3"/>
    <w:rsid w:val="00F94877"/>
    <w:rsid w:val="00F94AE0"/>
    <w:rsid w:val="00F94E17"/>
    <w:rsid w:val="00F9568F"/>
    <w:rsid w:val="00F95792"/>
    <w:rsid w:val="00F959C0"/>
    <w:rsid w:val="00F95AF4"/>
    <w:rsid w:val="00F96161"/>
    <w:rsid w:val="00F96239"/>
    <w:rsid w:val="00F96298"/>
    <w:rsid w:val="00F96717"/>
    <w:rsid w:val="00F9676B"/>
    <w:rsid w:val="00F96CBE"/>
    <w:rsid w:val="00F96D35"/>
    <w:rsid w:val="00F96E1B"/>
    <w:rsid w:val="00F97468"/>
    <w:rsid w:val="00F974B8"/>
    <w:rsid w:val="00F97574"/>
    <w:rsid w:val="00F978B2"/>
    <w:rsid w:val="00F97CFA"/>
    <w:rsid w:val="00FA015C"/>
    <w:rsid w:val="00FA028E"/>
    <w:rsid w:val="00FA05BC"/>
    <w:rsid w:val="00FA0818"/>
    <w:rsid w:val="00FA0A47"/>
    <w:rsid w:val="00FA0DCD"/>
    <w:rsid w:val="00FA0EB2"/>
    <w:rsid w:val="00FA1780"/>
    <w:rsid w:val="00FA1D9C"/>
    <w:rsid w:val="00FA1E29"/>
    <w:rsid w:val="00FA1FAE"/>
    <w:rsid w:val="00FA206A"/>
    <w:rsid w:val="00FA2219"/>
    <w:rsid w:val="00FA2885"/>
    <w:rsid w:val="00FA29DF"/>
    <w:rsid w:val="00FA38D7"/>
    <w:rsid w:val="00FA402C"/>
    <w:rsid w:val="00FA4252"/>
    <w:rsid w:val="00FA486F"/>
    <w:rsid w:val="00FA4F74"/>
    <w:rsid w:val="00FA5384"/>
    <w:rsid w:val="00FA5B08"/>
    <w:rsid w:val="00FA5D92"/>
    <w:rsid w:val="00FA66A9"/>
    <w:rsid w:val="00FA7153"/>
    <w:rsid w:val="00FA73A5"/>
    <w:rsid w:val="00FA7405"/>
    <w:rsid w:val="00FA7E46"/>
    <w:rsid w:val="00FB0AF8"/>
    <w:rsid w:val="00FB0C9C"/>
    <w:rsid w:val="00FB0D5C"/>
    <w:rsid w:val="00FB0E58"/>
    <w:rsid w:val="00FB0EFC"/>
    <w:rsid w:val="00FB16C0"/>
    <w:rsid w:val="00FB21E7"/>
    <w:rsid w:val="00FB2709"/>
    <w:rsid w:val="00FB2F8F"/>
    <w:rsid w:val="00FB3561"/>
    <w:rsid w:val="00FB3D6A"/>
    <w:rsid w:val="00FB3ECD"/>
    <w:rsid w:val="00FB3F71"/>
    <w:rsid w:val="00FB53C9"/>
    <w:rsid w:val="00FB53E9"/>
    <w:rsid w:val="00FB54D3"/>
    <w:rsid w:val="00FB56B5"/>
    <w:rsid w:val="00FB5755"/>
    <w:rsid w:val="00FB57B1"/>
    <w:rsid w:val="00FB5D3C"/>
    <w:rsid w:val="00FB604C"/>
    <w:rsid w:val="00FB6B51"/>
    <w:rsid w:val="00FB7050"/>
    <w:rsid w:val="00FB73C7"/>
    <w:rsid w:val="00FB7476"/>
    <w:rsid w:val="00FB7B62"/>
    <w:rsid w:val="00FB7F64"/>
    <w:rsid w:val="00FC07A2"/>
    <w:rsid w:val="00FC0A44"/>
    <w:rsid w:val="00FC0B4F"/>
    <w:rsid w:val="00FC2480"/>
    <w:rsid w:val="00FC24F7"/>
    <w:rsid w:val="00FC29E5"/>
    <w:rsid w:val="00FC2C32"/>
    <w:rsid w:val="00FC33EB"/>
    <w:rsid w:val="00FC3647"/>
    <w:rsid w:val="00FC3A58"/>
    <w:rsid w:val="00FC3EC4"/>
    <w:rsid w:val="00FC42A3"/>
    <w:rsid w:val="00FC4FA2"/>
    <w:rsid w:val="00FC5001"/>
    <w:rsid w:val="00FC5490"/>
    <w:rsid w:val="00FC5543"/>
    <w:rsid w:val="00FC5844"/>
    <w:rsid w:val="00FC5DDA"/>
    <w:rsid w:val="00FC5EF4"/>
    <w:rsid w:val="00FC6357"/>
    <w:rsid w:val="00FC63E7"/>
    <w:rsid w:val="00FC6525"/>
    <w:rsid w:val="00FC67EA"/>
    <w:rsid w:val="00FC6930"/>
    <w:rsid w:val="00FC6CFA"/>
    <w:rsid w:val="00FC71A3"/>
    <w:rsid w:val="00FC7527"/>
    <w:rsid w:val="00FD08AA"/>
    <w:rsid w:val="00FD0E44"/>
    <w:rsid w:val="00FD0E4A"/>
    <w:rsid w:val="00FD0FFF"/>
    <w:rsid w:val="00FD1AD1"/>
    <w:rsid w:val="00FD1BCF"/>
    <w:rsid w:val="00FD2807"/>
    <w:rsid w:val="00FD2C7F"/>
    <w:rsid w:val="00FD31D6"/>
    <w:rsid w:val="00FD3684"/>
    <w:rsid w:val="00FD368B"/>
    <w:rsid w:val="00FD3B25"/>
    <w:rsid w:val="00FD3B9A"/>
    <w:rsid w:val="00FD3BB6"/>
    <w:rsid w:val="00FD3CC4"/>
    <w:rsid w:val="00FD4207"/>
    <w:rsid w:val="00FD4EB4"/>
    <w:rsid w:val="00FD4FF2"/>
    <w:rsid w:val="00FD577F"/>
    <w:rsid w:val="00FD5C16"/>
    <w:rsid w:val="00FD5C19"/>
    <w:rsid w:val="00FD60DD"/>
    <w:rsid w:val="00FD6221"/>
    <w:rsid w:val="00FD647C"/>
    <w:rsid w:val="00FD66EF"/>
    <w:rsid w:val="00FD6D6A"/>
    <w:rsid w:val="00FD74F4"/>
    <w:rsid w:val="00FE08E4"/>
    <w:rsid w:val="00FE0986"/>
    <w:rsid w:val="00FE0D91"/>
    <w:rsid w:val="00FE1147"/>
    <w:rsid w:val="00FE1337"/>
    <w:rsid w:val="00FE1A49"/>
    <w:rsid w:val="00FE1B8E"/>
    <w:rsid w:val="00FE1BC1"/>
    <w:rsid w:val="00FE1CEF"/>
    <w:rsid w:val="00FE305F"/>
    <w:rsid w:val="00FE317E"/>
    <w:rsid w:val="00FE31EA"/>
    <w:rsid w:val="00FE3519"/>
    <w:rsid w:val="00FE3DC0"/>
    <w:rsid w:val="00FE4524"/>
    <w:rsid w:val="00FE4CF1"/>
    <w:rsid w:val="00FE4FCB"/>
    <w:rsid w:val="00FE514F"/>
    <w:rsid w:val="00FE521F"/>
    <w:rsid w:val="00FE5626"/>
    <w:rsid w:val="00FE5907"/>
    <w:rsid w:val="00FE5B46"/>
    <w:rsid w:val="00FE5BC2"/>
    <w:rsid w:val="00FE5E09"/>
    <w:rsid w:val="00FE6529"/>
    <w:rsid w:val="00FE6B12"/>
    <w:rsid w:val="00FE738A"/>
    <w:rsid w:val="00FE738F"/>
    <w:rsid w:val="00FF044E"/>
    <w:rsid w:val="00FF072E"/>
    <w:rsid w:val="00FF10F6"/>
    <w:rsid w:val="00FF156C"/>
    <w:rsid w:val="00FF2165"/>
    <w:rsid w:val="00FF2273"/>
    <w:rsid w:val="00FF2829"/>
    <w:rsid w:val="00FF4521"/>
    <w:rsid w:val="00FF4901"/>
    <w:rsid w:val="00FF4FE3"/>
    <w:rsid w:val="00FF57A3"/>
    <w:rsid w:val="00FF59E4"/>
    <w:rsid w:val="00FF5D6E"/>
    <w:rsid w:val="00FF5DE8"/>
    <w:rsid w:val="00FF672E"/>
    <w:rsid w:val="00FF6789"/>
    <w:rsid w:val="00FF69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60f,#7ba0cd"/>
    </o:shapedefaults>
    <o:shapelayout v:ext="edit">
      <o:idmap v:ext="edit" data="2"/>
    </o:shapelayout>
  </w:shapeDefaults>
  <w:decimalSymbol w:val=","/>
  <w:listSeparator w:val=";"/>
  <w14:docId w14:val="47764694"/>
  <w15:chartTrackingRefBased/>
  <w15:docId w15:val="{EBB7FA83-227D-431F-B414-E194F1A28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able of figures" w:uiPriority="99"/>
    <w:lsdException w:name="footnote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70F2"/>
    <w:pPr>
      <w:widowControl w:val="0"/>
      <w:jc w:val="both"/>
    </w:pPr>
    <w:rPr>
      <w:rFonts w:ascii="Cambria" w:hAnsi="Cambria"/>
      <w:sz w:val="24"/>
      <w:szCs w:val="22"/>
      <w:lang w:val="sr-Cyrl-CS"/>
    </w:rPr>
  </w:style>
  <w:style w:type="paragraph" w:styleId="Heading1">
    <w:name w:val="heading 1"/>
    <w:basedOn w:val="Normal"/>
    <w:next w:val="Normal"/>
    <w:link w:val="Heading1Char"/>
    <w:autoRedefine/>
    <w:qFormat/>
    <w:rsid w:val="00AE7D79"/>
    <w:pPr>
      <w:keepNext/>
      <w:numPr>
        <w:numId w:val="31"/>
      </w:numPr>
      <w:tabs>
        <w:tab w:val="left" w:pos="426"/>
        <w:tab w:val="left" w:pos="7938"/>
        <w:tab w:val="left" w:pos="8505"/>
      </w:tabs>
      <w:spacing w:before="360" w:after="360"/>
      <w:jc w:val="left"/>
      <w:outlineLvl w:val="0"/>
    </w:pPr>
    <w:rPr>
      <w:rFonts w:cs="Arial"/>
      <w:b/>
      <w:bCs/>
      <w:caps/>
      <w:color w:val="0070C0"/>
      <w:w w:val="80"/>
      <w:sz w:val="48"/>
      <w:szCs w:val="48"/>
    </w:rPr>
  </w:style>
  <w:style w:type="paragraph" w:styleId="Heading2">
    <w:name w:val="heading 2"/>
    <w:basedOn w:val="Normal"/>
    <w:next w:val="Normal"/>
    <w:link w:val="Heading2Char"/>
    <w:qFormat/>
    <w:rsid w:val="005E70F2"/>
    <w:pPr>
      <w:keepNext/>
      <w:numPr>
        <w:ilvl w:val="1"/>
        <w:numId w:val="15"/>
      </w:numPr>
      <w:tabs>
        <w:tab w:val="left" w:pos="567"/>
      </w:tabs>
      <w:spacing w:before="240" w:after="240"/>
      <w:ind w:left="0" w:firstLine="0"/>
      <w:jc w:val="left"/>
      <w:outlineLvl w:val="1"/>
    </w:pPr>
    <w:rPr>
      <w:rFonts w:cs="Arial"/>
      <w:b/>
      <w:bCs/>
      <w:iCs/>
      <w:caps/>
      <w:color w:val="0070C0"/>
      <w:sz w:val="32"/>
      <w:szCs w:val="28"/>
      <w:lang w:val="sr-Cyrl-RS"/>
    </w:rPr>
  </w:style>
  <w:style w:type="paragraph" w:styleId="Heading3">
    <w:name w:val="heading 3"/>
    <w:basedOn w:val="Heading2"/>
    <w:next w:val="Normal"/>
    <w:link w:val="Heading3Char"/>
    <w:qFormat/>
    <w:rsid w:val="0064279D"/>
    <w:pPr>
      <w:numPr>
        <w:ilvl w:val="2"/>
      </w:numPr>
      <w:ind w:left="0" w:firstLine="0"/>
      <w:outlineLvl w:val="2"/>
    </w:pPr>
    <w:rPr>
      <w:bCs w:val="0"/>
      <w:sz w:val="24"/>
      <w:szCs w:val="24"/>
    </w:rPr>
  </w:style>
  <w:style w:type="paragraph" w:styleId="Heading4">
    <w:name w:val="heading 4"/>
    <w:basedOn w:val="Heading3"/>
    <w:next w:val="Normal"/>
    <w:qFormat/>
    <w:rsid w:val="002F15F8"/>
    <w:pPr>
      <w:numPr>
        <w:ilvl w:val="3"/>
      </w:numPr>
      <w:tabs>
        <w:tab w:val="left" w:pos="794"/>
      </w:tabs>
      <w:spacing w:before="120" w:after="120"/>
      <w:ind w:left="0" w:firstLine="0"/>
      <w:outlineLvl w:val="3"/>
    </w:pPr>
    <w:rPr>
      <w:bCs/>
      <w:sz w:val="22"/>
      <w:szCs w:val="22"/>
    </w:rPr>
  </w:style>
  <w:style w:type="paragraph" w:styleId="Heading5">
    <w:name w:val="heading 5"/>
    <w:basedOn w:val="Normal"/>
    <w:next w:val="Normal"/>
    <w:qFormat/>
    <w:rsid w:val="00792A41"/>
    <w:pPr>
      <w:numPr>
        <w:ilvl w:val="4"/>
        <w:numId w:val="2"/>
      </w:numPr>
      <w:tabs>
        <w:tab w:val="left" w:pos="794"/>
      </w:tabs>
      <w:spacing w:before="480"/>
      <w:jc w:val="left"/>
      <w:outlineLvl w:val="4"/>
    </w:pPr>
    <w:rPr>
      <w:bCs/>
      <w:i/>
      <w:iCs/>
      <w:smallCaps/>
      <w:color w:val="7BA0C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545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brajanjebrojeva">
    <w:name w:val="nabrajanje brojeva"/>
    <w:basedOn w:val="Normal"/>
    <w:rsid w:val="00EA42E8"/>
    <w:pPr>
      <w:numPr>
        <w:numId w:val="3"/>
      </w:numPr>
    </w:pPr>
    <w:rPr>
      <w:rFonts w:cs="Arial"/>
    </w:rPr>
  </w:style>
  <w:style w:type="paragraph" w:styleId="Header">
    <w:name w:val="header"/>
    <w:basedOn w:val="Normal"/>
    <w:link w:val="HeaderChar"/>
    <w:rsid w:val="00DB336E"/>
    <w:pPr>
      <w:tabs>
        <w:tab w:val="right" w:pos="8789"/>
      </w:tabs>
    </w:pPr>
    <w:rPr>
      <w:i/>
      <w:color w:val="7BA0CD"/>
      <w:sz w:val="20"/>
      <w:szCs w:val="20"/>
    </w:rPr>
  </w:style>
  <w:style w:type="paragraph" w:customStyle="1" w:styleId="nabrajanjebulet4">
    <w:name w:val="nabrajanje bulet4"/>
    <w:basedOn w:val="Normal"/>
    <w:rsid w:val="00EF268D"/>
    <w:pPr>
      <w:numPr>
        <w:numId w:val="9"/>
      </w:numPr>
      <w:tabs>
        <w:tab w:val="left" w:pos="227"/>
      </w:tabs>
    </w:pPr>
  </w:style>
  <w:style w:type="paragraph" w:customStyle="1" w:styleId="nabrajanjebulet5">
    <w:name w:val="nabrajanje bulet5"/>
    <w:basedOn w:val="Normal"/>
    <w:rsid w:val="00242E59"/>
    <w:pPr>
      <w:numPr>
        <w:numId w:val="10"/>
      </w:numPr>
      <w:tabs>
        <w:tab w:val="left" w:pos="227"/>
      </w:tabs>
    </w:pPr>
  </w:style>
  <w:style w:type="paragraph" w:customStyle="1" w:styleId="Literatura">
    <w:name w:val="Literatura"/>
    <w:basedOn w:val="Normal"/>
    <w:rsid w:val="00EA42E8"/>
    <w:pPr>
      <w:numPr>
        <w:numId w:val="1"/>
      </w:numPr>
    </w:pPr>
    <w:rPr>
      <w:rFonts w:cs="Arial"/>
      <w:sz w:val="20"/>
      <w:szCs w:val="20"/>
    </w:rPr>
  </w:style>
  <w:style w:type="character" w:customStyle="1" w:styleId="nabrajanjebulet3Char">
    <w:name w:val="nabrajanje bulet3 Char"/>
    <w:link w:val="nabrajanjebulet3"/>
    <w:rsid w:val="0015186A"/>
    <w:rPr>
      <w:rFonts w:ascii="Cambria" w:hAnsi="Cambria"/>
      <w:sz w:val="24"/>
      <w:szCs w:val="22"/>
      <w:lang w:val="sr-Cyrl-CS"/>
    </w:rPr>
  </w:style>
  <w:style w:type="paragraph" w:customStyle="1" w:styleId="nabrajanjeslova">
    <w:name w:val="nabrajanje slova"/>
    <w:basedOn w:val="Normal"/>
    <w:rsid w:val="00EA42E8"/>
    <w:pPr>
      <w:numPr>
        <w:numId w:val="8"/>
      </w:numPr>
      <w:tabs>
        <w:tab w:val="left" w:pos="301"/>
      </w:tabs>
    </w:pPr>
    <w:rPr>
      <w:rFonts w:cs="Arial"/>
    </w:rPr>
  </w:style>
  <w:style w:type="paragraph" w:customStyle="1" w:styleId="naslovtabele">
    <w:name w:val="naslov tabele"/>
    <w:basedOn w:val="Normal"/>
    <w:qFormat/>
    <w:rsid w:val="005E70F2"/>
    <w:pPr>
      <w:keepNext/>
      <w:keepLines/>
      <w:jc w:val="center"/>
    </w:pPr>
    <w:rPr>
      <w:i/>
      <w:color w:val="0070C0"/>
      <w:sz w:val="20"/>
      <w:szCs w:val="20"/>
    </w:rPr>
  </w:style>
  <w:style w:type="character" w:styleId="PageNumber">
    <w:name w:val="page number"/>
    <w:rsid w:val="00DB336E"/>
    <w:rPr>
      <w:rFonts w:ascii="Times New Roman" w:hAnsi="Times New Roman"/>
      <w:color w:val="7BA0CD"/>
      <w:sz w:val="24"/>
      <w:szCs w:val="24"/>
      <w:lang w:val="sr-Latn-CS"/>
    </w:rPr>
  </w:style>
  <w:style w:type="paragraph" w:customStyle="1" w:styleId="Podaci">
    <w:name w:val="Podaci"/>
    <w:basedOn w:val="Normal"/>
    <w:rsid w:val="00F45B3C"/>
    <w:pPr>
      <w:jc w:val="center"/>
    </w:pPr>
    <w:rPr>
      <w:sz w:val="20"/>
      <w:szCs w:val="20"/>
    </w:rPr>
  </w:style>
  <w:style w:type="paragraph" w:customStyle="1" w:styleId="Potpisslike">
    <w:name w:val="Potpis slike"/>
    <w:basedOn w:val="Normal"/>
    <w:rsid w:val="00D22527"/>
    <w:pPr>
      <w:spacing w:after="240"/>
      <w:jc w:val="center"/>
    </w:pPr>
    <w:rPr>
      <w:i/>
      <w:sz w:val="20"/>
      <w:szCs w:val="20"/>
      <w:lang w:eastAsia="sr-Latn-CS"/>
    </w:rPr>
  </w:style>
  <w:style w:type="paragraph" w:customStyle="1" w:styleId="Slika">
    <w:name w:val="Slika"/>
    <w:basedOn w:val="Normal"/>
    <w:rsid w:val="00D22527"/>
    <w:pPr>
      <w:spacing w:before="240"/>
      <w:jc w:val="center"/>
    </w:pPr>
  </w:style>
  <w:style w:type="paragraph" w:customStyle="1" w:styleId="formulabezbroja">
    <w:name w:val="formula bez broja"/>
    <w:basedOn w:val="Normal"/>
    <w:rsid w:val="00983798"/>
    <w:pPr>
      <w:spacing w:before="160" w:after="160"/>
      <w:jc w:val="center"/>
    </w:pPr>
  </w:style>
  <w:style w:type="paragraph" w:styleId="FootnoteText">
    <w:name w:val="footnote text"/>
    <w:basedOn w:val="Normal"/>
    <w:link w:val="FootnoteTextChar"/>
    <w:rsid w:val="00D22527"/>
    <w:pPr>
      <w:tabs>
        <w:tab w:val="left" w:pos="340"/>
      </w:tabs>
      <w:ind w:left="340" w:hanging="340"/>
    </w:pPr>
    <w:rPr>
      <w:sz w:val="18"/>
      <w:szCs w:val="18"/>
    </w:rPr>
  </w:style>
  <w:style w:type="character" w:styleId="FootnoteReference">
    <w:name w:val="footnote reference"/>
    <w:uiPriority w:val="99"/>
    <w:rsid w:val="00FA0818"/>
    <w:rPr>
      <w:rFonts w:ascii="Cambria" w:hAnsi="Cambria"/>
      <w:vertAlign w:val="superscript"/>
      <w:lang w:val="sr-Cyrl-CS"/>
    </w:rPr>
  </w:style>
  <w:style w:type="paragraph" w:customStyle="1" w:styleId="formulesabrojem">
    <w:name w:val="formule sa brojem"/>
    <w:rsid w:val="000E5DD2"/>
    <w:pPr>
      <w:widowControl w:val="0"/>
      <w:tabs>
        <w:tab w:val="center" w:pos="3402"/>
        <w:tab w:val="right" w:pos="7201"/>
      </w:tabs>
      <w:spacing w:before="160" w:after="160"/>
      <w:jc w:val="right"/>
    </w:pPr>
    <w:rPr>
      <w:rFonts w:ascii="Cambria" w:hAnsi="Cambria"/>
      <w:sz w:val="22"/>
      <w:szCs w:val="22"/>
      <w:lang w:val="sr-Latn-CS"/>
    </w:rPr>
  </w:style>
  <w:style w:type="paragraph" w:customStyle="1" w:styleId="nabrajanjebulet1">
    <w:name w:val="nabrajanje bulet1"/>
    <w:basedOn w:val="Normal"/>
    <w:rsid w:val="00316F75"/>
    <w:pPr>
      <w:numPr>
        <w:numId w:val="4"/>
      </w:numPr>
      <w:tabs>
        <w:tab w:val="left" w:pos="227"/>
      </w:tabs>
    </w:pPr>
    <w:rPr>
      <w:rFonts w:cs="Arial"/>
    </w:rPr>
  </w:style>
  <w:style w:type="paragraph" w:customStyle="1" w:styleId="nabrajanjebulet2">
    <w:name w:val="nabrajanje bulet2"/>
    <w:basedOn w:val="Normal"/>
    <w:rsid w:val="00316F75"/>
    <w:pPr>
      <w:numPr>
        <w:numId w:val="5"/>
      </w:numPr>
      <w:tabs>
        <w:tab w:val="left" w:pos="227"/>
      </w:tabs>
    </w:pPr>
  </w:style>
  <w:style w:type="paragraph" w:customStyle="1" w:styleId="nabrajanjebulet3">
    <w:name w:val="nabrajanje bulet3"/>
    <w:basedOn w:val="Normal"/>
    <w:link w:val="nabrajanjebulet3Char"/>
    <w:rsid w:val="00242E59"/>
    <w:pPr>
      <w:numPr>
        <w:numId w:val="6"/>
      </w:numPr>
      <w:tabs>
        <w:tab w:val="left" w:pos="227"/>
      </w:tabs>
    </w:pPr>
  </w:style>
  <w:style w:type="paragraph" w:customStyle="1" w:styleId="nabrajanjebulet6">
    <w:name w:val="nabrajanje bulet6"/>
    <w:basedOn w:val="Normal"/>
    <w:rsid w:val="00D708D8"/>
    <w:pPr>
      <w:numPr>
        <w:numId w:val="11"/>
      </w:numPr>
      <w:tabs>
        <w:tab w:val="left" w:pos="227"/>
      </w:tabs>
    </w:pPr>
  </w:style>
  <w:style w:type="paragraph" w:customStyle="1" w:styleId="nabrajanjecrtice">
    <w:name w:val="nabrajanje crtice"/>
    <w:basedOn w:val="Normal"/>
    <w:rsid w:val="00242E59"/>
    <w:pPr>
      <w:numPr>
        <w:numId w:val="7"/>
      </w:numPr>
      <w:tabs>
        <w:tab w:val="left" w:pos="227"/>
      </w:tabs>
    </w:pPr>
    <w:rPr>
      <w:rFonts w:cs="Arial"/>
    </w:rPr>
  </w:style>
  <w:style w:type="paragraph" w:styleId="Footer">
    <w:name w:val="footer"/>
    <w:basedOn w:val="Normal"/>
    <w:link w:val="FooterChar"/>
    <w:uiPriority w:val="99"/>
    <w:rsid w:val="00FA0818"/>
    <w:rPr>
      <w:sz w:val="20"/>
      <w:szCs w:val="20"/>
    </w:rPr>
  </w:style>
  <w:style w:type="paragraph" w:styleId="TOC1">
    <w:name w:val="toc 1"/>
    <w:basedOn w:val="Normal"/>
    <w:next w:val="Normal"/>
    <w:uiPriority w:val="39"/>
    <w:rsid w:val="008C1856"/>
    <w:pPr>
      <w:spacing w:before="240"/>
      <w:jc w:val="left"/>
    </w:pPr>
    <w:rPr>
      <w:rFonts w:ascii="Calibri" w:hAnsi="Calibri" w:cs="Calibri"/>
      <w:b/>
      <w:bCs/>
      <w:sz w:val="20"/>
      <w:szCs w:val="20"/>
    </w:rPr>
  </w:style>
  <w:style w:type="paragraph" w:styleId="TOC2">
    <w:name w:val="toc 2"/>
    <w:basedOn w:val="Normal"/>
    <w:next w:val="Normal"/>
    <w:uiPriority w:val="39"/>
    <w:rsid w:val="00A73CC6"/>
    <w:pPr>
      <w:ind w:left="220"/>
      <w:jc w:val="left"/>
    </w:pPr>
    <w:rPr>
      <w:rFonts w:ascii="Calibri" w:hAnsi="Calibri" w:cs="Calibri"/>
      <w:i/>
      <w:iCs/>
      <w:sz w:val="20"/>
      <w:szCs w:val="20"/>
    </w:rPr>
  </w:style>
  <w:style w:type="paragraph" w:styleId="TOC3">
    <w:name w:val="toc 3"/>
    <w:basedOn w:val="Normal"/>
    <w:next w:val="Normal"/>
    <w:uiPriority w:val="39"/>
    <w:rsid w:val="00A73CC6"/>
    <w:pPr>
      <w:ind w:left="440"/>
      <w:jc w:val="left"/>
    </w:pPr>
    <w:rPr>
      <w:rFonts w:ascii="Calibri" w:hAnsi="Calibri" w:cs="Calibri"/>
      <w:sz w:val="20"/>
      <w:szCs w:val="20"/>
    </w:rPr>
  </w:style>
  <w:style w:type="paragraph" w:styleId="TOC4">
    <w:name w:val="toc 4"/>
    <w:basedOn w:val="Normal"/>
    <w:next w:val="Normal"/>
    <w:uiPriority w:val="39"/>
    <w:rsid w:val="00A73CC6"/>
    <w:pPr>
      <w:ind w:left="660"/>
      <w:jc w:val="left"/>
    </w:pPr>
    <w:rPr>
      <w:rFonts w:ascii="Calibri" w:hAnsi="Calibri" w:cs="Calibri"/>
      <w:sz w:val="20"/>
      <w:szCs w:val="20"/>
    </w:rPr>
  </w:style>
  <w:style w:type="paragraph" w:styleId="TOC5">
    <w:name w:val="toc 5"/>
    <w:basedOn w:val="Normal"/>
    <w:next w:val="Normal"/>
    <w:uiPriority w:val="39"/>
    <w:rsid w:val="00A73CC6"/>
    <w:pPr>
      <w:ind w:left="880"/>
      <w:jc w:val="left"/>
    </w:pPr>
    <w:rPr>
      <w:rFonts w:ascii="Calibri" w:hAnsi="Calibri" w:cs="Calibri"/>
      <w:sz w:val="20"/>
      <w:szCs w:val="20"/>
    </w:rPr>
  </w:style>
  <w:style w:type="paragraph" w:customStyle="1" w:styleId="Default">
    <w:name w:val="Default"/>
    <w:rsid w:val="00E336DC"/>
    <w:pPr>
      <w:autoSpaceDE w:val="0"/>
      <w:autoSpaceDN w:val="0"/>
      <w:adjustRightInd w:val="0"/>
    </w:pPr>
    <w:rPr>
      <w:color w:val="000000"/>
      <w:szCs w:val="24"/>
      <w:lang w:val="sr-Latn-CS" w:eastAsia="sr-Latn-CS"/>
    </w:rPr>
  </w:style>
  <w:style w:type="paragraph" w:customStyle="1" w:styleId="potpisdijagrami">
    <w:name w:val="potpis dijagrami"/>
    <w:basedOn w:val="Podaci"/>
    <w:qFormat/>
    <w:rsid w:val="005E70F2"/>
    <w:rPr>
      <w:i/>
      <w:color w:val="0070C0"/>
    </w:rPr>
  </w:style>
  <w:style w:type="character" w:customStyle="1" w:styleId="podijagram">
    <w:name w:val="po dijagram"/>
    <w:qFormat/>
    <w:rsid w:val="00502C5F"/>
    <w:rPr>
      <w:rFonts w:ascii="Cambria" w:hAnsi="Cambria"/>
      <w:noProof/>
      <w:sz w:val="20"/>
      <w:bdr w:val="single" w:sz="12" w:space="0" w:color="auto"/>
      <w:lang w:val="en-US"/>
    </w:rPr>
  </w:style>
  <w:style w:type="paragraph" w:styleId="TOCHeading">
    <w:name w:val="TOC Heading"/>
    <w:basedOn w:val="Heading1"/>
    <w:next w:val="Normal"/>
    <w:uiPriority w:val="39"/>
    <w:unhideWhenUsed/>
    <w:qFormat/>
    <w:rsid w:val="003C6F0B"/>
    <w:pPr>
      <w:keepLines/>
      <w:widowControl/>
      <w:numPr>
        <w:numId w:val="0"/>
      </w:numPr>
      <w:spacing w:line="276" w:lineRule="auto"/>
      <w:outlineLvl w:val="9"/>
    </w:pPr>
    <w:rPr>
      <w:rFonts w:eastAsia="MS Gothic" w:cs="Times New Roman"/>
      <w:b w:val="0"/>
      <w:caps w:val="0"/>
      <w:color w:val="365F91"/>
      <w:w w:val="100"/>
      <w:sz w:val="28"/>
      <w:szCs w:val="28"/>
      <w:lang w:val="en-US" w:eastAsia="ja-JP"/>
    </w:rPr>
  </w:style>
  <w:style w:type="character" w:styleId="Hyperlink">
    <w:name w:val="Hyperlink"/>
    <w:uiPriority w:val="99"/>
    <w:unhideWhenUsed/>
    <w:rsid w:val="003C6F0B"/>
    <w:rPr>
      <w:color w:val="0000FF"/>
      <w:u w:val="single"/>
    </w:rPr>
  </w:style>
  <w:style w:type="paragraph" w:styleId="TOC6">
    <w:name w:val="toc 6"/>
    <w:basedOn w:val="Normal"/>
    <w:next w:val="Normal"/>
    <w:autoRedefine/>
    <w:uiPriority w:val="39"/>
    <w:unhideWhenUsed/>
    <w:rsid w:val="003C6F0B"/>
    <w:pPr>
      <w:ind w:left="1100"/>
      <w:jc w:val="left"/>
    </w:pPr>
    <w:rPr>
      <w:rFonts w:ascii="Calibri" w:hAnsi="Calibri" w:cs="Calibri"/>
      <w:sz w:val="20"/>
      <w:szCs w:val="20"/>
    </w:rPr>
  </w:style>
  <w:style w:type="paragraph" w:styleId="TOC7">
    <w:name w:val="toc 7"/>
    <w:basedOn w:val="Normal"/>
    <w:next w:val="Normal"/>
    <w:autoRedefine/>
    <w:uiPriority w:val="39"/>
    <w:unhideWhenUsed/>
    <w:rsid w:val="003C6F0B"/>
    <w:pPr>
      <w:ind w:left="1320"/>
      <w:jc w:val="left"/>
    </w:pPr>
    <w:rPr>
      <w:rFonts w:ascii="Calibri" w:hAnsi="Calibri" w:cs="Calibri"/>
      <w:sz w:val="20"/>
      <w:szCs w:val="20"/>
    </w:rPr>
  </w:style>
  <w:style w:type="paragraph" w:styleId="TOC8">
    <w:name w:val="toc 8"/>
    <w:basedOn w:val="Normal"/>
    <w:next w:val="Normal"/>
    <w:autoRedefine/>
    <w:uiPriority w:val="39"/>
    <w:unhideWhenUsed/>
    <w:rsid w:val="003C6F0B"/>
    <w:pPr>
      <w:ind w:left="1540"/>
      <w:jc w:val="left"/>
    </w:pPr>
    <w:rPr>
      <w:rFonts w:ascii="Calibri" w:hAnsi="Calibri" w:cs="Calibri"/>
      <w:sz w:val="20"/>
      <w:szCs w:val="20"/>
    </w:rPr>
  </w:style>
  <w:style w:type="paragraph" w:styleId="TOC9">
    <w:name w:val="toc 9"/>
    <w:basedOn w:val="Normal"/>
    <w:next w:val="Normal"/>
    <w:autoRedefine/>
    <w:uiPriority w:val="39"/>
    <w:unhideWhenUsed/>
    <w:rsid w:val="003C6F0B"/>
    <w:pPr>
      <w:ind w:left="1760"/>
      <w:jc w:val="left"/>
    </w:pPr>
    <w:rPr>
      <w:rFonts w:ascii="Calibri" w:hAnsi="Calibri" w:cs="Calibri"/>
      <w:sz w:val="20"/>
      <w:szCs w:val="20"/>
    </w:rPr>
  </w:style>
  <w:style w:type="character" w:customStyle="1" w:styleId="HeaderChar">
    <w:name w:val="Header Char"/>
    <w:link w:val="Header"/>
    <w:uiPriority w:val="99"/>
    <w:rsid w:val="00880572"/>
    <w:rPr>
      <w:rFonts w:ascii="Cambria" w:hAnsi="Cambria"/>
      <w:i/>
      <w:color w:val="7BA0CD"/>
      <w:lang w:val="sr-Cyrl-CS"/>
    </w:rPr>
  </w:style>
  <w:style w:type="character" w:customStyle="1" w:styleId="FooterChar">
    <w:name w:val="Footer Char"/>
    <w:link w:val="Footer"/>
    <w:uiPriority w:val="99"/>
    <w:rsid w:val="00880572"/>
    <w:rPr>
      <w:rFonts w:ascii="Cambria" w:hAnsi="Cambria"/>
      <w:lang w:val="sr-Cyrl-CS"/>
    </w:rPr>
  </w:style>
  <w:style w:type="paragraph" w:styleId="BalloonText">
    <w:name w:val="Balloon Text"/>
    <w:basedOn w:val="Normal"/>
    <w:link w:val="BalloonTextChar"/>
    <w:rsid w:val="00C9350F"/>
    <w:rPr>
      <w:rFonts w:ascii="Segoe UI" w:hAnsi="Segoe UI" w:cs="Segoe UI"/>
      <w:sz w:val="18"/>
      <w:szCs w:val="18"/>
    </w:rPr>
  </w:style>
  <w:style w:type="character" w:customStyle="1" w:styleId="BalloonTextChar">
    <w:name w:val="Balloon Text Char"/>
    <w:link w:val="BalloonText"/>
    <w:rsid w:val="00C9350F"/>
    <w:rPr>
      <w:rFonts w:ascii="Segoe UI" w:hAnsi="Segoe UI" w:cs="Segoe UI"/>
      <w:sz w:val="18"/>
      <w:szCs w:val="18"/>
      <w:lang w:val="sr-Cyrl-CS" w:eastAsia="en-US"/>
    </w:rPr>
  </w:style>
  <w:style w:type="character" w:styleId="FollowedHyperlink">
    <w:name w:val="FollowedHyperlink"/>
    <w:rsid w:val="009038E1"/>
    <w:rPr>
      <w:color w:val="954F72"/>
      <w:u w:val="single"/>
    </w:rPr>
  </w:style>
  <w:style w:type="character" w:customStyle="1" w:styleId="Heading1Char">
    <w:name w:val="Heading 1 Char"/>
    <w:link w:val="Heading1"/>
    <w:rsid w:val="00AE7D79"/>
    <w:rPr>
      <w:rFonts w:ascii="Cambria" w:hAnsi="Cambria" w:cs="Arial"/>
      <w:b/>
      <w:bCs/>
      <w:caps/>
      <w:color w:val="0070C0"/>
      <w:w w:val="80"/>
      <w:sz w:val="48"/>
      <w:szCs w:val="48"/>
      <w:lang w:val="sr-Cyrl-CS"/>
    </w:rPr>
  </w:style>
  <w:style w:type="character" w:customStyle="1" w:styleId="dijagram">
    <w:name w:val="dijagram"/>
    <w:qFormat/>
    <w:rsid w:val="00761AAD"/>
    <w:rPr>
      <w:rFonts w:ascii="Cambria" w:hAnsi="Cambria"/>
      <w:noProof/>
      <w:sz w:val="20"/>
      <w:bdr w:val="single" w:sz="4" w:space="0" w:color="auto"/>
      <w:lang w:val="en-US"/>
    </w:rPr>
  </w:style>
  <w:style w:type="paragraph" w:styleId="Caption">
    <w:name w:val="caption"/>
    <w:aliases w:val="ПОТПИС ДИЈАГРАМА"/>
    <w:basedOn w:val="Normal"/>
    <w:next w:val="Normal"/>
    <w:unhideWhenUsed/>
    <w:qFormat/>
    <w:rsid w:val="00DB68AC"/>
    <w:rPr>
      <w:bCs/>
      <w:i/>
      <w:color w:val="0070C0"/>
      <w:sz w:val="20"/>
      <w:szCs w:val="20"/>
    </w:rPr>
  </w:style>
  <w:style w:type="character" w:customStyle="1" w:styleId="Heading2Char">
    <w:name w:val="Heading 2 Char"/>
    <w:link w:val="Heading2"/>
    <w:rsid w:val="005E70F2"/>
    <w:rPr>
      <w:rFonts w:ascii="Cambria" w:hAnsi="Cambria" w:cs="Arial"/>
      <w:b/>
      <w:bCs/>
      <w:iCs/>
      <w:caps/>
      <w:color w:val="0070C0"/>
      <w:sz w:val="32"/>
      <w:szCs w:val="28"/>
      <w:lang w:val="sr-Cyrl-RS"/>
    </w:rPr>
  </w:style>
  <w:style w:type="paragraph" w:styleId="NormalWeb">
    <w:name w:val="Normal (Web)"/>
    <w:basedOn w:val="Normal"/>
    <w:uiPriority w:val="99"/>
    <w:unhideWhenUsed/>
    <w:rsid w:val="00B14882"/>
    <w:pPr>
      <w:widowControl/>
      <w:spacing w:before="100" w:beforeAutospacing="1" w:after="100" w:afterAutospacing="1"/>
      <w:jc w:val="left"/>
    </w:pPr>
    <w:rPr>
      <w:rFonts w:ascii="Times New Roman" w:hAnsi="Times New Roman"/>
      <w:szCs w:val="24"/>
      <w:lang w:val="en-US"/>
    </w:rPr>
  </w:style>
  <w:style w:type="paragraph" w:customStyle="1" w:styleId="a0">
    <w:name w:val="дијаграм упоредна"/>
    <w:basedOn w:val="Normal"/>
    <w:qFormat/>
    <w:rsid w:val="00B14882"/>
    <w:pPr>
      <w:jc w:val="center"/>
    </w:pPr>
  </w:style>
  <w:style w:type="character" w:customStyle="1" w:styleId="Heading3Char">
    <w:name w:val="Heading 3 Char"/>
    <w:link w:val="Heading3"/>
    <w:rsid w:val="0064279D"/>
    <w:rPr>
      <w:rFonts w:ascii="Cambria" w:hAnsi="Cambria" w:cs="Arial"/>
      <w:b/>
      <w:iCs/>
      <w:caps/>
      <w:color w:val="0070C0"/>
      <w:sz w:val="24"/>
      <w:szCs w:val="24"/>
      <w:lang w:val="sr-Cyrl-RS"/>
    </w:rPr>
  </w:style>
  <w:style w:type="character" w:styleId="CommentReference">
    <w:name w:val="annotation reference"/>
    <w:rsid w:val="005A4921"/>
    <w:rPr>
      <w:sz w:val="16"/>
      <w:szCs w:val="16"/>
    </w:rPr>
  </w:style>
  <w:style w:type="paragraph" w:styleId="CommentText">
    <w:name w:val="annotation text"/>
    <w:basedOn w:val="Normal"/>
    <w:link w:val="CommentTextChar"/>
    <w:rsid w:val="005A4921"/>
    <w:rPr>
      <w:sz w:val="20"/>
      <w:szCs w:val="20"/>
    </w:rPr>
  </w:style>
  <w:style w:type="character" w:customStyle="1" w:styleId="CommentTextChar">
    <w:name w:val="Comment Text Char"/>
    <w:link w:val="CommentText"/>
    <w:rsid w:val="005A4921"/>
    <w:rPr>
      <w:rFonts w:ascii="Cambria" w:hAnsi="Cambria"/>
      <w:lang w:val="sr-Cyrl-CS" w:eastAsia="en-US"/>
    </w:rPr>
  </w:style>
  <w:style w:type="paragraph" w:styleId="CommentSubject">
    <w:name w:val="annotation subject"/>
    <w:basedOn w:val="CommentText"/>
    <w:next w:val="CommentText"/>
    <w:link w:val="CommentSubjectChar"/>
    <w:rsid w:val="005A4921"/>
    <w:rPr>
      <w:b/>
      <w:bCs/>
    </w:rPr>
  </w:style>
  <w:style w:type="character" w:customStyle="1" w:styleId="CommentSubjectChar">
    <w:name w:val="Comment Subject Char"/>
    <w:link w:val="CommentSubject"/>
    <w:rsid w:val="005A4921"/>
    <w:rPr>
      <w:rFonts w:ascii="Cambria" w:hAnsi="Cambria"/>
      <w:b/>
      <w:bCs/>
      <w:lang w:val="sr-Cyrl-CS" w:eastAsia="en-US"/>
    </w:rPr>
  </w:style>
  <w:style w:type="character" w:styleId="Emphasis">
    <w:name w:val="Emphasis"/>
    <w:uiPriority w:val="20"/>
    <w:qFormat/>
    <w:rsid w:val="005A4921"/>
    <w:rPr>
      <w:i/>
      <w:iCs/>
    </w:rPr>
  </w:style>
  <w:style w:type="paragraph" w:styleId="ListParagraph">
    <w:name w:val="List Paragraph"/>
    <w:basedOn w:val="Normal"/>
    <w:link w:val="ListParagraphChar"/>
    <w:uiPriority w:val="34"/>
    <w:qFormat/>
    <w:rsid w:val="007F6864"/>
    <w:pPr>
      <w:widowControl/>
      <w:ind w:left="284"/>
      <w:contextualSpacing/>
    </w:pPr>
    <w:rPr>
      <w:rFonts w:eastAsia="Calibri"/>
      <w:lang w:val="sr-Latn-RS"/>
    </w:rPr>
  </w:style>
  <w:style w:type="character" w:customStyle="1" w:styleId="readon">
    <w:name w:val="readon"/>
    <w:rsid w:val="005A4921"/>
  </w:style>
  <w:style w:type="character" w:customStyle="1" w:styleId="apple-converted-space">
    <w:name w:val="apple-converted-space"/>
    <w:rsid w:val="005A4921"/>
  </w:style>
  <w:style w:type="paragraph" w:styleId="Revision">
    <w:name w:val="Revision"/>
    <w:hidden/>
    <w:uiPriority w:val="99"/>
    <w:semiHidden/>
    <w:rsid w:val="003762F3"/>
    <w:rPr>
      <w:rFonts w:ascii="Cambria" w:hAnsi="Cambria"/>
      <w:sz w:val="22"/>
      <w:szCs w:val="22"/>
      <w:lang w:val="sr-Cyrl-CS"/>
    </w:rPr>
  </w:style>
  <w:style w:type="paragraph" w:styleId="TableofFigures">
    <w:name w:val="table of figures"/>
    <w:basedOn w:val="Normal"/>
    <w:next w:val="Normal"/>
    <w:uiPriority w:val="99"/>
    <w:rsid w:val="003920FF"/>
  </w:style>
  <w:style w:type="paragraph" w:customStyle="1" w:styleId="Style1">
    <w:name w:val="Style1"/>
    <w:basedOn w:val="Heading3"/>
    <w:link w:val="Style1Char"/>
    <w:qFormat/>
    <w:rsid w:val="002764C3"/>
    <w:pPr>
      <w:numPr>
        <w:numId w:val="12"/>
      </w:numPr>
      <w:tabs>
        <w:tab w:val="left" w:pos="709"/>
      </w:tabs>
      <w:ind w:left="0" w:firstLine="0"/>
    </w:pPr>
  </w:style>
  <w:style w:type="character" w:customStyle="1" w:styleId="Style1Char">
    <w:name w:val="Style1 Char"/>
    <w:basedOn w:val="Heading3Char"/>
    <w:link w:val="Style1"/>
    <w:rsid w:val="002764C3"/>
    <w:rPr>
      <w:rFonts w:ascii="Cambria" w:hAnsi="Cambria" w:cs="Arial"/>
      <w:b/>
      <w:iCs/>
      <w:caps/>
      <w:color w:val="0070C0"/>
      <w:sz w:val="24"/>
      <w:szCs w:val="24"/>
      <w:lang w:val="sr-Cyrl-RS"/>
    </w:rPr>
  </w:style>
  <w:style w:type="numbering" w:customStyle="1" w:styleId="Style2">
    <w:name w:val="Style2"/>
    <w:uiPriority w:val="99"/>
    <w:rsid w:val="00566094"/>
    <w:pPr>
      <w:numPr>
        <w:numId w:val="13"/>
      </w:numPr>
    </w:pPr>
  </w:style>
  <w:style w:type="numbering" w:customStyle="1" w:styleId="Style3">
    <w:name w:val="Style3"/>
    <w:uiPriority w:val="99"/>
    <w:rsid w:val="00566094"/>
    <w:pPr>
      <w:numPr>
        <w:numId w:val="14"/>
      </w:numPr>
    </w:pPr>
  </w:style>
  <w:style w:type="numbering" w:customStyle="1" w:styleId="Style4">
    <w:name w:val="Style4"/>
    <w:uiPriority w:val="99"/>
    <w:rsid w:val="002F15F8"/>
    <w:pPr>
      <w:numPr>
        <w:numId w:val="16"/>
      </w:numPr>
    </w:pPr>
  </w:style>
  <w:style w:type="character" w:customStyle="1" w:styleId="ListParagraphChar">
    <w:name w:val="List Paragraph Char"/>
    <w:link w:val="ListParagraph"/>
    <w:uiPriority w:val="34"/>
    <w:rsid w:val="00B233DF"/>
    <w:rPr>
      <w:rFonts w:ascii="Cambria" w:eastAsia="Calibri" w:hAnsi="Cambria"/>
      <w:sz w:val="24"/>
      <w:szCs w:val="22"/>
      <w:lang w:val="sr-Latn-RS"/>
    </w:rPr>
  </w:style>
  <w:style w:type="paragraph" w:customStyle="1" w:styleId="a1">
    <w:name w:val="Текст"/>
    <w:basedOn w:val="Normal"/>
    <w:link w:val="Char"/>
    <w:qFormat/>
    <w:rsid w:val="00641D45"/>
    <w:pPr>
      <w:widowControl/>
      <w:spacing w:before="120" w:after="120"/>
      <w:ind w:firstLine="709"/>
    </w:pPr>
    <w:rPr>
      <w:rFonts w:ascii="Arial" w:eastAsiaTheme="minorHAnsi" w:hAnsi="Arial" w:cstheme="minorBidi"/>
      <w:lang w:val="sr-Cyrl-RS"/>
    </w:rPr>
  </w:style>
  <w:style w:type="character" w:customStyle="1" w:styleId="Char">
    <w:name w:val="Текст Char"/>
    <w:basedOn w:val="DefaultParagraphFont"/>
    <w:link w:val="a1"/>
    <w:rsid w:val="00641D45"/>
    <w:rPr>
      <w:rFonts w:ascii="Arial" w:eastAsiaTheme="minorHAnsi" w:hAnsi="Arial" w:cstheme="minorBidi"/>
      <w:sz w:val="24"/>
      <w:szCs w:val="22"/>
      <w:lang w:val="sr-Cyrl-RS"/>
    </w:rPr>
  </w:style>
  <w:style w:type="paragraph" w:customStyle="1" w:styleId="Normal1">
    <w:name w:val="Normal1"/>
    <w:basedOn w:val="Normal"/>
    <w:rsid w:val="00641D45"/>
    <w:pPr>
      <w:widowControl/>
      <w:spacing w:before="100" w:beforeAutospacing="1" w:after="100" w:afterAutospacing="1"/>
      <w:jc w:val="left"/>
    </w:pPr>
    <w:rPr>
      <w:rFonts w:ascii="Arial" w:hAnsi="Arial" w:cs="Arial"/>
      <w:sz w:val="22"/>
      <w:lang w:val="en-US"/>
    </w:rPr>
  </w:style>
  <w:style w:type="paragraph" w:customStyle="1" w:styleId="-">
    <w:name w:val="Тачка - Навођење"/>
    <w:basedOn w:val="a1"/>
    <w:link w:val="-Char"/>
    <w:autoRedefine/>
    <w:qFormat/>
    <w:rsid w:val="004B2B5F"/>
    <w:pPr>
      <w:spacing w:before="60" w:after="60"/>
      <w:ind w:firstLine="0"/>
    </w:pPr>
    <w:rPr>
      <w:rFonts w:ascii="Cambria" w:eastAsia="Calibri" w:hAnsi="Cambria" w:cs="Cambria"/>
      <w:bCs/>
      <w:szCs w:val="24"/>
    </w:rPr>
  </w:style>
  <w:style w:type="character" w:customStyle="1" w:styleId="-Char">
    <w:name w:val="Тачка - Навођење Char"/>
    <w:basedOn w:val="Char"/>
    <w:link w:val="-"/>
    <w:locked/>
    <w:rsid w:val="004B2B5F"/>
    <w:rPr>
      <w:rFonts w:ascii="Cambria" w:eastAsia="Calibri" w:hAnsi="Cambria" w:cs="Cambria"/>
      <w:bCs/>
      <w:sz w:val="24"/>
      <w:szCs w:val="24"/>
      <w:lang w:val="sr-Cyrl-RS"/>
    </w:rPr>
  </w:style>
  <w:style w:type="character" w:customStyle="1" w:styleId="FootnoteTextChar">
    <w:name w:val="Footnote Text Char"/>
    <w:basedOn w:val="DefaultParagraphFont"/>
    <w:link w:val="FootnoteText"/>
    <w:rsid w:val="00153A44"/>
    <w:rPr>
      <w:rFonts w:ascii="Cambria" w:hAnsi="Cambria"/>
      <w:sz w:val="18"/>
      <w:szCs w:val="18"/>
      <w:lang w:val="sr-Cyrl-CS"/>
    </w:rPr>
  </w:style>
  <w:style w:type="character" w:customStyle="1" w:styleId="UnresolvedMention1">
    <w:name w:val="Unresolved Mention1"/>
    <w:basedOn w:val="DefaultParagraphFont"/>
    <w:uiPriority w:val="99"/>
    <w:semiHidden/>
    <w:unhideWhenUsed/>
    <w:rsid w:val="00153A44"/>
    <w:rPr>
      <w:color w:val="605E5C"/>
      <w:shd w:val="clear" w:color="auto" w:fill="E1DFDD"/>
    </w:rPr>
  </w:style>
  <w:style w:type="paragraph" w:styleId="NoSpacing">
    <w:name w:val="No Spacing"/>
    <w:uiPriority w:val="1"/>
    <w:qFormat/>
    <w:rsid w:val="00153A44"/>
    <w:rPr>
      <w:rFonts w:asciiTheme="minorHAnsi" w:eastAsiaTheme="minorHAnsi" w:hAnsiTheme="minorHAnsi" w:cstheme="minorBidi"/>
      <w:kern w:val="2"/>
      <w:sz w:val="22"/>
      <w:szCs w:val="22"/>
      <w14:ligatures w14:val="standardContextual"/>
    </w:rPr>
  </w:style>
  <w:style w:type="paragraph" w:customStyle="1" w:styleId="a2">
    <w:name w:val="Табела Натпис"/>
    <w:basedOn w:val="Caption"/>
    <w:link w:val="Char0"/>
    <w:qFormat/>
    <w:rsid w:val="00153A44"/>
    <w:pPr>
      <w:keepNext/>
      <w:widowControl/>
      <w:jc w:val="center"/>
    </w:pPr>
    <w:rPr>
      <w:rFonts w:eastAsiaTheme="minorHAnsi" w:cstheme="minorBidi"/>
      <w:b/>
      <w:bCs w:val="0"/>
      <w:i w:val="0"/>
      <w:iCs/>
      <w:color w:val="5B9BD5" w:themeColor="accent1"/>
      <w:sz w:val="21"/>
      <w:szCs w:val="18"/>
      <w:lang w:val="sr-Cyrl-BA"/>
    </w:rPr>
  </w:style>
  <w:style w:type="character" w:customStyle="1" w:styleId="Char0">
    <w:name w:val="Табела Натпис Char"/>
    <w:basedOn w:val="DefaultParagraphFont"/>
    <w:link w:val="a2"/>
    <w:rsid w:val="00153A44"/>
    <w:rPr>
      <w:rFonts w:ascii="Cambria" w:eastAsiaTheme="minorHAnsi" w:hAnsi="Cambria" w:cstheme="minorBidi"/>
      <w:i/>
      <w:iCs/>
      <w:color w:val="5B9BD5" w:themeColor="accent1"/>
      <w:sz w:val="21"/>
      <w:szCs w:val="18"/>
      <w:lang w:val="sr-Cyrl-BA"/>
    </w:rPr>
  </w:style>
  <w:style w:type="table" w:styleId="ListTable2-Accent5">
    <w:name w:val="List Table 2 Accent 5"/>
    <w:basedOn w:val="TableNormal"/>
    <w:uiPriority w:val="47"/>
    <w:rsid w:val="00AE7D79"/>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00Nabrajanja">
    <w:name w:val="00. Nabrajanja"/>
    <w:basedOn w:val="Normal"/>
    <w:link w:val="00NabrajanjaChar"/>
    <w:qFormat/>
    <w:rsid w:val="00AE7D79"/>
    <w:pPr>
      <w:numPr>
        <w:numId w:val="25"/>
      </w:numPr>
      <w:spacing w:after="60"/>
      <w:ind w:left="567" w:hanging="425"/>
    </w:pPr>
    <w:rPr>
      <w:rFonts w:ascii="Times New Roman" w:hAnsi="Times New Roman"/>
      <w:lang w:val="sr-Cyrl-RS"/>
    </w:rPr>
  </w:style>
  <w:style w:type="character" w:customStyle="1" w:styleId="00NabrajanjaChar">
    <w:name w:val="00. Nabrajanja Char"/>
    <w:link w:val="00Nabrajanja"/>
    <w:rsid w:val="00AE7D79"/>
    <w:rPr>
      <w:sz w:val="24"/>
      <w:szCs w:val="22"/>
      <w:lang w:val="sr-Cyrl-RS"/>
    </w:rPr>
  </w:style>
  <w:style w:type="table" w:styleId="ListTable2-Accent1">
    <w:name w:val="List Table 2 Accent 1"/>
    <w:basedOn w:val="TableNormal"/>
    <w:uiPriority w:val="47"/>
    <w:rsid w:val="00AE7D79"/>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1">
    <w:name w:val="Навођење 1"/>
    <w:basedOn w:val="Normal"/>
    <w:link w:val="1Char"/>
    <w:qFormat/>
    <w:rsid w:val="00AE7D79"/>
    <w:pPr>
      <w:widowControl/>
      <w:numPr>
        <w:numId w:val="26"/>
      </w:numPr>
      <w:spacing w:after="60"/>
      <w:ind w:left="851" w:hanging="567"/>
    </w:pPr>
    <w:rPr>
      <w:rFonts w:ascii="Times New Roman" w:eastAsia="Calibri" w:hAnsi="Times New Roman"/>
      <w:lang w:val="en-US"/>
    </w:rPr>
  </w:style>
  <w:style w:type="character" w:customStyle="1" w:styleId="1Char">
    <w:name w:val="Навођење 1 Char"/>
    <w:link w:val="1"/>
    <w:rsid w:val="00AE7D79"/>
    <w:rPr>
      <w:rFonts w:eastAsia="Calibri"/>
      <w:sz w:val="24"/>
      <w:szCs w:val="22"/>
    </w:rPr>
  </w:style>
  <w:style w:type="table" w:styleId="PlainTable4">
    <w:name w:val="Plain Table 4"/>
    <w:basedOn w:val="TableNormal"/>
    <w:uiPriority w:val="44"/>
    <w:rsid w:val="00395B0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395B0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6Colorful-Accent1">
    <w:name w:val="List Table 6 Colorful Accent 1"/>
    <w:basedOn w:val="TableNormal"/>
    <w:uiPriority w:val="51"/>
    <w:rsid w:val="00395B08"/>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a">
    <w:name w:val="Литература"/>
    <w:basedOn w:val="Normal"/>
    <w:link w:val="Char1"/>
    <w:qFormat/>
    <w:rsid w:val="00DB68AC"/>
    <w:pPr>
      <w:widowControl/>
      <w:numPr>
        <w:numId w:val="32"/>
      </w:numPr>
    </w:pPr>
    <w:rPr>
      <w:rFonts w:ascii="Times New Roman" w:hAnsi="Times New Roman"/>
      <w:sz w:val="18"/>
      <w:szCs w:val="18"/>
      <w:lang w:val="en-US"/>
    </w:rPr>
  </w:style>
  <w:style w:type="character" w:customStyle="1" w:styleId="Char1">
    <w:name w:val="Литература Char"/>
    <w:link w:val="a"/>
    <w:rsid w:val="00DB68A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4101">
      <w:bodyDiv w:val="1"/>
      <w:marLeft w:val="0"/>
      <w:marRight w:val="0"/>
      <w:marTop w:val="0"/>
      <w:marBottom w:val="0"/>
      <w:divBdr>
        <w:top w:val="none" w:sz="0" w:space="0" w:color="auto"/>
        <w:left w:val="none" w:sz="0" w:space="0" w:color="auto"/>
        <w:bottom w:val="none" w:sz="0" w:space="0" w:color="auto"/>
        <w:right w:val="none" w:sz="0" w:space="0" w:color="auto"/>
      </w:divBdr>
    </w:div>
    <w:div w:id="23139279">
      <w:bodyDiv w:val="1"/>
      <w:marLeft w:val="0"/>
      <w:marRight w:val="0"/>
      <w:marTop w:val="0"/>
      <w:marBottom w:val="0"/>
      <w:divBdr>
        <w:top w:val="none" w:sz="0" w:space="0" w:color="auto"/>
        <w:left w:val="none" w:sz="0" w:space="0" w:color="auto"/>
        <w:bottom w:val="none" w:sz="0" w:space="0" w:color="auto"/>
        <w:right w:val="none" w:sz="0" w:space="0" w:color="auto"/>
      </w:divBdr>
    </w:div>
    <w:div w:id="23363095">
      <w:bodyDiv w:val="1"/>
      <w:marLeft w:val="0"/>
      <w:marRight w:val="0"/>
      <w:marTop w:val="0"/>
      <w:marBottom w:val="0"/>
      <w:divBdr>
        <w:top w:val="none" w:sz="0" w:space="0" w:color="auto"/>
        <w:left w:val="none" w:sz="0" w:space="0" w:color="auto"/>
        <w:bottom w:val="none" w:sz="0" w:space="0" w:color="auto"/>
        <w:right w:val="none" w:sz="0" w:space="0" w:color="auto"/>
      </w:divBdr>
    </w:div>
    <w:div w:id="26181464">
      <w:bodyDiv w:val="1"/>
      <w:marLeft w:val="0"/>
      <w:marRight w:val="0"/>
      <w:marTop w:val="0"/>
      <w:marBottom w:val="0"/>
      <w:divBdr>
        <w:top w:val="none" w:sz="0" w:space="0" w:color="auto"/>
        <w:left w:val="none" w:sz="0" w:space="0" w:color="auto"/>
        <w:bottom w:val="none" w:sz="0" w:space="0" w:color="auto"/>
        <w:right w:val="none" w:sz="0" w:space="0" w:color="auto"/>
      </w:divBdr>
    </w:div>
    <w:div w:id="28535789">
      <w:bodyDiv w:val="1"/>
      <w:marLeft w:val="0"/>
      <w:marRight w:val="0"/>
      <w:marTop w:val="0"/>
      <w:marBottom w:val="0"/>
      <w:divBdr>
        <w:top w:val="none" w:sz="0" w:space="0" w:color="auto"/>
        <w:left w:val="none" w:sz="0" w:space="0" w:color="auto"/>
        <w:bottom w:val="none" w:sz="0" w:space="0" w:color="auto"/>
        <w:right w:val="none" w:sz="0" w:space="0" w:color="auto"/>
      </w:divBdr>
    </w:div>
    <w:div w:id="32658628">
      <w:bodyDiv w:val="1"/>
      <w:marLeft w:val="0"/>
      <w:marRight w:val="0"/>
      <w:marTop w:val="0"/>
      <w:marBottom w:val="0"/>
      <w:divBdr>
        <w:top w:val="none" w:sz="0" w:space="0" w:color="auto"/>
        <w:left w:val="none" w:sz="0" w:space="0" w:color="auto"/>
        <w:bottom w:val="none" w:sz="0" w:space="0" w:color="auto"/>
        <w:right w:val="none" w:sz="0" w:space="0" w:color="auto"/>
      </w:divBdr>
    </w:div>
    <w:div w:id="34503778">
      <w:bodyDiv w:val="1"/>
      <w:marLeft w:val="0"/>
      <w:marRight w:val="0"/>
      <w:marTop w:val="0"/>
      <w:marBottom w:val="0"/>
      <w:divBdr>
        <w:top w:val="none" w:sz="0" w:space="0" w:color="auto"/>
        <w:left w:val="none" w:sz="0" w:space="0" w:color="auto"/>
        <w:bottom w:val="none" w:sz="0" w:space="0" w:color="auto"/>
        <w:right w:val="none" w:sz="0" w:space="0" w:color="auto"/>
      </w:divBdr>
    </w:div>
    <w:div w:id="35862444">
      <w:bodyDiv w:val="1"/>
      <w:marLeft w:val="0"/>
      <w:marRight w:val="0"/>
      <w:marTop w:val="0"/>
      <w:marBottom w:val="0"/>
      <w:divBdr>
        <w:top w:val="none" w:sz="0" w:space="0" w:color="auto"/>
        <w:left w:val="none" w:sz="0" w:space="0" w:color="auto"/>
        <w:bottom w:val="none" w:sz="0" w:space="0" w:color="auto"/>
        <w:right w:val="none" w:sz="0" w:space="0" w:color="auto"/>
      </w:divBdr>
    </w:div>
    <w:div w:id="45296547">
      <w:bodyDiv w:val="1"/>
      <w:marLeft w:val="0"/>
      <w:marRight w:val="0"/>
      <w:marTop w:val="0"/>
      <w:marBottom w:val="0"/>
      <w:divBdr>
        <w:top w:val="none" w:sz="0" w:space="0" w:color="auto"/>
        <w:left w:val="none" w:sz="0" w:space="0" w:color="auto"/>
        <w:bottom w:val="none" w:sz="0" w:space="0" w:color="auto"/>
        <w:right w:val="none" w:sz="0" w:space="0" w:color="auto"/>
      </w:divBdr>
    </w:div>
    <w:div w:id="52705892">
      <w:bodyDiv w:val="1"/>
      <w:marLeft w:val="0"/>
      <w:marRight w:val="0"/>
      <w:marTop w:val="0"/>
      <w:marBottom w:val="0"/>
      <w:divBdr>
        <w:top w:val="none" w:sz="0" w:space="0" w:color="auto"/>
        <w:left w:val="none" w:sz="0" w:space="0" w:color="auto"/>
        <w:bottom w:val="none" w:sz="0" w:space="0" w:color="auto"/>
        <w:right w:val="none" w:sz="0" w:space="0" w:color="auto"/>
      </w:divBdr>
    </w:div>
    <w:div w:id="69039748">
      <w:bodyDiv w:val="1"/>
      <w:marLeft w:val="0"/>
      <w:marRight w:val="0"/>
      <w:marTop w:val="0"/>
      <w:marBottom w:val="0"/>
      <w:divBdr>
        <w:top w:val="none" w:sz="0" w:space="0" w:color="auto"/>
        <w:left w:val="none" w:sz="0" w:space="0" w:color="auto"/>
        <w:bottom w:val="none" w:sz="0" w:space="0" w:color="auto"/>
        <w:right w:val="none" w:sz="0" w:space="0" w:color="auto"/>
      </w:divBdr>
    </w:div>
    <w:div w:id="69351576">
      <w:bodyDiv w:val="1"/>
      <w:marLeft w:val="0"/>
      <w:marRight w:val="0"/>
      <w:marTop w:val="0"/>
      <w:marBottom w:val="0"/>
      <w:divBdr>
        <w:top w:val="none" w:sz="0" w:space="0" w:color="auto"/>
        <w:left w:val="none" w:sz="0" w:space="0" w:color="auto"/>
        <w:bottom w:val="none" w:sz="0" w:space="0" w:color="auto"/>
        <w:right w:val="none" w:sz="0" w:space="0" w:color="auto"/>
      </w:divBdr>
    </w:div>
    <w:div w:id="69665759">
      <w:bodyDiv w:val="1"/>
      <w:marLeft w:val="0"/>
      <w:marRight w:val="0"/>
      <w:marTop w:val="0"/>
      <w:marBottom w:val="0"/>
      <w:divBdr>
        <w:top w:val="none" w:sz="0" w:space="0" w:color="auto"/>
        <w:left w:val="none" w:sz="0" w:space="0" w:color="auto"/>
        <w:bottom w:val="none" w:sz="0" w:space="0" w:color="auto"/>
        <w:right w:val="none" w:sz="0" w:space="0" w:color="auto"/>
      </w:divBdr>
    </w:div>
    <w:div w:id="75440203">
      <w:bodyDiv w:val="1"/>
      <w:marLeft w:val="0"/>
      <w:marRight w:val="0"/>
      <w:marTop w:val="0"/>
      <w:marBottom w:val="0"/>
      <w:divBdr>
        <w:top w:val="none" w:sz="0" w:space="0" w:color="auto"/>
        <w:left w:val="none" w:sz="0" w:space="0" w:color="auto"/>
        <w:bottom w:val="none" w:sz="0" w:space="0" w:color="auto"/>
        <w:right w:val="none" w:sz="0" w:space="0" w:color="auto"/>
      </w:divBdr>
    </w:div>
    <w:div w:id="96993510">
      <w:bodyDiv w:val="1"/>
      <w:marLeft w:val="0"/>
      <w:marRight w:val="0"/>
      <w:marTop w:val="0"/>
      <w:marBottom w:val="0"/>
      <w:divBdr>
        <w:top w:val="none" w:sz="0" w:space="0" w:color="auto"/>
        <w:left w:val="none" w:sz="0" w:space="0" w:color="auto"/>
        <w:bottom w:val="none" w:sz="0" w:space="0" w:color="auto"/>
        <w:right w:val="none" w:sz="0" w:space="0" w:color="auto"/>
      </w:divBdr>
    </w:div>
    <w:div w:id="112405295">
      <w:bodyDiv w:val="1"/>
      <w:marLeft w:val="0"/>
      <w:marRight w:val="0"/>
      <w:marTop w:val="0"/>
      <w:marBottom w:val="0"/>
      <w:divBdr>
        <w:top w:val="none" w:sz="0" w:space="0" w:color="auto"/>
        <w:left w:val="none" w:sz="0" w:space="0" w:color="auto"/>
        <w:bottom w:val="none" w:sz="0" w:space="0" w:color="auto"/>
        <w:right w:val="none" w:sz="0" w:space="0" w:color="auto"/>
      </w:divBdr>
    </w:div>
    <w:div w:id="114376811">
      <w:bodyDiv w:val="1"/>
      <w:marLeft w:val="0"/>
      <w:marRight w:val="0"/>
      <w:marTop w:val="0"/>
      <w:marBottom w:val="0"/>
      <w:divBdr>
        <w:top w:val="none" w:sz="0" w:space="0" w:color="auto"/>
        <w:left w:val="none" w:sz="0" w:space="0" w:color="auto"/>
        <w:bottom w:val="none" w:sz="0" w:space="0" w:color="auto"/>
        <w:right w:val="none" w:sz="0" w:space="0" w:color="auto"/>
      </w:divBdr>
    </w:div>
    <w:div w:id="114914892">
      <w:bodyDiv w:val="1"/>
      <w:marLeft w:val="0"/>
      <w:marRight w:val="0"/>
      <w:marTop w:val="0"/>
      <w:marBottom w:val="0"/>
      <w:divBdr>
        <w:top w:val="none" w:sz="0" w:space="0" w:color="auto"/>
        <w:left w:val="none" w:sz="0" w:space="0" w:color="auto"/>
        <w:bottom w:val="none" w:sz="0" w:space="0" w:color="auto"/>
        <w:right w:val="none" w:sz="0" w:space="0" w:color="auto"/>
      </w:divBdr>
    </w:div>
    <w:div w:id="149684290">
      <w:bodyDiv w:val="1"/>
      <w:marLeft w:val="0"/>
      <w:marRight w:val="0"/>
      <w:marTop w:val="0"/>
      <w:marBottom w:val="0"/>
      <w:divBdr>
        <w:top w:val="none" w:sz="0" w:space="0" w:color="auto"/>
        <w:left w:val="none" w:sz="0" w:space="0" w:color="auto"/>
        <w:bottom w:val="none" w:sz="0" w:space="0" w:color="auto"/>
        <w:right w:val="none" w:sz="0" w:space="0" w:color="auto"/>
      </w:divBdr>
    </w:div>
    <w:div w:id="154956412">
      <w:bodyDiv w:val="1"/>
      <w:marLeft w:val="0"/>
      <w:marRight w:val="0"/>
      <w:marTop w:val="0"/>
      <w:marBottom w:val="0"/>
      <w:divBdr>
        <w:top w:val="none" w:sz="0" w:space="0" w:color="auto"/>
        <w:left w:val="none" w:sz="0" w:space="0" w:color="auto"/>
        <w:bottom w:val="none" w:sz="0" w:space="0" w:color="auto"/>
        <w:right w:val="none" w:sz="0" w:space="0" w:color="auto"/>
      </w:divBdr>
    </w:div>
    <w:div w:id="157574841">
      <w:bodyDiv w:val="1"/>
      <w:marLeft w:val="0"/>
      <w:marRight w:val="0"/>
      <w:marTop w:val="0"/>
      <w:marBottom w:val="0"/>
      <w:divBdr>
        <w:top w:val="none" w:sz="0" w:space="0" w:color="auto"/>
        <w:left w:val="none" w:sz="0" w:space="0" w:color="auto"/>
        <w:bottom w:val="none" w:sz="0" w:space="0" w:color="auto"/>
        <w:right w:val="none" w:sz="0" w:space="0" w:color="auto"/>
      </w:divBdr>
    </w:div>
    <w:div w:id="163935932">
      <w:bodyDiv w:val="1"/>
      <w:marLeft w:val="0"/>
      <w:marRight w:val="0"/>
      <w:marTop w:val="0"/>
      <w:marBottom w:val="0"/>
      <w:divBdr>
        <w:top w:val="none" w:sz="0" w:space="0" w:color="auto"/>
        <w:left w:val="none" w:sz="0" w:space="0" w:color="auto"/>
        <w:bottom w:val="none" w:sz="0" w:space="0" w:color="auto"/>
        <w:right w:val="none" w:sz="0" w:space="0" w:color="auto"/>
      </w:divBdr>
    </w:div>
    <w:div w:id="173495515">
      <w:bodyDiv w:val="1"/>
      <w:marLeft w:val="0"/>
      <w:marRight w:val="0"/>
      <w:marTop w:val="0"/>
      <w:marBottom w:val="0"/>
      <w:divBdr>
        <w:top w:val="none" w:sz="0" w:space="0" w:color="auto"/>
        <w:left w:val="none" w:sz="0" w:space="0" w:color="auto"/>
        <w:bottom w:val="none" w:sz="0" w:space="0" w:color="auto"/>
        <w:right w:val="none" w:sz="0" w:space="0" w:color="auto"/>
      </w:divBdr>
    </w:div>
    <w:div w:id="190070015">
      <w:bodyDiv w:val="1"/>
      <w:marLeft w:val="0"/>
      <w:marRight w:val="0"/>
      <w:marTop w:val="0"/>
      <w:marBottom w:val="0"/>
      <w:divBdr>
        <w:top w:val="none" w:sz="0" w:space="0" w:color="auto"/>
        <w:left w:val="none" w:sz="0" w:space="0" w:color="auto"/>
        <w:bottom w:val="none" w:sz="0" w:space="0" w:color="auto"/>
        <w:right w:val="none" w:sz="0" w:space="0" w:color="auto"/>
      </w:divBdr>
    </w:div>
    <w:div w:id="190534769">
      <w:bodyDiv w:val="1"/>
      <w:marLeft w:val="0"/>
      <w:marRight w:val="0"/>
      <w:marTop w:val="0"/>
      <w:marBottom w:val="0"/>
      <w:divBdr>
        <w:top w:val="none" w:sz="0" w:space="0" w:color="auto"/>
        <w:left w:val="none" w:sz="0" w:space="0" w:color="auto"/>
        <w:bottom w:val="none" w:sz="0" w:space="0" w:color="auto"/>
        <w:right w:val="none" w:sz="0" w:space="0" w:color="auto"/>
      </w:divBdr>
    </w:div>
    <w:div w:id="191890087">
      <w:bodyDiv w:val="1"/>
      <w:marLeft w:val="0"/>
      <w:marRight w:val="0"/>
      <w:marTop w:val="0"/>
      <w:marBottom w:val="0"/>
      <w:divBdr>
        <w:top w:val="none" w:sz="0" w:space="0" w:color="auto"/>
        <w:left w:val="none" w:sz="0" w:space="0" w:color="auto"/>
        <w:bottom w:val="none" w:sz="0" w:space="0" w:color="auto"/>
        <w:right w:val="none" w:sz="0" w:space="0" w:color="auto"/>
      </w:divBdr>
    </w:div>
    <w:div w:id="193811433">
      <w:bodyDiv w:val="1"/>
      <w:marLeft w:val="0"/>
      <w:marRight w:val="0"/>
      <w:marTop w:val="0"/>
      <w:marBottom w:val="0"/>
      <w:divBdr>
        <w:top w:val="none" w:sz="0" w:space="0" w:color="auto"/>
        <w:left w:val="none" w:sz="0" w:space="0" w:color="auto"/>
        <w:bottom w:val="none" w:sz="0" w:space="0" w:color="auto"/>
        <w:right w:val="none" w:sz="0" w:space="0" w:color="auto"/>
      </w:divBdr>
    </w:div>
    <w:div w:id="231670621">
      <w:bodyDiv w:val="1"/>
      <w:marLeft w:val="0"/>
      <w:marRight w:val="0"/>
      <w:marTop w:val="0"/>
      <w:marBottom w:val="0"/>
      <w:divBdr>
        <w:top w:val="none" w:sz="0" w:space="0" w:color="auto"/>
        <w:left w:val="none" w:sz="0" w:space="0" w:color="auto"/>
        <w:bottom w:val="none" w:sz="0" w:space="0" w:color="auto"/>
        <w:right w:val="none" w:sz="0" w:space="0" w:color="auto"/>
      </w:divBdr>
    </w:div>
    <w:div w:id="234780299">
      <w:bodyDiv w:val="1"/>
      <w:marLeft w:val="0"/>
      <w:marRight w:val="0"/>
      <w:marTop w:val="0"/>
      <w:marBottom w:val="0"/>
      <w:divBdr>
        <w:top w:val="none" w:sz="0" w:space="0" w:color="auto"/>
        <w:left w:val="none" w:sz="0" w:space="0" w:color="auto"/>
        <w:bottom w:val="none" w:sz="0" w:space="0" w:color="auto"/>
        <w:right w:val="none" w:sz="0" w:space="0" w:color="auto"/>
      </w:divBdr>
    </w:div>
    <w:div w:id="238101393">
      <w:bodyDiv w:val="1"/>
      <w:marLeft w:val="0"/>
      <w:marRight w:val="0"/>
      <w:marTop w:val="0"/>
      <w:marBottom w:val="0"/>
      <w:divBdr>
        <w:top w:val="none" w:sz="0" w:space="0" w:color="auto"/>
        <w:left w:val="none" w:sz="0" w:space="0" w:color="auto"/>
        <w:bottom w:val="none" w:sz="0" w:space="0" w:color="auto"/>
        <w:right w:val="none" w:sz="0" w:space="0" w:color="auto"/>
      </w:divBdr>
    </w:div>
    <w:div w:id="241716592">
      <w:bodyDiv w:val="1"/>
      <w:marLeft w:val="0"/>
      <w:marRight w:val="0"/>
      <w:marTop w:val="0"/>
      <w:marBottom w:val="0"/>
      <w:divBdr>
        <w:top w:val="none" w:sz="0" w:space="0" w:color="auto"/>
        <w:left w:val="none" w:sz="0" w:space="0" w:color="auto"/>
        <w:bottom w:val="none" w:sz="0" w:space="0" w:color="auto"/>
        <w:right w:val="none" w:sz="0" w:space="0" w:color="auto"/>
      </w:divBdr>
    </w:div>
    <w:div w:id="243340214">
      <w:bodyDiv w:val="1"/>
      <w:marLeft w:val="0"/>
      <w:marRight w:val="0"/>
      <w:marTop w:val="0"/>
      <w:marBottom w:val="0"/>
      <w:divBdr>
        <w:top w:val="none" w:sz="0" w:space="0" w:color="auto"/>
        <w:left w:val="none" w:sz="0" w:space="0" w:color="auto"/>
        <w:bottom w:val="none" w:sz="0" w:space="0" w:color="auto"/>
        <w:right w:val="none" w:sz="0" w:space="0" w:color="auto"/>
      </w:divBdr>
    </w:div>
    <w:div w:id="249855302">
      <w:bodyDiv w:val="1"/>
      <w:marLeft w:val="0"/>
      <w:marRight w:val="0"/>
      <w:marTop w:val="0"/>
      <w:marBottom w:val="0"/>
      <w:divBdr>
        <w:top w:val="none" w:sz="0" w:space="0" w:color="auto"/>
        <w:left w:val="none" w:sz="0" w:space="0" w:color="auto"/>
        <w:bottom w:val="none" w:sz="0" w:space="0" w:color="auto"/>
        <w:right w:val="none" w:sz="0" w:space="0" w:color="auto"/>
      </w:divBdr>
    </w:div>
    <w:div w:id="292103545">
      <w:bodyDiv w:val="1"/>
      <w:marLeft w:val="0"/>
      <w:marRight w:val="0"/>
      <w:marTop w:val="0"/>
      <w:marBottom w:val="0"/>
      <w:divBdr>
        <w:top w:val="none" w:sz="0" w:space="0" w:color="auto"/>
        <w:left w:val="none" w:sz="0" w:space="0" w:color="auto"/>
        <w:bottom w:val="none" w:sz="0" w:space="0" w:color="auto"/>
        <w:right w:val="none" w:sz="0" w:space="0" w:color="auto"/>
      </w:divBdr>
    </w:div>
    <w:div w:id="296568815">
      <w:bodyDiv w:val="1"/>
      <w:marLeft w:val="0"/>
      <w:marRight w:val="0"/>
      <w:marTop w:val="0"/>
      <w:marBottom w:val="0"/>
      <w:divBdr>
        <w:top w:val="none" w:sz="0" w:space="0" w:color="auto"/>
        <w:left w:val="none" w:sz="0" w:space="0" w:color="auto"/>
        <w:bottom w:val="none" w:sz="0" w:space="0" w:color="auto"/>
        <w:right w:val="none" w:sz="0" w:space="0" w:color="auto"/>
      </w:divBdr>
    </w:div>
    <w:div w:id="307129331">
      <w:bodyDiv w:val="1"/>
      <w:marLeft w:val="0"/>
      <w:marRight w:val="0"/>
      <w:marTop w:val="0"/>
      <w:marBottom w:val="0"/>
      <w:divBdr>
        <w:top w:val="none" w:sz="0" w:space="0" w:color="auto"/>
        <w:left w:val="none" w:sz="0" w:space="0" w:color="auto"/>
        <w:bottom w:val="none" w:sz="0" w:space="0" w:color="auto"/>
        <w:right w:val="none" w:sz="0" w:space="0" w:color="auto"/>
      </w:divBdr>
    </w:div>
    <w:div w:id="309942746">
      <w:bodyDiv w:val="1"/>
      <w:marLeft w:val="0"/>
      <w:marRight w:val="0"/>
      <w:marTop w:val="0"/>
      <w:marBottom w:val="0"/>
      <w:divBdr>
        <w:top w:val="none" w:sz="0" w:space="0" w:color="auto"/>
        <w:left w:val="none" w:sz="0" w:space="0" w:color="auto"/>
        <w:bottom w:val="none" w:sz="0" w:space="0" w:color="auto"/>
        <w:right w:val="none" w:sz="0" w:space="0" w:color="auto"/>
      </w:divBdr>
    </w:div>
    <w:div w:id="336270300">
      <w:bodyDiv w:val="1"/>
      <w:marLeft w:val="0"/>
      <w:marRight w:val="0"/>
      <w:marTop w:val="0"/>
      <w:marBottom w:val="0"/>
      <w:divBdr>
        <w:top w:val="none" w:sz="0" w:space="0" w:color="auto"/>
        <w:left w:val="none" w:sz="0" w:space="0" w:color="auto"/>
        <w:bottom w:val="none" w:sz="0" w:space="0" w:color="auto"/>
        <w:right w:val="none" w:sz="0" w:space="0" w:color="auto"/>
      </w:divBdr>
    </w:div>
    <w:div w:id="345138658">
      <w:bodyDiv w:val="1"/>
      <w:marLeft w:val="0"/>
      <w:marRight w:val="0"/>
      <w:marTop w:val="0"/>
      <w:marBottom w:val="0"/>
      <w:divBdr>
        <w:top w:val="none" w:sz="0" w:space="0" w:color="auto"/>
        <w:left w:val="none" w:sz="0" w:space="0" w:color="auto"/>
        <w:bottom w:val="none" w:sz="0" w:space="0" w:color="auto"/>
        <w:right w:val="none" w:sz="0" w:space="0" w:color="auto"/>
      </w:divBdr>
    </w:div>
    <w:div w:id="345248509">
      <w:bodyDiv w:val="1"/>
      <w:marLeft w:val="0"/>
      <w:marRight w:val="0"/>
      <w:marTop w:val="0"/>
      <w:marBottom w:val="0"/>
      <w:divBdr>
        <w:top w:val="none" w:sz="0" w:space="0" w:color="auto"/>
        <w:left w:val="none" w:sz="0" w:space="0" w:color="auto"/>
        <w:bottom w:val="none" w:sz="0" w:space="0" w:color="auto"/>
        <w:right w:val="none" w:sz="0" w:space="0" w:color="auto"/>
      </w:divBdr>
    </w:div>
    <w:div w:id="361904237">
      <w:bodyDiv w:val="1"/>
      <w:marLeft w:val="0"/>
      <w:marRight w:val="0"/>
      <w:marTop w:val="0"/>
      <w:marBottom w:val="0"/>
      <w:divBdr>
        <w:top w:val="none" w:sz="0" w:space="0" w:color="auto"/>
        <w:left w:val="none" w:sz="0" w:space="0" w:color="auto"/>
        <w:bottom w:val="none" w:sz="0" w:space="0" w:color="auto"/>
        <w:right w:val="none" w:sz="0" w:space="0" w:color="auto"/>
      </w:divBdr>
    </w:div>
    <w:div w:id="367996416">
      <w:bodyDiv w:val="1"/>
      <w:marLeft w:val="0"/>
      <w:marRight w:val="0"/>
      <w:marTop w:val="0"/>
      <w:marBottom w:val="0"/>
      <w:divBdr>
        <w:top w:val="none" w:sz="0" w:space="0" w:color="auto"/>
        <w:left w:val="none" w:sz="0" w:space="0" w:color="auto"/>
        <w:bottom w:val="none" w:sz="0" w:space="0" w:color="auto"/>
        <w:right w:val="none" w:sz="0" w:space="0" w:color="auto"/>
      </w:divBdr>
    </w:div>
    <w:div w:id="380832800">
      <w:bodyDiv w:val="1"/>
      <w:marLeft w:val="0"/>
      <w:marRight w:val="0"/>
      <w:marTop w:val="0"/>
      <w:marBottom w:val="0"/>
      <w:divBdr>
        <w:top w:val="none" w:sz="0" w:space="0" w:color="auto"/>
        <w:left w:val="none" w:sz="0" w:space="0" w:color="auto"/>
        <w:bottom w:val="none" w:sz="0" w:space="0" w:color="auto"/>
        <w:right w:val="none" w:sz="0" w:space="0" w:color="auto"/>
      </w:divBdr>
    </w:div>
    <w:div w:id="394670368">
      <w:bodyDiv w:val="1"/>
      <w:marLeft w:val="0"/>
      <w:marRight w:val="0"/>
      <w:marTop w:val="0"/>
      <w:marBottom w:val="0"/>
      <w:divBdr>
        <w:top w:val="none" w:sz="0" w:space="0" w:color="auto"/>
        <w:left w:val="none" w:sz="0" w:space="0" w:color="auto"/>
        <w:bottom w:val="none" w:sz="0" w:space="0" w:color="auto"/>
        <w:right w:val="none" w:sz="0" w:space="0" w:color="auto"/>
      </w:divBdr>
    </w:div>
    <w:div w:id="399400098">
      <w:bodyDiv w:val="1"/>
      <w:marLeft w:val="0"/>
      <w:marRight w:val="0"/>
      <w:marTop w:val="0"/>
      <w:marBottom w:val="0"/>
      <w:divBdr>
        <w:top w:val="none" w:sz="0" w:space="0" w:color="auto"/>
        <w:left w:val="none" w:sz="0" w:space="0" w:color="auto"/>
        <w:bottom w:val="none" w:sz="0" w:space="0" w:color="auto"/>
        <w:right w:val="none" w:sz="0" w:space="0" w:color="auto"/>
      </w:divBdr>
    </w:div>
    <w:div w:id="400828778">
      <w:bodyDiv w:val="1"/>
      <w:marLeft w:val="0"/>
      <w:marRight w:val="0"/>
      <w:marTop w:val="0"/>
      <w:marBottom w:val="0"/>
      <w:divBdr>
        <w:top w:val="none" w:sz="0" w:space="0" w:color="auto"/>
        <w:left w:val="none" w:sz="0" w:space="0" w:color="auto"/>
        <w:bottom w:val="none" w:sz="0" w:space="0" w:color="auto"/>
        <w:right w:val="none" w:sz="0" w:space="0" w:color="auto"/>
      </w:divBdr>
    </w:div>
    <w:div w:id="407775706">
      <w:bodyDiv w:val="1"/>
      <w:marLeft w:val="0"/>
      <w:marRight w:val="0"/>
      <w:marTop w:val="0"/>
      <w:marBottom w:val="0"/>
      <w:divBdr>
        <w:top w:val="none" w:sz="0" w:space="0" w:color="auto"/>
        <w:left w:val="none" w:sz="0" w:space="0" w:color="auto"/>
        <w:bottom w:val="none" w:sz="0" w:space="0" w:color="auto"/>
        <w:right w:val="none" w:sz="0" w:space="0" w:color="auto"/>
      </w:divBdr>
    </w:div>
    <w:div w:id="427849623">
      <w:bodyDiv w:val="1"/>
      <w:marLeft w:val="0"/>
      <w:marRight w:val="0"/>
      <w:marTop w:val="0"/>
      <w:marBottom w:val="0"/>
      <w:divBdr>
        <w:top w:val="none" w:sz="0" w:space="0" w:color="auto"/>
        <w:left w:val="none" w:sz="0" w:space="0" w:color="auto"/>
        <w:bottom w:val="none" w:sz="0" w:space="0" w:color="auto"/>
        <w:right w:val="none" w:sz="0" w:space="0" w:color="auto"/>
      </w:divBdr>
    </w:div>
    <w:div w:id="432555567">
      <w:bodyDiv w:val="1"/>
      <w:marLeft w:val="0"/>
      <w:marRight w:val="0"/>
      <w:marTop w:val="0"/>
      <w:marBottom w:val="0"/>
      <w:divBdr>
        <w:top w:val="none" w:sz="0" w:space="0" w:color="auto"/>
        <w:left w:val="none" w:sz="0" w:space="0" w:color="auto"/>
        <w:bottom w:val="none" w:sz="0" w:space="0" w:color="auto"/>
        <w:right w:val="none" w:sz="0" w:space="0" w:color="auto"/>
      </w:divBdr>
    </w:div>
    <w:div w:id="441606817">
      <w:bodyDiv w:val="1"/>
      <w:marLeft w:val="0"/>
      <w:marRight w:val="0"/>
      <w:marTop w:val="0"/>
      <w:marBottom w:val="0"/>
      <w:divBdr>
        <w:top w:val="none" w:sz="0" w:space="0" w:color="auto"/>
        <w:left w:val="none" w:sz="0" w:space="0" w:color="auto"/>
        <w:bottom w:val="none" w:sz="0" w:space="0" w:color="auto"/>
        <w:right w:val="none" w:sz="0" w:space="0" w:color="auto"/>
      </w:divBdr>
    </w:div>
    <w:div w:id="444618196">
      <w:bodyDiv w:val="1"/>
      <w:marLeft w:val="0"/>
      <w:marRight w:val="0"/>
      <w:marTop w:val="0"/>
      <w:marBottom w:val="0"/>
      <w:divBdr>
        <w:top w:val="none" w:sz="0" w:space="0" w:color="auto"/>
        <w:left w:val="none" w:sz="0" w:space="0" w:color="auto"/>
        <w:bottom w:val="none" w:sz="0" w:space="0" w:color="auto"/>
        <w:right w:val="none" w:sz="0" w:space="0" w:color="auto"/>
      </w:divBdr>
    </w:div>
    <w:div w:id="456804065">
      <w:bodyDiv w:val="1"/>
      <w:marLeft w:val="0"/>
      <w:marRight w:val="0"/>
      <w:marTop w:val="0"/>
      <w:marBottom w:val="0"/>
      <w:divBdr>
        <w:top w:val="none" w:sz="0" w:space="0" w:color="auto"/>
        <w:left w:val="none" w:sz="0" w:space="0" w:color="auto"/>
        <w:bottom w:val="none" w:sz="0" w:space="0" w:color="auto"/>
        <w:right w:val="none" w:sz="0" w:space="0" w:color="auto"/>
      </w:divBdr>
    </w:div>
    <w:div w:id="466044364">
      <w:bodyDiv w:val="1"/>
      <w:marLeft w:val="0"/>
      <w:marRight w:val="0"/>
      <w:marTop w:val="0"/>
      <w:marBottom w:val="0"/>
      <w:divBdr>
        <w:top w:val="none" w:sz="0" w:space="0" w:color="auto"/>
        <w:left w:val="none" w:sz="0" w:space="0" w:color="auto"/>
        <w:bottom w:val="none" w:sz="0" w:space="0" w:color="auto"/>
        <w:right w:val="none" w:sz="0" w:space="0" w:color="auto"/>
      </w:divBdr>
    </w:div>
    <w:div w:id="468206676">
      <w:bodyDiv w:val="1"/>
      <w:marLeft w:val="0"/>
      <w:marRight w:val="0"/>
      <w:marTop w:val="0"/>
      <w:marBottom w:val="0"/>
      <w:divBdr>
        <w:top w:val="none" w:sz="0" w:space="0" w:color="auto"/>
        <w:left w:val="none" w:sz="0" w:space="0" w:color="auto"/>
        <w:bottom w:val="none" w:sz="0" w:space="0" w:color="auto"/>
        <w:right w:val="none" w:sz="0" w:space="0" w:color="auto"/>
      </w:divBdr>
    </w:div>
    <w:div w:id="469828011">
      <w:bodyDiv w:val="1"/>
      <w:marLeft w:val="0"/>
      <w:marRight w:val="0"/>
      <w:marTop w:val="0"/>
      <w:marBottom w:val="0"/>
      <w:divBdr>
        <w:top w:val="none" w:sz="0" w:space="0" w:color="auto"/>
        <w:left w:val="none" w:sz="0" w:space="0" w:color="auto"/>
        <w:bottom w:val="none" w:sz="0" w:space="0" w:color="auto"/>
        <w:right w:val="none" w:sz="0" w:space="0" w:color="auto"/>
      </w:divBdr>
    </w:div>
    <w:div w:id="474831539">
      <w:bodyDiv w:val="1"/>
      <w:marLeft w:val="0"/>
      <w:marRight w:val="0"/>
      <w:marTop w:val="0"/>
      <w:marBottom w:val="0"/>
      <w:divBdr>
        <w:top w:val="none" w:sz="0" w:space="0" w:color="auto"/>
        <w:left w:val="none" w:sz="0" w:space="0" w:color="auto"/>
        <w:bottom w:val="none" w:sz="0" w:space="0" w:color="auto"/>
        <w:right w:val="none" w:sz="0" w:space="0" w:color="auto"/>
      </w:divBdr>
    </w:div>
    <w:div w:id="484132461">
      <w:bodyDiv w:val="1"/>
      <w:marLeft w:val="0"/>
      <w:marRight w:val="0"/>
      <w:marTop w:val="0"/>
      <w:marBottom w:val="0"/>
      <w:divBdr>
        <w:top w:val="none" w:sz="0" w:space="0" w:color="auto"/>
        <w:left w:val="none" w:sz="0" w:space="0" w:color="auto"/>
        <w:bottom w:val="none" w:sz="0" w:space="0" w:color="auto"/>
        <w:right w:val="none" w:sz="0" w:space="0" w:color="auto"/>
      </w:divBdr>
    </w:div>
    <w:div w:id="493687064">
      <w:bodyDiv w:val="1"/>
      <w:marLeft w:val="0"/>
      <w:marRight w:val="0"/>
      <w:marTop w:val="0"/>
      <w:marBottom w:val="0"/>
      <w:divBdr>
        <w:top w:val="none" w:sz="0" w:space="0" w:color="auto"/>
        <w:left w:val="none" w:sz="0" w:space="0" w:color="auto"/>
        <w:bottom w:val="none" w:sz="0" w:space="0" w:color="auto"/>
        <w:right w:val="none" w:sz="0" w:space="0" w:color="auto"/>
      </w:divBdr>
    </w:div>
    <w:div w:id="495925920">
      <w:bodyDiv w:val="1"/>
      <w:marLeft w:val="0"/>
      <w:marRight w:val="0"/>
      <w:marTop w:val="0"/>
      <w:marBottom w:val="0"/>
      <w:divBdr>
        <w:top w:val="none" w:sz="0" w:space="0" w:color="auto"/>
        <w:left w:val="none" w:sz="0" w:space="0" w:color="auto"/>
        <w:bottom w:val="none" w:sz="0" w:space="0" w:color="auto"/>
        <w:right w:val="none" w:sz="0" w:space="0" w:color="auto"/>
      </w:divBdr>
    </w:div>
    <w:div w:id="505562666">
      <w:bodyDiv w:val="1"/>
      <w:marLeft w:val="0"/>
      <w:marRight w:val="0"/>
      <w:marTop w:val="0"/>
      <w:marBottom w:val="0"/>
      <w:divBdr>
        <w:top w:val="none" w:sz="0" w:space="0" w:color="auto"/>
        <w:left w:val="none" w:sz="0" w:space="0" w:color="auto"/>
        <w:bottom w:val="none" w:sz="0" w:space="0" w:color="auto"/>
        <w:right w:val="none" w:sz="0" w:space="0" w:color="auto"/>
      </w:divBdr>
    </w:div>
    <w:div w:id="521091178">
      <w:bodyDiv w:val="1"/>
      <w:marLeft w:val="0"/>
      <w:marRight w:val="0"/>
      <w:marTop w:val="0"/>
      <w:marBottom w:val="0"/>
      <w:divBdr>
        <w:top w:val="none" w:sz="0" w:space="0" w:color="auto"/>
        <w:left w:val="none" w:sz="0" w:space="0" w:color="auto"/>
        <w:bottom w:val="none" w:sz="0" w:space="0" w:color="auto"/>
        <w:right w:val="none" w:sz="0" w:space="0" w:color="auto"/>
      </w:divBdr>
    </w:div>
    <w:div w:id="523439423">
      <w:bodyDiv w:val="1"/>
      <w:marLeft w:val="0"/>
      <w:marRight w:val="0"/>
      <w:marTop w:val="0"/>
      <w:marBottom w:val="0"/>
      <w:divBdr>
        <w:top w:val="none" w:sz="0" w:space="0" w:color="auto"/>
        <w:left w:val="none" w:sz="0" w:space="0" w:color="auto"/>
        <w:bottom w:val="none" w:sz="0" w:space="0" w:color="auto"/>
        <w:right w:val="none" w:sz="0" w:space="0" w:color="auto"/>
      </w:divBdr>
    </w:div>
    <w:div w:id="525101744">
      <w:bodyDiv w:val="1"/>
      <w:marLeft w:val="0"/>
      <w:marRight w:val="0"/>
      <w:marTop w:val="0"/>
      <w:marBottom w:val="0"/>
      <w:divBdr>
        <w:top w:val="none" w:sz="0" w:space="0" w:color="auto"/>
        <w:left w:val="none" w:sz="0" w:space="0" w:color="auto"/>
        <w:bottom w:val="none" w:sz="0" w:space="0" w:color="auto"/>
        <w:right w:val="none" w:sz="0" w:space="0" w:color="auto"/>
      </w:divBdr>
    </w:div>
    <w:div w:id="547378488">
      <w:bodyDiv w:val="1"/>
      <w:marLeft w:val="0"/>
      <w:marRight w:val="0"/>
      <w:marTop w:val="0"/>
      <w:marBottom w:val="0"/>
      <w:divBdr>
        <w:top w:val="none" w:sz="0" w:space="0" w:color="auto"/>
        <w:left w:val="none" w:sz="0" w:space="0" w:color="auto"/>
        <w:bottom w:val="none" w:sz="0" w:space="0" w:color="auto"/>
        <w:right w:val="none" w:sz="0" w:space="0" w:color="auto"/>
      </w:divBdr>
    </w:div>
    <w:div w:id="548304097">
      <w:bodyDiv w:val="1"/>
      <w:marLeft w:val="0"/>
      <w:marRight w:val="0"/>
      <w:marTop w:val="0"/>
      <w:marBottom w:val="0"/>
      <w:divBdr>
        <w:top w:val="none" w:sz="0" w:space="0" w:color="auto"/>
        <w:left w:val="none" w:sz="0" w:space="0" w:color="auto"/>
        <w:bottom w:val="none" w:sz="0" w:space="0" w:color="auto"/>
        <w:right w:val="none" w:sz="0" w:space="0" w:color="auto"/>
      </w:divBdr>
    </w:div>
    <w:div w:id="579022372">
      <w:bodyDiv w:val="1"/>
      <w:marLeft w:val="0"/>
      <w:marRight w:val="0"/>
      <w:marTop w:val="0"/>
      <w:marBottom w:val="0"/>
      <w:divBdr>
        <w:top w:val="none" w:sz="0" w:space="0" w:color="auto"/>
        <w:left w:val="none" w:sz="0" w:space="0" w:color="auto"/>
        <w:bottom w:val="none" w:sz="0" w:space="0" w:color="auto"/>
        <w:right w:val="none" w:sz="0" w:space="0" w:color="auto"/>
      </w:divBdr>
    </w:div>
    <w:div w:id="590506306">
      <w:bodyDiv w:val="1"/>
      <w:marLeft w:val="0"/>
      <w:marRight w:val="0"/>
      <w:marTop w:val="0"/>
      <w:marBottom w:val="0"/>
      <w:divBdr>
        <w:top w:val="none" w:sz="0" w:space="0" w:color="auto"/>
        <w:left w:val="none" w:sz="0" w:space="0" w:color="auto"/>
        <w:bottom w:val="none" w:sz="0" w:space="0" w:color="auto"/>
        <w:right w:val="none" w:sz="0" w:space="0" w:color="auto"/>
      </w:divBdr>
    </w:div>
    <w:div w:id="597250560">
      <w:bodyDiv w:val="1"/>
      <w:marLeft w:val="0"/>
      <w:marRight w:val="0"/>
      <w:marTop w:val="0"/>
      <w:marBottom w:val="0"/>
      <w:divBdr>
        <w:top w:val="none" w:sz="0" w:space="0" w:color="auto"/>
        <w:left w:val="none" w:sz="0" w:space="0" w:color="auto"/>
        <w:bottom w:val="none" w:sz="0" w:space="0" w:color="auto"/>
        <w:right w:val="none" w:sz="0" w:space="0" w:color="auto"/>
      </w:divBdr>
    </w:div>
    <w:div w:id="599409068">
      <w:bodyDiv w:val="1"/>
      <w:marLeft w:val="0"/>
      <w:marRight w:val="0"/>
      <w:marTop w:val="0"/>
      <w:marBottom w:val="0"/>
      <w:divBdr>
        <w:top w:val="none" w:sz="0" w:space="0" w:color="auto"/>
        <w:left w:val="none" w:sz="0" w:space="0" w:color="auto"/>
        <w:bottom w:val="none" w:sz="0" w:space="0" w:color="auto"/>
        <w:right w:val="none" w:sz="0" w:space="0" w:color="auto"/>
      </w:divBdr>
    </w:div>
    <w:div w:id="604925477">
      <w:bodyDiv w:val="1"/>
      <w:marLeft w:val="0"/>
      <w:marRight w:val="0"/>
      <w:marTop w:val="0"/>
      <w:marBottom w:val="0"/>
      <w:divBdr>
        <w:top w:val="none" w:sz="0" w:space="0" w:color="auto"/>
        <w:left w:val="none" w:sz="0" w:space="0" w:color="auto"/>
        <w:bottom w:val="none" w:sz="0" w:space="0" w:color="auto"/>
        <w:right w:val="none" w:sz="0" w:space="0" w:color="auto"/>
      </w:divBdr>
    </w:div>
    <w:div w:id="610433055">
      <w:bodyDiv w:val="1"/>
      <w:marLeft w:val="0"/>
      <w:marRight w:val="0"/>
      <w:marTop w:val="0"/>
      <w:marBottom w:val="0"/>
      <w:divBdr>
        <w:top w:val="none" w:sz="0" w:space="0" w:color="auto"/>
        <w:left w:val="none" w:sz="0" w:space="0" w:color="auto"/>
        <w:bottom w:val="none" w:sz="0" w:space="0" w:color="auto"/>
        <w:right w:val="none" w:sz="0" w:space="0" w:color="auto"/>
      </w:divBdr>
    </w:div>
    <w:div w:id="615990909">
      <w:bodyDiv w:val="1"/>
      <w:marLeft w:val="0"/>
      <w:marRight w:val="0"/>
      <w:marTop w:val="0"/>
      <w:marBottom w:val="0"/>
      <w:divBdr>
        <w:top w:val="none" w:sz="0" w:space="0" w:color="auto"/>
        <w:left w:val="none" w:sz="0" w:space="0" w:color="auto"/>
        <w:bottom w:val="none" w:sz="0" w:space="0" w:color="auto"/>
        <w:right w:val="none" w:sz="0" w:space="0" w:color="auto"/>
      </w:divBdr>
    </w:div>
    <w:div w:id="620038157">
      <w:bodyDiv w:val="1"/>
      <w:marLeft w:val="0"/>
      <w:marRight w:val="0"/>
      <w:marTop w:val="0"/>
      <w:marBottom w:val="0"/>
      <w:divBdr>
        <w:top w:val="none" w:sz="0" w:space="0" w:color="auto"/>
        <w:left w:val="none" w:sz="0" w:space="0" w:color="auto"/>
        <w:bottom w:val="none" w:sz="0" w:space="0" w:color="auto"/>
        <w:right w:val="none" w:sz="0" w:space="0" w:color="auto"/>
      </w:divBdr>
    </w:div>
    <w:div w:id="620458626">
      <w:bodyDiv w:val="1"/>
      <w:marLeft w:val="0"/>
      <w:marRight w:val="0"/>
      <w:marTop w:val="0"/>
      <w:marBottom w:val="0"/>
      <w:divBdr>
        <w:top w:val="none" w:sz="0" w:space="0" w:color="auto"/>
        <w:left w:val="none" w:sz="0" w:space="0" w:color="auto"/>
        <w:bottom w:val="none" w:sz="0" w:space="0" w:color="auto"/>
        <w:right w:val="none" w:sz="0" w:space="0" w:color="auto"/>
      </w:divBdr>
    </w:div>
    <w:div w:id="621231721">
      <w:bodyDiv w:val="1"/>
      <w:marLeft w:val="0"/>
      <w:marRight w:val="0"/>
      <w:marTop w:val="0"/>
      <w:marBottom w:val="0"/>
      <w:divBdr>
        <w:top w:val="none" w:sz="0" w:space="0" w:color="auto"/>
        <w:left w:val="none" w:sz="0" w:space="0" w:color="auto"/>
        <w:bottom w:val="none" w:sz="0" w:space="0" w:color="auto"/>
        <w:right w:val="none" w:sz="0" w:space="0" w:color="auto"/>
      </w:divBdr>
    </w:div>
    <w:div w:id="627711288">
      <w:bodyDiv w:val="1"/>
      <w:marLeft w:val="0"/>
      <w:marRight w:val="0"/>
      <w:marTop w:val="0"/>
      <w:marBottom w:val="0"/>
      <w:divBdr>
        <w:top w:val="none" w:sz="0" w:space="0" w:color="auto"/>
        <w:left w:val="none" w:sz="0" w:space="0" w:color="auto"/>
        <w:bottom w:val="none" w:sz="0" w:space="0" w:color="auto"/>
        <w:right w:val="none" w:sz="0" w:space="0" w:color="auto"/>
      </w:divBdr>
    </w:div>
    <w:div w:id="632827356">
      <w:bodyDiv w:val="1"/>
      <w:marLeft w:val="0"/>
      <w:marRight w:val="0"/>
      <w:marTop w:val="0"/>
      <w:marBottom w:val="0"/>
      <w:divBdr>
        <w:top w:val="none" w:sz="0" w:space="0" w:color="auto"/>
        <w:left w:val="none" w:sz="0" w:space="0" w:color="auto"/>
        <w:bottom w:val="none" w:sz="0" w:space="0" w:color="auto"/>
        <w:right w:val="none" w:sz="0" w:space="0" w:color="auto"/>
      </w:divBdr>
    </w:div>
    <w:div w:id="633412600">
      <w:bodyDiv w:val="1"/>
      <w:marLeft w:val="0"/>
      <w:marRight w:val="0"/>
      <w:marTop w:val="0"/>
      <w:marBottom w:val="0"/>
      <w:divBdr>
        <w:top w:val="none" w:sz="0" w:space="0" w:color="auto"/>
        <w:left w:val="none" w:sz="0" w:space="0" w:color="auto"/>
        <w:bottom w:val="none" w:sz="0" w:space="0" w:color="auto"/>
        <w:right w:val="none" w:sz="0" w:space="0" w:color="auto"/>
      </w:divBdr>
    </w:div>
    <w:div w:id="646938019">
      <w:bodyDiv w:val="1"/>
      <w:marLeft w:val="0"/>
      <w:marRight w:val="0"/>
      <w:marTop w:val="0"/>
      <w:marBottom w:val="0"/>
      <w:divBdr>
        <w:top w:val="none" w:sz="0" w:space="0" w:color="auto"/>
        <w:left w:val="none" w:sz="0" w:space="0" w:color="auto"/>
        <w:bottom w:val="none" w:sz="0" w:space="0" w:color="auto"/>
        <w:right w:val="none" w:sz="0" w:space="0" w:color="auto"/>
      </w:divBdr>
    </w:div>
    <w:div w:id="659431063">
      <w:bodyDiv w:val="1"/>
      <w:marLeft w:val="0"/>
      <w:marRight w:val="0"/>
      <w:marTop w:val="0"/>
      <w:marBottom w:val="0"/>
      <w:divBdr>
        <w:top w:val="none" w:sz="0" w:space="0" w:color="auto"/>
        <w:left w:val="none" w:sz="0" w:space="0" w:color="auto"/>
        <w:bottom w:val="none" w:sz="0" w:space="0" w:color="auto"/>
        <w:right w:val="none" w:sz="0" w:space="0" w:color="auto"/>
      </w:divBdr>
    </w:div>
    <w:div w:id="667754234">
      <w:bodyDiv w:val="1"/>
      <w:marLeft w:val="0"/>
      <w:marRight w:val="0"/>
      <w:marTop w:val="0"/>
      <w:marBottom w:val="0"/>
      <w:divBdr>
        <w:top w:val="none" w:sz="0" w:space="0" w:color="auto"/>
        <w:left w:val="none" w:sz="0" w:space="0" w:color="auto"/>
        <w:bottom w:val="none" w:sz="0" w:space="0" w:color="auto"/>
        <w:right w:val="none" w:sz="0" w:space="0" w:color="auto"/>
      </w:divBdr>
    </w:div>
    <w:div w:id="680207146">
      <w:bodyDiv w:val="1"/>
      <w:marLeft w:val="0"/>
      <w:marRight w:val="0"/>
      <w:marTop w:val="0"/>
      <w:marBottom w:val="0"/>
      <w:divBdr>
        <w:top w:val="none" w:sz="0" w:space="0" w:color="auto"/>
        <w:left w:val="none" w:sz="0" w:space="0" w:color="auto"/>
        <w:bottom w:val="none" w:sz="0" w:space="0" w:color="auto"/>
        <w:right w:val="none" w:sz="0" w:space="0" w:color="auto"/>
      </w:divBdr>
    </w:div>
    <w:div w:id="699547871">
      <w:bodyDiv w:val="1"/>
      <w:marLeft w:val="0"/>
      <w:marRight w:val="0"/>
      <w:marTop w:val="0"/>
      <w:marBottom w:val="0"/>
      <w:divBdr>
        <w:top w:val="none" w:sz="0" w:space="0" w:color="auto"/>
        <w:left w:val="none" w:sz="0" w:space="0" w:color="auto"/>
        <w:bottom w:val="none" w:sz="0" w:space="0" w:color="auto"/>
        <w:right w:val="none" w:sz="0" w:space="0" w:color="auto"/>
      </w:divBdr>
    </w:div>
    <w:div w:id="709260788">
      <w:bodyDiv w:val="1"/>
      <w:marLeft w:val="0"/>
      <w:marRight w:val="0"/>
      <w:marTop w:val="0"/>
      <w:marBottom w:val="0"/>
      <w:divBdr>
        <w:top w:val="none" w:sz="0" w:space="0" w:color="auto"/>
        <w:left w:val="none" w:sz="0" w:space="0" w:color="auto"/>
        <w:bottom w:val="none" w:sz="0" w:space="0" w:color="auto"/>
        <w:right w:val="none" w:sz="0" w:space="0" w:color="auto"/>
      </w:divBdr>
    </w:div>
    <w:div w:id="715549974">
      <w:bodyDiv w:val="1"/>
      <w:marLeft w:val="0"/>
      <w:marRight w:val="0"/>
      <w:marTop w:val="0"/>
      <w:marBottom w:val="0"/>
      <w:divBdr>
        <w:top w:val="none" w:sz="0" w:space="0" w:color="auto"/>
        <w:left w:val="none" w:sz="0" w:space="0" w:color="auto"/>
        <w:bottom w:val="none" w:sz="0" w:space="0" w:color="auto"/>
        <w:right w:val="none" w:sz="0" w:space="0" w:color="auto"/>
      </w:divBdr>
    </w:div>
    <w:div w:id="723455226">
      <w:bodyDiv w:val="1"/>
      <w:marLeft w:val="0"/>
      <w:marRight w:val="0"/>
      <w:marTop w:val="0"/>
      <w:marBottom w:val="0"/>
      <w:divBdr>
        <w:top w:val="none" w:sz="0" w:space="0" w:color="auto"/>
        <w:left w:val="none" w:sz="0" w:space="0" w:color="auto"/>
        <w:bottom w:val="none" w:sz="0" w:space="0" w:color="auto"/>
        <w:right w:val="none" w:sz="0" w:space="0" w:color="auto"/>
      </w:divBdr>
    </w:div>
    <w:div w:id="737017987">
      <w:bodyDiv w:val="1"/>
      <w:marLeft w:val="0"/>
      <w:marRight w:val="0"/>
      <w:marTop w:val="0"/>
      <w:marBottom w:val="0"/>
      <w:divBdr>
        <w:top w:val="none" w:sz="0" w:space="0" w:color="auto"/>
        <w:left w:val="none" w:sz="0" w:space="0" w:color="auto"/>
        <w:bottom w:val="none" w:sz="0" w:space="0" w:color="auto"/>
        <w:right w:val="none" w:sz="0" w:space="0" w:color="auto"/>
      </w:divBdr>
    </w:div>
    <w:div w:id="746421869">
      <w:bodyDiv w:val="1"/>
      <w:marLeft w:val="0"/>
      <w:marRight w:val="0"/>
      <w:marTop w:val="0"/>
      <w:marBottom w:val="0"/>
      <w:divBdr>
        <w:top w:val="none" w:sz="0" w:space="0" w:color="auto"/>
        <w:left w:val="none" w:sz="0" w:space="0" w:color="auto"/>
        <w:bottom w:val="none" w:sz="0" w:space="0" w:color="auto"/>
        <w:right w:val="none" w:sz="0" w:space="0" w:color="auto"/>
      </w:divBdr>
    </w:div>
    <w:div w:id="775255256">
      <w:bodyDiv w:val="1"/>
      <w:marLeft w:val="0"/>
      <w:marRight w:val="0"/>
      <w:marTop w:val="0"/>
      <w:marBottom w:val="0"/>
      <w:divBdr>
        <w:top w:val="none" w:sz="0" w:space="0" w:color="auto"/>
        <w:left w:val="none" w:sz="0" w:space="0" w:color="auto"/>
        <w:bottom w:val="none" w:sz="0" w:space="0" w:color="auto"/>
        <w:right w:val="none" w:sz="0" w:space="0" w:color="auto"/>
      </w:divBdr>
    </w:div>
    <w:div w:id="775515156">
      <w:bodyDiv w:val="1"/>
      <w:marLeft w:val="0"/>
      <w:marRight w:val="0"/>
      <w:marTop w:val="0"/>
      <w:marBottom w:val="0"/>
      <w:divBdr>
        <w:top w:val="none" w:sz="0" w:space="0" w:color="auto"/>
        <w:left w:val="none" w:sz="0" w:space="0" w:color="auto"/>
        <w:bottom w:val="none" w:sz="0" w:space="0" w:color="auto"/>
        <w:right w:val="none" w:sz="0" w:space="0" w:color="auto"/>
      </w:divBdr>
    </w:div>
    <w:div w:id="779181052">
      <w:bodyDiv w:val="1"/>
      <w:marLeft w:val="0"/>
      <w:marRight w:val="0"/>
      <w:marTop w:val="0"/>
      <w:marBottom w:val="0"/>
      <w:divBdr>
        <w:top w:val="none" w:sz="0" w:space="0" w:color="auto"/>
        <w:left w:val="none" w:sz="0" w:space="0" w:color="auto"/>
        <w:bottom w:val="none" w:sz="0" w:space="0" w:color="auto"/>
        <w:right w:val="none" w:sz="0" w:space="0" w:color="auto"/>
      </w:divBdr>
    </w:div>
    <w:div w:id="784347898">
      <w:bodyDiv w:val="1"/>
      <w:marLeft w:val="0"/>
      <w:marRight w:val="0"/>
      <w:marTop w:val="0"/>
      <w:marBottom w:val="0"/>
      <w:divBdr>
        <w:top w:val="none" w:sz="0" w:space="0" w:color="auto"/>
        <w:left w:val="none" w:sz="0" w:space="0" w:color="auto"/>
        <w:bottom w:val="none" w:sz="0" w:space="0" w:color="auto"/>
        <w:right w:val="none" w:sz="0" w:space="0" w:color="auto"/>
      </w:divBdr>
    </w:div>
    <w:div w:id="787816743">
      <w:bodyDiv w:val="1"/>
      <w:marLeft w:val="0"/>
      <w:marRight w:val="0"/>
      <w:marTop w:val="0"/>
      <w:marBottom w:val="0"/>
      <w:divBdr>
        <w:top w:val="none" w:sz="0" w:space="0" w:color="auto"/>
        <w:left w:val="none" w:sz="0" w:space="0" w:color="auto"/>
        <w:bottom w:val="none" w:sz="0" w:space="0" w:color="auto"/>
        <w:right w:val="none" w:sz="0" w:space="0" w:color="auto"/>
      </w:divBdr>
    </w:div>
    <w:div w:id="808203450">
      <w:bodyDiv w:val="1"/>
      <w:marLeft w:val="0"/>
      <w:marRight w:val="0"/>
      <w:marTop w:val="0"/>
      <w:marBottom w:val="0"/>
      <w:divBdr>
        <w:top w:val="none" w:sz="0" w:space="0" w:color="auto"/>
        <w:left w:val="none" w:sz="0" w:space="0" w:color="auto"/>
        <w:bottom w:val="none" w:sz="0" w:space="0" w:color="auto"/>
        <w:right w:val="none" w:sz="0" w:space="0" w:color="auto"/>
      </w:divBdr>
    </w:div>
    <w:div w:id="821695909">
      <w:bodyDiv w:val="1"/>
      <w:marLeft w:val="0"/>
      <w:marRight w:val="0"/>
      <w:marTop w:val="0"/>
      <w:marBottom w:val="0"/>
      <w:divBdr>
        <w:top w:val="none" w:sz="0" w:space="0" w:color="auto"/>
        <w:left w:val="none" w:sz="0" w:space="0" w:color="auto"/>
        <w:bottom w:val="none" w:sz="0" w:space="0" w:color="auto"/>
        <w:right w:val="none" w:sz="0" w:space="0" w:color="auto"/>
      </w:divBdr>
    </w:div>
    <w:div w:id="832181667">
      <w:bodyDiv w:val="1"/>
      <w:marLeft w:val="0"/>
      <w:marRight w:val="0"/>
      <w:marTop w:val="0"/>
      <w:marBottom w:val="0"/>
      <w:divBdr>
        <w:top w:val="none" w:sz="0" w:space="0" w:color="auto"/>
        <w:left w:val="none" w:sz="0" w:space="0" w:color="auto"/>
        <w:bottom w:val="none" w:sz="0" w:space="0" w:color="auto"/>
        <w:right w:val="none" w:sz="0" w:space="0" w:color="auto"/>
      </w:divBdr>
    </w:div>
    <w:div w:id="833304337">
      <w:bodyDiv w:val="1"/>
      <w:marLeft w:val="0"/>
      <w:marRight w:val="0"/>
      <w:marTop w:val="0"/>
      <w:marBottom w:val="0"/>
      <w:divBdr>
        <w:top w:val="none" w:sz="0" w:space="0" w:color="auto"/>
        <w:left w:val="none" w:sz="0" w:space="0" w:color="auto"/>
        <w:bottom w:val="none" w:sz="0" w:space="0" w:color="auto"/>
        <w:right w:val="none" w:sz="0" w:space="0" w:color="auto"/>
      </w:divBdr>
    </w:div>
    <w:div w:id="835000061">
      <w:bodyDiv w:val="1"/>
      <w:marLeft w:val="0"/>
      <w:marRight w:val="0"/>
      <w:marTop w:val="0"/>
      <w:marBottom w:val="0"/>
      <w:divBdr>
        <w:top w:val="none" w:sz="0" w:space="0" w:color="auto"/>
        <w:left w:val="none" w:sz="0" w:space="0" w:color="auto"/>
        <w:bottom w:val="none" w:sz="0" w:space="0" w:color="auto"/>
        <w:right w:val="none" w:sz="0" w:space="0" w:color="auto"/>
      </w:divBdr>
    </w:div>
    <w:div w:id="840244061">
      <w:bodyDiv w:val="1"/>
      <w:marLeft w:val="0"/>
      <w:marRight w:val="0"/>
      <w:marTop w:val="0"/>
      <w:marBottom w:val="0"/>
      <w:divBdr>
        <w:top w:val="none" w:sz="0" w:space="0" w:color="auto"/>
        <w:left w:val="none" w:sz="0" w:space="0" w:color="auto"/>
        <w:bottom w:val="none" w:sz="0" w:space="0" w:color="auto"/>
        <w:right w:val="none" w:sz="0" w:space="0" w:color="auto"/>
      </w:divBdr>
    </w:div>
    <w:div w:id="853106568">
      <w:bodyDiv w:val="1"/>
      <w:marLeft w:val="0"/>
      <w:marRight w:val="0"/>
      <w:marTop w:val="0"/>
      <w:marBottom w:val="0"/>
      <w:divBdr>
        <w:top w:val="none" w:sz="0" w:space="0" w:color="auto"/>
        <w:left w:val="none" w:sz="0" w:space="0" w:color="auto"/>
        <w:bottom w:val="none" w:sz="0" w:space="0" w:color="auto"/>
        <w:right w:val="none" w:sz="0" w:space="0" w:color="auto"/>
      </w:divBdr>
    </w:div>
    <w:div w:id="861012626">
      <w:bodyDiv w:val="1"/>
      <w:marLeft w:val="0"/>
      <w:marRight w:val="0"/>
      <w:marTop w:val="0"/>
      <w:marBottom w:val="0"/>
      <w:divBdr>
        <w:top w:val="none" w:sz="0" w:space="0" w:color="auto"/>
        <w:left w:val="none" w:sz="0" w:space="0" w:color="auto"/>
        <w:bottom w:val="none" w:sz="0" w:space="0" w:color="auto"/>
        <w:right w:val="none" w:sz="0" w:space="0" w:color="auto"/>
      </w:divBdr>
    </w:div>
    <w:div w:id="926117285">
      <w:bodyDiv w:val="1"/>
      <w:marLeft w:val="0"/>
      <w:marRight w:val="0"/>
      <w:marTop w:val="0"/>
      <w:marBottom w:val="0"/>
      <w:divBdr>
        <w:top w:val="none" w:sz="0" w:space="0" w:color="auto"/>
        <w:left w:val="none" w:sz="0" w:space="0" w:color="auto"/>
        <w:bottom w:val="none" w:sz="0" w:space="0" w:color="auto"/>
        <w:right w:val="none" w:sz="0" w:space="0" w:color="auto"/>
      </w:divBdr>
    </w:div>
    <w:div w:id="943808482">
      <w:bodyDiv w:val="1"/>
      <w:marLeft w:val="0"/>
      <w:marRight w:val="0"/>
      <w:marTop w:val="0"/>
      <w:marBottom w:val="0"/>
      <w:divBdr>
        <w:top w:val="none" w:sz="0" w:space="0" w:color="auto"/>
        <w:left w:val="none" w:sz="0" w:space="0" w:color="auto"/>
        <w:bottom w:val="none" w:sz="0" w:space="0" w:color="auto"/>
        <w:right w:val="none" w:sz="0" w:space="0" w:color="auto"/>
      </w:divBdr>
    </w:div>
    <w:div w:id="952663587">
      <w:bodyDiv w:val="1"/>
      <w:marLeft w:val="0"/>
      <w:marRight w:val="0"/>
      <w:marTop w:val="0"/>
      <w:marBottom w:val="0"/>
      <w:divBdr>
        <w:top w:val="none" w:sz="0" w:space="0" w:color="auto"/>
        <w:left w:val="none" w:sz="0" w:space="0" w:color="auto"/>
        <w:bottom w:val="none" w:sz="0" w:space="0" w:color="auto"/>
        <w:right w:val="none" w:sz="0" w:space="0" w:color="auto"/>
      </w:divBdr>
    </w:div>
    <w:div w:id="963273414">
      <w:bodyDiv w:val="1"/>
      <w:marLeft w:val="0"/>
      <w:marRight w:val="0"/>
      <w:marTop w:val="0"/>
      <w:marBottom w:val="0"/>
      <w:divBdr>
        <w:top w:val="none" w:sz="0" w:space="0" w:color="auto"/>
        <w:left w:val="none" w:sz="0" w:space="0" w:color="auto"/>
        <w:bottom w:val="none" w:sz="0" w:space="0" w:color="auto"/>
        <w:right w:val="none" w:sz="0" w:space="0" w:color="auto"/>
      </w:divBdr>
    </w:div>
    <w:div w:id="963535949">
      <w:bodyDiv w:val="1"/>
      <w:marLeft w:val="0"/>
      <w:marRight w:val="0"/>
      <w:marTop w:val="0"/>
      <w:marBottom w:val="0"/>
      <w:divBdr>
        <w:top w:val="none" w:sz="0" w:space="0" w:color="auto"/>
        <w:left w:val="none" w:sz="0" w:space="0" w:color="auto"/>
        <w:bottom w:val="none" w:sz="0" w:space="0" w:color="auto"/>
        <w:right w:val="none" w:sz="0" w:space="0" w:color="auto"/>
      </w:divBdr>
    </w:div>
    <w:div w:id="968709900">
      <w:bodyDiv w:val="1"/>
      <w:marLeft w:val="0"/>
      <w:marRight w:val="0"/>
      <w:marTop w:val="0"/>
      <w:marBottom w:val="0"/>
      <w:divBdr>
        <w:top w:val="none" w:sz="0" w:space="0" w:color="auto"/>
        <w:left w:val="none" w:sz="0" w:space="0" w:color="auto"/>
        <w:bottom w:val="none" w:sz="0" w:space="0" w:color="auto"/>
        <w:right w:val="none" w:sz="0" w:space="0" w:color="auto"/>
      </w:divBdr>
    </w:div>
    <w:div w:id="974986613">
      <w:bodyDiv w:val="1"/>
      <w:marLeft w:val="0"/>
      <w:marRight w:val="0"/>
      <w:marTop w:val="0"/>
      <w:marBottom w:val="0"/>
      <w:divBdr>
        <w:top w:val="none" w:sz="0" w:space="0" w:color="auto"/>
        <w:left w:val="none" w:sz="0" w:space="0" w:color="auto"/>
        <w:bottom w:val="none" w:sz="0" w:space="0" w:color="auto"/>
        <w:right w:val="none" w:sz="0" w:space="0" w:color="auto"/>
      </w:divBdr>
    </w:div>
    <w:div w:id="982731356">
      <w:bodyDiv w:val="1"/>
      <w:marLeft w:val="0"/>
      <w:marRight w:val="0"/>
      <w:marTop w:val="0"/>
      <w:marBottom w:val="0"/>
      <w:divBdr>
        <w:top w:val="none" w:sz="0" w:space="0" w:color="auto"/>
        <w:left w:val="none" w:sz="0" w:space="0" w:color="auto"/>
        <w:bottom w:val="none" w:sz="0" w:space="0" w:color="auto"/>
        <w:right w:val="none" w:sz="0" w:space="0" w:color="auto"/>
      </w:divBdr>
    </w:div>
    <w:div w:id="983237659">
      <w:bodyDiv w:val="1"/>
      <w:marLeft w:val="0"/>
      <w:marRight w:val="0"/>
      <w:marTop w:val="0"/>
      <w:marBottom w:val="0"/>
      <w:divBdr>
        <w:top w:val="none" w:sz="0" w:space="0" w:color="auto"/>
        <w:left w:val="none" w:sz="0" w:space="0" w:color="auto"/>
        <w:bottom w:val="none" w:sz="0" w:space="0" w:color="auto"/>
        <w:right w:val="none" w:sz="0" w:space="0" w:color="auto"/>
      </w:divBdr>
    </w:div>
    <w:div w:id="987132363">
      <w:bodyDiv w:val="1"/>
      <w:marLeft w:val="0"/>
      <w:marRight w:val="0"/>
      <w:marTop w:val="0"/>
      <w:marBottom w:val="0"/>
      <w:divBdr>
        <w:top w:val="none" w:sz="0" w:space="0" w:color="auto"/>
        <w:left w:val="none" w:sz="0" w:space="0" w:color="auto"/>
        <w:bottom w:val="none" w:sz="0" w:space="0" w:color="auto"/>
        <w:right w:val="none" w:sz="0" w:space="0" w:color="auto"/>
      </w:divBdr>
    </w:div>
    <w:div w:id="991254241">
      <w:bodyDiv w:val="1"/>
      <w:marLeft w:val="0"/>
      <w:marRight w:val="0"/>
      <w:marTop w:val="0"/>
      <w:marBottom w:val="0"/>
      <w:divBdr>
        <w:top w:val="none" w:sz="0" w:space="0" w:color="auto"/>
        <w:left w:val="none" w:sz="0" w:space="0" w:color="auto"/>
        <w:bottom w:val="none" w:sz="0" w:space="0" w:color="auto"/>
        <w:right w:val="none" w:sz="0" w:space="0" w:color="auto"/>
      </w:divBdr>
    </w:div>
    <w:div w:id="996691708">
      <w:bodyDiv w:val="1"/>
      <w:marLeft w:val="0"/>
      <w:marRight w:val="0"/>
      <w:marTop w:val="0"/>
      <w:marBottom w:val="0"/>
      <w:divBdr>
        <w:top w:val="none" w:sz="0" w:space="0" w:color="auto"/>
        <w:left w:val="none" w:sz="0" w:space="0" w:color="auto"/>
        <w:bottom w:val="none" w:sz="0" w:space="0" w:color="auto"/>
        <w:right w:val="none" w:sz="0" w:space="0" w:color="auto"/>
      </w:divBdr>
    </w:div>
    <w:div w:id="1011030057">
      <w:bodyDiv w:val="1"/>
      <w:marLeft w:val="0"/>
      <w:marRight w:val="0"/>
      <w:marTop w:val="0"/>
      <w:marBottom w:val="0"/>
      <w:divBdr>
        <w:top w:val="none" w:sz="0" w:space="0" w:color="auto"/>
        <w:left w:val="none" w:sz="0" w:space="0" w:color="auto"/>
        <w:bottom w:val="none" w:sz="0" w:space="0" w:color="auto"/>
        <w:right w:val="none" w:sz="0" w:space="0" w:color="auto"/>
      </w:divBdr>
    </w:div>
    <w:div w:id="1017577692">
      <w:bodyDiv w:val="1"/>
      <w:marLeft w:val="0"/>
      <w:marRight w:val="0"/>
      <w:marTop w:val="0"/>
      <w:marBottom w:val="0"/>
      <w:divBdr>
        <w:top w:val="none" w:sz="0" w:space="0" w:color="auto"/>
        <w:left w:val="none" w:sz="0" w:space="0" w:color="auto"/>
        <w:bottom w:val="none" w:sz="0" w:space="0" w:color="auto"/>
        <w:right w:val="none" w:sz="0" w:space="0" w:color="auto"/>
      </w:divBdr>
    </w:div>
    <w:div w:id="1024013910">
      <w:bodyDiv w:val="1"/>
      <w:marLeft w:val="0"/>
      <w:marRight w:val="0"/>
      <w:marTop w:val="0"/>
      <w:marBottom w:val="0"/>
      <w:divBdr>
        <w:top w:val="none" w:sz="0" w:space="0" w:color="auto"/>
        <w:left w:val="none" w:sz="0" w:space="0" w:color="auto"/>
        <w:bottom w:val="none" w:sz="0" w:space="0" w:color="auto"/>
        <w:right w:val="none" w:sz="0" w:space="0" w:color="auto"/>
      </w:divBdr>
    </w:div>
    <w:div w:id="1024017153">
      <w:bodyDiv w:val="1"/>
      <w:marLeft w:val="0"/>
      <w:marRight w:val="0"/>
      <w:marTop w:val="0"/>
      <w:marBottom w:val="0"/>
      <w:divBdr>
        <w:top w:val="none" w:sz="0" w:space="0" w:color="auto"/>
        <w:left w:val="none" w:sz="0" w:space="0" w:color="auto"/>
        <w:bottom w:val="none" w:sz="0" w:space="0" w:color="auto"/>
        <w:right w:val="none" w:sz="0" w:space="0" w:color="auto"/>
      </w:divBdr>
    </w:div>
    <w:div w:id="1024211562">
      <w:bodyDiv w:val="1"/>
      <w:marLeft w:val="0"/>
      <w:marRight w:val="0"/>
      <w:marTop w:val="0"/>
      <w:marBottom w:val="0"/>
      <w:divBdr>
        <w:top w:val="none" w:sz="0" w:space="0" w:color="auto"/>
        <w:left w:val="none" w:sz="0" w:space="0" w:color="auto"/>
        <w:bottom w:val="none" w:sz="0" w:space="0" w:color="auto"/>
        <w:right w:val="none" w:sz="0" w:space="0" w:color="auto"/>
      </w:divBdr>
    </w:div>
    <w:div w:id="1037779459">
      <w:bodyDiv w:val="1"/>
      <w:marLeft w:val="0"/>
      <w:marRight w:val="0"/>
      <w:marTop w:val="0"/>
      <w:marBottom w:val="0"/>
      <w:divBdr>
        <w:top w:val="none" w:sz="0" w:space="0" w:color="auto"/>
        <w:left w:val="none" w:sz="0" w:space="0" w:color="auto"/>
        <w:bottom w:val="none" w:sz="0" w:space="0" w:color="auto"/>
        <w:right w:val="none" w:sz="0" w:space="0" w:color="auto"/>
      </w:divBdr>
    </w:div>
    <w:div w:id="1048526177">
      <w:bodyDiv w:val="1"/>
      <w:marLeft w:val="0"/>
      <w:marRight w:val="0"/>
      <w:marTop w:val="0"/>
      <w:marBottom w:val="0"/>
      <w:divBdr>
        <w:top w:val="none" w:sz="0" w:space="0" w:color="auto"/>
        <w:left w:val="none" w:sz="0" w:space="0" w:color="auto"/>
        <w:bottom w:val="none" w:sz="0" w:space="0" w:color="auto"/>
        <w:right w:val="none" w:sz="0" w:space="0" w:color="auto"/>
      </w:divBdr>
    </w:div>
    <w:div w:id="1058438254">
      <w:bodyDiv w:val="1"/>
      <w:marLeft w:val="0"/>
      <w:marRight w:val="0"/>
      <w:marTop w:val="0"/>
      <w:marBottom w:val="0"/>
      <w:divBdr>
        <w:top w:val="none" w:sz="0" w:space="0" w:color="auto"/>
        <w:left w:val="none" w:sz="0" w:space="0" w:color="auto"/>
        <w:bottom w:val="none" w:sz="0" w:space="0" w:color="auto"/>
        <w:right w:val="none" w:sz="0" w:space="0" w:color="auto"/>
      </w:divBdr>
    </w:div>
    <w:div w:id="1061293096">
      <w:bodyDiv w:val="1"/>
      <w:marLeft w:val="0"/>
      <w:marRight w:val="0"/>
      <w:marTop w:val="0"/>
      <w:marBottom w:val="0"/>
      <w:divBdr>
        <w:top w:val="none" w:sz="0" w:space="0" w:color="auto"/>
        <w:left w:val="none" w:sz="0" w:space="0" w:color="auto"/>
        <w:bottom w:val="none" w:sz="0" w:space="0" w:color="auto"/>
        <w:right w:val="none" w:sz="0" w:space="0" w:color="auto"/>
      </w:divBdr>
    </w:div>
    <w:div w:id="1063213879">
      <w:bodyDiv w:val="1"/>
      <w:marLeft w:val="0"/>
      <w:marRight w:val="0"/>
      <w:marTop w:val="0"/>
      <w:marBottom w:val="0"/>
      <w:divBdr>
        <w:top w:val="none" w:sz="0" w:space="0" w:color="auto"/>
        <w:left w:val="none" w:sz="0" w:space="0" w:color="auto"/>
        <w:bottom w:val="none" w:sz="0" w:space="0" w:color="auto"/>
        <w:right w:val="none" w:sz="0" w:space="0" w:color="auto"/>
      </w:divBdr>
    </w:div>
    <w:div w:id="1067344707">
      <w:bodyDiv w:val="1"/>
      <w:marLeft w:val="0"/>
      <w:marRight w:val="0"/>
      <w:marTop w:val="0"/>
      <w:marBottom w:val="0"/>
      <w:divBdr>
        <w:top w:val="none" w:sz="0" w:space="0" w:color="auto"/>
        <w:left w:val="none" w:sz="0" w:space="0" w:color="auto"/>
        <w:bottom w:val="none" w:sz="0" w:space="0" w:color="auto"/>
        <w:right w:val="none" w:sz="0" w:space="0" w:color="auto"/>
      </w:divBdr>
    </w:div>
    <w:div w:id="1072848406">
      <w:bodyDiv w:val="1"/>
      <w:marLeft w:val="0"/>
      <w:marRight w:val="0"/>
      <w:marTop w:val="0"/>
      <w:marBottom w:val="0"/>
      <w:divBdr>
        <w:top w:val="none" w:sz="0" w:space="0" w:color="auto"/>
        <w:left w:val="none" w:sz="0" w:space="0" w:color="auto"/>
        <w:bottom w:val="none" w:sz="0" w:space="0" w:color="auto"/>
        <w:right w:val="none" w:sz="0" w:space="0" w:color="auto"/>
      </w:divBdr>
    </w:div>
    <w:div w:id="1077243773">
      <w:bodyDiv w:val="1"/>
      <w:marLeft w:val="0"/>
      <w:marRight w:val="0"/>
      <w:marTop w:val="0"/>
      <w:marBottom w:val="0"/>
      <w:divBdr>
        <w:top w:val="none" w:sz="0" w:space="0" w:color="auto"/>
        <w:left w:val="none" w:sz="0" w:space="0" w:color="auto"/>
        <w:bottom w:val="none" w:sz="0" w:space="0" w:color="auto"/>
        <w:right w:val="none" w:sz="0" w:space="0" w:color="auto"/>
      </w:divBdr>
    </w:div>
    <w:div w:id="1082602417">
      <w:bodyDiv w:val="1"/>
      <w:marLeft w:val="0"/>
      <w:marRight w:val="0"/>
      <w:marTop w:val="0"/>
      <w:marBottom w:val="0"/>
      <w:divBdr>
        <w:top w:val="none" w:sz="0" w:space="0" w:color="auto"/>
        <w:left w:val="none" w:sz="0" w:space="0" w:color="auto"/>
        <w:bottom w:val="none" w:sz="0" w:space="0" w:color="auto"/>
        <w:right w:val="none" w:sz="0" w:space="0" w:color="auto"/>
      </w:divBdr>
    </w:div>
    <w:div w:id="1086922502">
      <w:bodyDiv w:val="1"/>
      <w:marLeft w:val="0"/>
      <w:marRight w:val="0"/>
      <w:marTop w:val="0"/>
      <w:marBottom w:val="0"/>
      <w:divBdr>
        <w:top w:val="none" w:sz="0" w:space="0" w:color="auto"/>
        <w:left w:val="none" w:sz="0" w:space="0" w:color="auto"/>
        <w:bottom w:val="none" w:sz="0" w:space="0" w:color="auto"/>
        <w:right w:val="none" w:sz="0" w:space="0" w:color="auto"/>
      </w:divBdr>
    </w:div>
    <w:div w:id="1091706857">
      <w:bodyDiv w:val="1"/>
      <w:marLeft w:val="0"/>
      <w:marRight w:val="0"/>
      <w:marTop w:val="0"/>
      <w:marBottom w:val="0"/>
      <w:divBdr>
        <w:top w:val="none" w:sz="0" w:space="0" w:color="auto"/>
        <w:left w:val="none" w:sz="0" w:space="0" w:color="auto"/>
        <w:bottom w:val="none" w:sz="0" w:space="0" w:color="auto"/>
        <w:right w:val="none" w:sz="0" w:space="0" w:color="auto"/>
      </w:divBdr>
    </w:div>
    <w:div w:id="1091853860">
      <w:bodyDiv w:val="1"/>
      <w:marLeft w:val="0"/>
      <w:marRight w:val="0"/>
      <w:marTop w:val="0"/>
      <w:marBottom w:val="0"/>
      <w:divBdr>
        <w:top w:val="none" w:sz="0" w:space="0" w:color="auto"/>
        <w:left w:val="none" w:sz="0" w:space="0" w:color="auto"/>
        <w:bottom w:val="none" w:sz="0" w:space="0" w:color="auto"/>
        <w:right w:val="none" w:sz="0" w:space="0" w:color="auto"/>
      </w:divBdr>
    </w:div>
    <w:div w:id="1102459348">
      <w:bodyDiv w:val="1"/>
      <w:marLeft w:val="0"/>
      <w:marRight w:val="0"/>
      <w:marTop w:val="0"/>
      <w:marBottom w:val="0"/>
      <w:divBdr>
        <w:top w:val="none" w:sz="0" w:space="0" w:color="auto"/>
        <w:left w:val="none" w:sz="0" w:space="0" w:color="auto"/>
        <w:bottom w:val="none" w:sz="0" w:space="0" w:color="auto"/>
        <w:right w:val="none" w:sz="0" w:space="0" w:color="auto"/>
      </w:divBdr>
    </w:div>
    <w:div w:id="1108618736">
      <w:bodyDiv w:val="1"/>
      <w:marLeft w:val="0"/>
      <w:marRight w:val="0"/>
      <w:marTop w:val="0"/>
      <w:marBottom w:val="0"/>
      <w:divBdr>
        <w:top w:val="none" w:sz="0" w:space="0" w:color="auto"/>
        <w:left w:val="none" w:sz="0" w:space="0" w:color="auto"/>
        <w:bottom w:val="none" w:sz="0" w:space="0" w:color="auto"/>
        <w:right w:val="none" w:sz="0" w:space="0" w:color="auto"/>
      </w:divBdr>
    </w:div>
    <w:div w:id="1117064330">
      <w:bodyDiv w:val="1"/>
      <w:marLeft w:val="0"/>
      <w:marRight w:val="0"/>
      <w:marTop w:val="0"/>
      <w:marBottom w:val="0"/>
      <w:divBdr>
        <w:top w:val="none" w:sz="0" w:space="0" w:color="auto"/>
        <w:left w:val="none" w:sz="0" w:space="0" w:color="auto"/>
        <w:bottom w:val="none" w:sz="0" w:space="0" w:color="auto"/>
        <w:right w:val="none" w:sz="0" w:space="0" w:color="auto"/>
      </w:divBdr>
    </w:div>
    <w:div w:id="1118991819">
      <w:bodyDiv w:val="1"/>
      <w:marLeft w:val="0"/>
      <w:marRight w:val="0"/>
      <w:marTop w:val="0"/>
      <w:marBottom w:val="0"/>
      <w:divBdr>
        <w:top w:val="none" w:sz="0" w:space="0" w:color="auto"/>
        <w:left w:val="none" w:sz="0" w:space="0" w:color="auto"/>
        <w:bottom w:val="none" w:sz="0" w:space="0" w:color="auto"/>
        <w:right w:val="none" w:sz="0" w:space="0" w:color="auto"/>
      </w:divBdr>
    </w:div>
    <w:div w:id="1130052395">
      <w:bodyDiv w:val="1"/>
      <w:marLeft w:val="0"/>
      <w:marRight w:val="0"/>
      <w:marTop w:val="0"/>
      <w:marBottom w:val="0"/>
      <w:divBdr>
        <w:top w:val="none" w:sz="0" w:space="0" w:color="auto"/>
        <w:left w:val="none" w:sz="0" w:space="0" w:color="auto"/>
        <w:bottom w:val="none" w:sz="0" w:space="0" w:color="auto"/>
        <w:right w:val="none" w:sz="0" w:space="0" w:color="auto"/>
      </w:divBdr>
    </w:div>
    <w:div w:id="1136144266">
      <w:bodyDiv w:val="1"/>
      <w:marLeft w:val="0"/>
      <w:marRight w:val="0"/>
      <w:marTop w:val="0"/>
      <w:marBottom w:val="0"/>
      <w:divBdr>
        <w:top w:val="none" w:sz="0" w:space="0" w:color="auto"/>
        <w:left w:val="none" w:sz="0" w:space="0" w:color="auto"/>
        <w:bottom w:val="none" w:sz="0" w:space="0" w:color="auto"/>
        <w:right w:val="none" w:sz="0" w:space="0" w:color="auto"/>
      </w:divBdr>
    </w:div>
    <w:div w:id="1139881648">
      <w:bodyDiv w:val="1"/>
      <w:marLeft w:val="0"/>
      <w:marRight w:val="0"/>
      <w:marTop w:val="0"/>
      <w:marBottom w:val="0"/>
      <w:divBdr>
        <w:top w:val="none" w:sz="0" w:space="0" w:color="auto"/>
        <w:left w:val="none" w:sz="0" w:space="0" w:color="auto"/>
        <w:bottom w:val="none" w:sz="0" w:space="0" w:color="auto"/>
        <w:right w:val="none" w:sz="0" w:space="0" w:color="auto"/>
      </w:divBdr>
    </w:div>
    <w:div w:id="1159273695">
      <w:bodyDiv w:val="1"/>
      <w:marLeft w:val="0"/>
      <w:marRight w:val="0"/>
      <w:marTop w:val="0"/>
      <w:marBottom w:val="0"/>
      <w:divBdr>
        <w:top w:val="none" w:sz="0" w:space="0" w:color="auto"/>
        <w:left w:val="none" w:sz="0" w:space="0" w:color="auto"/>
        <w:bottom w:val="none" w:sz="0" w:space="0" w:color="auto"/>
        <w:right w:val="none" w:sz="0" w:space="0" w:color="auto"/>
      </w:divBdr>
    </w:div>
    <w:div w:id="1163935818">
      <w:bodyDiv w:val="1"/>
      <w:marLeft w:val="0"/>
      <w:marRight w:val="0"/>
      <w:marTop w:val="0"/>
      <w:marBottom w:val="0"/>
      <w:divBdr>
        <w:top w:val="none" w:sz="0" w:space="0" w:color="auto"/>
        <w:left w:val="none" w:sz="0" w:space="0" w:color="auto"/>
        <w:bottom w:val="none" w:sz="0" w:space="0" w:color="auto"/>
        <w:right w:val="none" w:sz="0" w:space="0" w:color="auto"/>
      </w:divBdr>
    </w:div>
    <w:div w:id="1167746044">
      <w:bodyDiv w:val="1"/>
      <w:marLeft w:val="0"/>
      <w:marRight w:val="0"/>
      <w:marTop w:val="0"/>
      <w:marBottom w:val="0"/>
      <w:divBdr>
        <w:top w:val="none" w:sz="0" w:space="0" w:color="auto"/>
        <w:left w:val="none" w:sz="0" w:space="0" w:color="auto"/>
        <w:bottom w:val="none" w:sz="0" w:space="0" w:color="auto"/>
        <w:right w:val="none" w:sz="0" w:space="0" w:color="auto"/>
      </w:divBdr>
    </w:div>
    <w:div w:id="1195654432">
      <w:bodyDiv w:val="1"/>
      <w:marLeft w:val="0"/>
      <w:marRight w:val="0"/>
      <w:marTop w:val="0"/>
      <w:marBottom w:val="0"/>
      <w:divBdr>
        <w:top w:val="none" w:sz="0" w:space="0" w:color="auto"/>
        <w:left w:val="none" w:sz="0" w:space="0" w:color="auto"/>
        <w:bottom w:val="none" w:sz="0" w:space="0" w:color="auto"/>
        <w:right w:val="none" w:sz="0" w:space="0" w:color="auto"/>
      </w:divBdr>
    </w:div>
    <w:div w:id="1198470013">
      <w:bodyDiv w:val="1"/>
      <w:marLeft w:val="0"/>
      <w:marRight w:val="0"/>
      <w:marTop w:val="0"/>
      <w:marBottom w:val="0"/>
      <w:divBdr>
        <w:top w:val="none" w:sz="0" w:space="0" w:color="auto"/>
        <w:left w:val="none" w:sz="0" w:space="0" w:color="auto"/>
        <w:bottom w:val="none" w:sz="0" w:space="0" w:color="auto"/>
        <w:right w:val="none" w:sz="0" w:space="0" w:color="auto"/>
      </w:divBdr>
    </w:div>
    <w:div w:id="1216508058">
      <w:bodyDiv w:val="1"/>
      <w:marLeft w:val="0"/>
      <w:marRight w:val="0"/>
      <w:marTop w:val="0"/>
      <w:marBottom w:val="0"/>
      <w:divBdr>
        <w:top w:val="none" w:sz="0" w:space="0" w:color="auto"/>
        <w:left w:val="none" w:sz="0" w:space="0" w:color="auto"/>
        <w:bottom w:val="none" w:sz="0" w:space="0" w:color="auto"/>
        <w:right w:val="none" w:sz="0" w:space="0" w:color="auto"/>
      </w:divBdr>
    </w:div>
    <w:div w:id="1228422720">
      <w:bodyDiv w:val="1"/>
      <w:marLeft w:val="0"/>
      <w:marRight w:val="0"/>
      <w:marTop w:val="0"/>
      <w:marBottom w:val="0"/>
      <w:divBdr>
        <w:top w:val="none" w:sz="0" w:space="0" w:color="auto"/>
        <w:left w:val="none" w:sz="0" w:space="0" w:color="auto"/>
        <w:bottom w:val="none" w:sz="0" w:space="0" w:color="auto"/>
        <w:right w:val="none" w:sz="0" w:space="0" w:color="auto"/>
      </w:divBdr>
    </w:div>
    <w:div w:id="1228764389">
      <w:bodyDiv w:val="1"/>
      <w:marLeft w:val="0"/>
      <w:marRight w:val="0"/>
      <w:marTop w:val="0"/>
      <w:marBottom w:val="0"/>
      <w:divBdr>
        <w:top w:val="none" w:sz="0" w:space="0" w:color="auto"/>
        <w:left w:val="none" w:sz="0" w:space="0" w:color="auto"/>
        <w:bottom w:val="none" w:sz="0" w:space="0" w:color="auto"/>
        <w:right w:val="none" w:sz="0" w:space="0" w:color="auto"/>
      </w:divBdr>
    </w:div>
    <w:div w:id="1231580412">
      <w:bodyDiv w:val="1"/>
      <w:marLeft w:val="0"/>
      <w:marRight w:val="0"/>
      <w:marTop w:val="0"/>
      <w:marBottom w:val="0"/>
      <w:divBdr>
        <w:top w:val="none" w:sz="0" w:space="0" w:color="auto"/>
        <w:left w:val="none" w:sz="0" w:space="0" w:color="auto"/>
        <w:bottom w:val="none" w:sz="0" w:space="0" w:color="auto"/>
        <w:right w:val="none" w:sz="0" w:space="0" w:color="auto"/>
      </w:divBdr>
    </w:div>
    <w:div w:id="1234394745">
      <w:bodyDiv w:val="1"/>
      <w:marLeft w:val="0"/>
      <w:marRight w:val="0"/>
      <w:marTop w:val="0"/>
      <w:marBottom w:val="0"/>
      <w:divBdr>
        <w:top w:val="none" w:sz="0" w:space="0" w:color="auto"/>
        <w:left w:val="none" w:sz="0" w:space="0" w:color="auto"/>
        <w:bottom w:val="none" w:sz="0" w:space="0" w:color="auto"/>
        <w:right w:val="none" w:sz="0" w:space="0" w:color="auto"/>
      </w:divBdr>
    </w:div>
    <w:div w:id="1241410040">
      <w:bodyDiv w:val="1"/>
      <w:marLeft w:val="0"/>
      <w:marRight w:val="0"/>
      <w:marTop w:val="0"/>
      <w:marBottom w:val="0"/>
      <w:divBdr>
        <w:top w:val="none" w:sz="0" w:space="0" w:color="auto"/>
        <w:left w:val="none" w:sz="0" w:space="0" w:color="auto"/>
        <w:bottom w:val="none" w:sz="0" w:space="0" w:color="auto"/>
        <w:right w:val="none" w:sz="0" w:space="0" w:color="auto"/>
      </w:divBdr>
    </w:div>
    <w:div w:id="1266422815">
      <w:bodyDiv w:val="1"/>
      <w:marLeft w:val="0"/>
      <w:marRight w:val="0"/>
      <w:marTop w:val="0"/>
      <w:marBottom w:val="0"/>
      <w:divBdr>
        <w:top w:val="none" w:sz="0" w:space="0" w:color="auto"/>
        <w:left w:val="none" w:sz="0" w:space="0" w:color="auto"/>
        <w:bottom w:val="none" w:sz="0" w:space="0" w:color="auto"/>
        <w:right w:val="none" w:sz="0" w:space="0" w:color="auto"/>
      </w:divBdr>
    </w:div>
    <w:div w:id="1268778600">
      <w:bodyDiv w:val="1"/>
      <w:marLeft w:val="0"/>
      <w:marRight w:val="0"/>
      <w:marTop w:val="0"/>
      <w:marBottom w:val="0"/>
      <w:divBdr>
        <w:top w:val="none" w:sz="0" w:space="0" w:color="auto"/>
        <w:left w:val="none" w:sz="0" w:space="0" w:color="auto"/>
        <w:bottom w:val="none" w:sz="0" w:space="0" w:color="auto"/>
        <w:right w:val="none" w:sz="0" w:space="0" w:color="auto"/>
      </w:divBdr>
    </w:div>
    <w:div w:id="1287390108">
      <w:bodyDiv w:val="1"/>
      <w:marLeft w:val="0"/>
      <w:marRight w:val="0"/>
      <w:marTop w:val="0"/>
      <w:marBottom w:val="0"/>
      <w:divBdr>
        <w:top w:val="none" w:sz="0" w:space="0" w:color="auto"/>
        <w:left w:val="none" w:sz="0" w:space="0" w:color="auto"/>
        <w:bottom w:val="none" w:sz="0" w:space="0" w:color="auto"/>
        <w:right w:val="none" w:sz="0" w:space="0" w:color="auto"/>
      </w:divBdr>
    </w:div>
    <w:div w:id="1288851872">
      <w:bodyDiv w:val="1"/>
      <w:marLeft w:val="0"/>
      <w:marRight w:val="0"/>
      <w:marTop w:val="0"/>
      <w:marBottom w:val="0"/>
      <w:divBdr>
        <w:top w:val="none" w:sz="0" w:space="0" w:color="auto"/>
        <w:left w:val="none" w:sz="0" w:space="0" w:color="auto"/>
        <w:bottom w:val="none" w:sz="0" w:space="0" w:color="auto"/>
        <w:right w:val="none" w:sz="0" w:space="0" w:color="auto"/>
      </w:divBdr>
    </w:div>
    <w:div w:id="1293903875">
      <w:bodyDiv w:val="1"/>
      <w:marLeft w:val="0"/>
      <w:marRight w:val="0"/>
      <w:marTop w:val="0"/>
      <w:marBottom w:val="0"/>
      <w:divBdr>
        <w:top w:val="none" w:sz="0" w:space="0" w:color="auto"/>
        <w:left w:val="none" w:sz="0" w:space="0" w:color="auto"/>
        <w:bottom w:val="none" w:sz="0" w:space="0" w:color="auto"/>
        <w:right w:val="none" w:sz="0" w:space="0" w:color="auto"/>
      </w:divBdr>
    </w:div>
    <w:div w:id="1324815208">
      <w:bodyDiv w:val="1"/>
      <w:marLeft w:val="0"/>
      <w:marRight w:val="0"/>
      <w:marTop w:val="0"/>
      <w:marBottom w:val="0"/>
      <w:divBdr>
        <w:top w:val="none" w:sz="0" w:space="0" w:color="auto"/>
        <w:left w:val="none" w:sz="0" w:space="0" w:color="auto"/>
        <w:bottom w:val="none" w:sz="0" w:space="0" w:color="auto"/>
        <w:right w:val="none" w:sz="0" w:space="0" w:color="auto"/>
      </w:divBdr>
    </w:div>
    <w:div w:id="1356539948">
      <w:bodyDiv w:val="1"/>
      <w:marLeft w:val="0"/>
      <w:marRight w:val="0"/>
      <w:marTop w:val="0"/>
      <w:marBottom w:val="0"/>
      <w:divBdr>
        <w:top w:val="none" w:sz="0" w:space="0" w:color="auto"/>
        <w:left w:val="none" w:sz="0" w:space="0" w:color="auto"/>
        <w:bottom w:val="none" w:sz="0" w:space="0" w:color="auto"/>
        <w:right w:val="none" w:sz="0" w:space="0" w:color="auto"/>
      </w:divBdr>
    </w:div>
    <w:div w:id="1366639993">
      <w:bodyDiv w:val="1"/>
      <w:marLeft w:val="0"/>
      <w:marRight w:val="0"/>
      <w:marTop w:val="0"/>
      <w:marBottom w:val="0"/>
      <w:divBdr>
        <w:top w:val="none" w:sz="0" w:space="0" w:color="auto"/>
        <w:left w:val="none" w:sz="0" w:space="0" w:color="auto"/>
        <w:bottom w:val="none" w:sz="0" w:space="0" w:color="auto"/>
        <w:right w:val="none" w:sz="0" w:space="0" w:color="auto"/>
      </w:divBdr>
    </w:div>
    <w:div w:id="1382288012">
      <w:bodyDiv w:val="1"/>
      <w:marLeft w:val="0"/>
      <w:marRight w:val="0"/>
      <w:marTop w:val="0"/>
      <w:marBottom w:val="0"/>
      <w:divBdr>
        <w:top w:val="none" w:sz="0" w:space="0" w:color="auto"/>
        <w:left w:val="none" w:sz="0" w:space="0" w:color="auto"/>
        <w:bottom w:val="none" w:sz="0" w:space="0" w:color="auto"/>
        <w:right w:val="none" w:sz="0" w:space="0" w:color="auto"/>
      </w:divBdr>
    </w:div>
    <w:div w:id="1405882491">
      <w:bodyDiv w:val="1"/>
      <w:marLeft w:val="0"/>
      <w:marRight w:val="0"/>
      <w:marTop w:val="0"/>
      <w:marBottom w:val="0"/>
      <w:divBdr>
        <w:top w:val="none" w:sz="0" w:space="0" w:color="auto"/>
        <w:left w:val="none" w:sz="0" w:space="0" w:color="auto"/>
        <w:bottom w:val="none" w:sz="0" w:space="0" w:color="auto"/>
        <w:right w:val="none" w:sz="0" w:space="0" w:color="auto"/>
      </w:divBdr>
    </w:div>
    <w:div w:id="1414745376">
      <w:bodyDiv w:val="1"/>
      <w:marLeft w:val="0"/>
      <w:marRight w:val="0"/>
      <w:marTop w:val="0"/>
      <w:marBottom w:val="0"/>
      <w:divBdr>
        <w:top w:val="none" w:sz="0" w:space="0" w:color="auto"/>
        <w:left w:val="none" w:sz="0" w:space="0" w:color="auto"/>
        <w:bottom w:val="none" w:sz="0" w:space="0" w:color="auto"/>
        <w:right w:val="none" w:sz="0" w:space="0" w:color="auto"/>
      </w:divBdr>
    </w:div>
    <w:div w:id="1416780458">
      <w:bodyDiv w:val="1"/>
      <w:marLeft w:val="0"/>
      <w:marRight w:val="0"/>
      <w:marTop w:val="0"/>
      <w:marBottom w:val="0"/>
      <w:divBdr>
        <w:top w:val="none" w:sz="0" w:space="0" w:color="auto"/>
        <w:left w:val="none" w:sz="0" w:space="0" w:color="auto"/>
        <w:bottom w:val="none" w:sz="0" w:space="0" w:color="auto"/>
        <w:right w:val="none" w:sz="0" w:space="0" w:color="auto"/>
      </w:divBdr>
    </w:div>
    <w:div w:id="1427195903">
      <w:bodyDiv w:val="1"/>
      <w:marLeft w:val="0"/>
      <w:marRight w:val="0"/>
      <w:marTop w:val="0"/>
      <w:marBottom w:val="0"/>
      <w:divBdr>
        <w:top w:val="none" w:sz="0" w:space="0" w:color="auto"/>
        <w:left w:val="none" w:sz="0" w:space="0" w:color="auto"/>
        <w:bottom w:val="none" w:sz="0" w:space="0" w:color="auto"/>
        <w:right w:val="none" w:sz="0" w:space="0" w:color="auto"/>
      </w:divBdr>
    </w:div>
    <w:div w:id="1438014479">
      <w:bodyDiv w:val="1"/>
      <w:marLeft w:val="0"/>
      <w:marRight w:val="0"/>
      <w:marTop w:val="0"/>
      <w:marBottom w:val="0"/>
      <w:divBdr>
        <w:top w:val="none" w:sz="0" w:space="0" w:color="auto"/>
        <w:left w:val="none" w:sz="0" w:space="0" w:color="auto"/>
        <w:bottom w:val="none" w:sz="0" w:space="0" w:color="auto"/>
        <w:right w:val="none" w:sz="0" w:space="0" w:color="auto"/>
      </w:divBdr>
    </w:div>
    <w:div w:id="1442217242">
      <w:bodyDiv w:val="1"/>
      <w:marLeft w:val="0"/>
      <w:marRight w:val="0"/>
      <w:marTop w:val="0"/>
      <w:marBottom w:val="0"/>
      <w:divBdr>
        <w:top w:val="none" w:sz="0" w:space="0" w:color="auto"/>
        <w:left w:val="none" w:sz="0" w:space="0" w:color="auto"/>
        <w:bottom w:val="none" w:sz="0" w:space="0" w:color="auto"/>
        <w:right w:val="none" w:sz="0" w:space="0" w:color="auto"/>
      </w:divBdr>
    </w:div>
    <w:div w:id="1450468668">
      <w:bodyDiv w:val="1"/>
      <w:marLeft w:val="0"/>
      <w:marRight w:val="0"/>
      <w:marTop w:val="0"/>
      <w:marBottom w:val="0"/>
      <w:divBdr>
        <w:top w:val="none" w:sz="0" w:space="0" w:color="auto"/>
        <w:left w:val="none" w:sz="0" w:space="0" w:color="auto"/>
        <w:bottom w:val="none" w:sz="0" w:space="0" w:color="auto"/>
        <w:right w:val="none" w:sz="0" w:space="0" w:color="auto"/>
      </w:divBdr>
    </w:div>
    <w:div w:id="1465197971">
      <w:bodyDiv w:val="1"/>
      <w:marLeft w:val="0"/>
      <w:marRight w:val="0"/>
      <w:marTop w:val="0"/>
      <w:marBottom w:val="0"/>
      <w:divBdr>
        <w:top w:val="none" w:sz="0" w:space="0" w:color="auto"/>
        <w:left w:val="none" w:sz="0" w:space="0" w:color="auto"/>
        <w:bottom w:val="none" w:sz="0" w:space="0" w:color="auto"/>
        <w:right w:val="none" w:sz="0" w:space="0" w:color="auto"/>
      </w:divBdr>
    </w:div>
    <w:div w:id="1466191177">
      <w:bodyDiv w:val="1"/>
      <w:marLeft w:val="0"/>
      <w:marRight w:val="0"/>
      <w:marTop w:val="0"/>
      <w:marBottom w:val="0"/>
      <w:divBdr>
        <w:top w:val="none" w:sz="0" w:space="0" w:color="auto"/>
        <w:left w:val="none" w:sz="0" w:space="0" w:color="auto"/>
        <w:bottom w:val="none" w:sz="0" w:space="0" w:color="auto"/>
        <w:right w:val="none" w:sz="0" w:space="0" w:color="auto"/>
      </w:divBdr>
    </w:div>
    <w:div w:id="1479033338">
      <w:bodyDiv w:val="1"/>
      <w:marLeft w:val="0"/>
      <w:marRight w:val="0"/>
      <w:marTop w:val="0"/>
      <w:marBottom w:val="0"/>
      <w:divBdr>
        <w:top w:val="none" w:sz="0" w:space="0" w:color="auto"/>
        <w:left w:val="none" w:sz="0" w:space="0" w:color="auto"/>
        <w:bottom w:val="none" w:sz="0" w:space="0" w:color="auto"/>
        <w:right w:val="none" w:sz="0" w:space="0" w:color="auto"/>
      </w:divBdr>
    </w:div>
    <w:div w:id="1505630788">
      <w:bodyDiv w:val="1"/>
      <w:marLeft w:val="0"/>
      <w:marRight w:val="0"/>
      <w:marTop w:val="0"/>
      <w:marBottom w:val="0"/>
      <w:divBdr>
        <w:top w:val="none" w:sz="0" w:space="0" w:color="auto"/>
        <w:left w:val="none" w:sz="0" w:space="0" w:color="auto"/>
        <w:bottom w:val="none" w:sz="0" w:space="0" w:color="auto"/>
        <w:right w:val="none" w:sz="0" w:space="0" w:color="auto"/>
      </w:divBdr>
    </w:div>
    <w:div w:id="1511292185">
      <w:bodyDiv w:val="1"/>
      <w:marLeft w:val="0"/>
      <w:marRight w:val="0"/>
      <w:marTop w:val="0"/>
      <w:marBottom w:val="0"/>
      <w:divBdr>
        <w:top w:val="none" w:sz="0" w:space="0" w:color="auto"/>
        <w:left w:val="none" w:sz="0" w:space="0" w:color="auto"/>
        <w:bottom w:val="none" w:sz="0" w:space="0" w:color="auto"/>
        <w:right w:val="none" w:sz="0" w:space="0" w:color="auto"/>
      </w:divBdr>
    </w:div>
    <w:div w:id="1511874880">
      <w:bodyDiv w:val="1"/>
      <w:marLeft w:val="0"/>
      <w:marRight w:val="0"/>
      <w:marTop w:val="0"/>
      <w:marBottom w:val="0"/>
      <w:divBdr>
        <w:top w:val="none" w:sz="0" w:space="0" w:color="auto"/>
        <w:left w:val="none" w:sz="0" w:space="0" w:color="auto"/>
        <w:bottom w:val="none" w:sz="0" w:space="0" w:color="auto"/>
        <w:right w:val="none" w:sz="0" w:space="0" w:color="auto"/>
      </w:divBdr>
    </w:div>
    <w:div w:id="1525245834">
      <w:bodyDiv w:val="1"/>
      <w:marLeft w:val="0"/>
      <w:marRight w:val="0"/>
      <w:marTop w:val="0"/>
      <w:marBottom w:val="0"/>
      <w:divBdr>
        <w:top w:val="none" w:sz="0" w:space="0" w:color="auto"/>
        <w:left w:val="none" w:sz="0" w:space="0" w:color="auto"/>
        <w:bottom w:val="none" w:sz="0" w:space="0" w:color="auto"/>
        <w:right w:val="none" w:sz="0" w:space="0" w:color="auto"/>
      </w:divBdr>
    </w:div>
    <w:div w:id="1562053970">
      <w:bodyDiv w:val="1"/>
      <w:marLeft w:val="0"/>
      <w:marRight w:val="0"/>
      <w:marTop w:val="0"/>
      <w:marBottom w:val="0"/>
      <w:divBdr>
        <w:top w:val="none" w:sz="0" w:space="0" w:color="auto"/>
        <w:left w:val="none" w:sz="0" w:space="0" w:color="auto"/>
        <w:bottom w:val="none" w:sz="0" w:space="0" w:color="auto"/>
        <w:right w:val="none" w:sz="0" w:space="0" w:color="auto"/>
      </w:divBdr>
    </w:div>
    <w:div w:id="1565725144">
      <w:bodyDiv w:val="1"/>
      <w:marLeft w:val="0"/>
      <w:marRight w:val="0"/>
      <w:marTop w:val="0"/>
      <w:marBottom w:val="0"/>
      <w:divBdr>
        <w:top w:val="none" w:sz="0" w:space="0" w:color="auto"/>
        <w:left w:val="none" w:sz="0" w:space="0" w:color="auto"/>
        <w:bottom w:val="none" w:sz="0" w:space="0" w:color="auto"/>
        <w:right w:val="none" w:sz="0" w:space="0" w:color="auto"/>
      </w:divBdr>
    </w:div>
    <w:div w:id="1565989251">
      <w:bodyDiv w:val="1"/>
      <w:marLeft w:val="0"/>
      <w:marRight w:val="0"/>
      <w:marTop w:val="0"/>
      <w:marBottom w:val="0"/>
      <w:divBdr>
        <w:top w:val="none" w:sz="0" w:space="0" w:color="auto"/>
        <w:left w:val="none" w:sz="0" w:space="0" w:color="auto"/>
        <w:bottom w:val="none" w:sz="0" w:space="0" w:color="auto"/>
        <w:right w:val="none" w:sz="0" w:space="0" w:color="auto"/>
      </w:divBdr>
    </w:div>
    <w:div w:id="1567648688">
      <w:bodyDiv w:val="1"/>
      <w:marLeft w:val="0"/>
      <w:marRight w:val="0"/>
      <w:marTop w:val="0"/>
      <w:marBottom w:val="0"/>
      <w:divBdr>
        <w:top w:val="none" w:sz="0" w:space="0" w:color="auto"/>
        <w:left w:val="none" w:sz="0" w:space="0" w:color="auto"/>
        <w:bottom w:val="none" w:sz="0" w:space="0" w:color="auto"/>
        <w:right w:val="none" w:sz="0" w:space="0" w:color="auto"/>
      </w:divBdr>
    </w:div>
    <w:div w:id="1576091873">
      <w:bodyDiv w:val="1"/>
      <w:marLeft w:val="0"/>
      <w:marRight w:val="0"/>
      <w:marTop w:val="0"/>
      <w:marBottom w:val="0"/>
      <w:divBdr>
        <w:top w:val="none" w:sz="0" w:space="0" w:color="auto"/>
        <w:left w:val="none" w:sz="0" w:space="0" w:color="auto"/>
        <w:bottom w:val="none" w:sz="0" w:space="0" w:color="auto"/>
        <w:right w:val="none" w:sz="0" w:space="0" w:color="auto"/>
      </w:divBdr>
    </w:div>
    <w:div w:id="1578829015">
      <w:bodyDiv w:val="1"/>
      <w:marLeft w:val="0"/>
      <w:marRight w:val="0"/>
      <w:marTop w:val="0"/>
      <w:marBottom w:val="0"/>
      <w:divBdr>
        <w:top w:val="none" w:sz="0" w:space="0" w:color="auto"/>
        <w:left w:val="none" w:sz="0" w:space="0" w:color="auto"/>
        <w:bottom w:val="none" w:sz="0" w:space="0" w:color="auto"/>
        <w:right w:val="none" w:sz="0" w:space="0" w:color="auto"/>
      </w:divBdr>
    </w:div>
    <w:div w:id="1583677546">
      <w:bodyDiv w:val="1"/>
      <w:marLeft w:val="0"/>
      <w:marRight w:val="0"/>
      <w:marTop w:val="0"/>
      <w:marBottom w:val="0"/>
      <w:divBdr>
        <w:top w:val="none" w:sz="0" w:space="0" w:color="auto"/>
        <w:left w:val="none" w:sz="0" w:space="0" w:color="auto"/>
        <w:bottom w:val="none" w:sz="0" w:space="0" w:color="auto"/>
        <w:right w:val="none" w:sz="0" w:space="0" w:color="auto"/>
      </w:divBdr>
    </w:div>
    <w:div w:id="1592229886">
      <w:bodyDiv w:val="1"/>
      <w:marLeft w:val="0"/>
      <w:marRight w:val="0"/>
      <w:marTop w:val="0"/>
      <w:marBottom w:val="0"/>
      <w:divBdr>
        <w:top w:val="none" w:sz="0" w:space="0" w:color="auto"/>
        <w:left w:val="none" w:sz="0" w:space="0" w:color="auto"/>
        <w:bottom w:val="none" w:sz="0" w:space="0" w:color="auto"/>
        <w:right w:val="none" w:sz="0" w:space="0" w:color="auto"/>
      </w:divBdr>
    </w:div>
    <w:div w:id="1592346804">
      <w:bodyDiv w:val="1"/>
      <w:marLeft w:val="0"/>
      <w:marRight w:val="0"/>
      <w:marTop w:val="0"/>
      <w:marBottom w:val="0"/>
      <w:divBdr>
        <w:top w:val="none" w:sz="0" w:space="0" w:color="auto"/>
        <w:left w:val="none" w:sz="0" w:space="0" w:color="auto"/>
        <w:bottom w:val="none" w:sz="0" w:space="0" w:color="auto"/>
        <w:right w:val="none" w:sz="0" w:space="0" w:color="auto"/>
      </w:divBdr>
    </w:div>
    <w:div w:id="1593976501">
      <w:bodyDiv w:val="1"/>
      <w:marLeft w:val="0"/>
      <w:marRight w:val="0"/>
      <w:marTop w:val="0"/>
      <w:marBottom w:val="0"/>
      <w:divBdr>
        <w:top w:val="none" w:sz="0" w:space="0" w:color="auto"/>
        <w:left w:val="none" w:sz="0" w:space="0" w:color="auto"/>
        <w:bottom w:val="none" w:sz="0" w:space="0" w:color="auto"/>
        <w:right w:val="none" w:sz="0" w:space="0" w:color="auto"/>
      </w:divBdr>
    </w:div>
    <w:div w:id="1599172677">
      <w:bodyDiv w:val="1"/>
      <w:marLeft w:val="0"/>
      <w:marRight w:val="0"/>
      <w:marTop w:val="0"/>
      <w:marBottom w:val="0"/>
      <w:divBdr>
        <w:top w:val="none" w:sz="0" w:space="0" w:color="auto"/>
        <w:left w:val="none" w:sz="0" w:space="0" w:color="auto"/>
        <w:bottom w:val="none" w:sz="0" w:space="0" w:color="auto"/>
        <w:right w:val="none" w:sz="0" w:space="0" w:color="auto"/>
      </w:divBdr>
    </w:div>
    <w:div w:id="1601177205">
      <w:bodyDiv w:val="1"/>
      <w:marLeft w:val="0"/>
      <w:marRight w:val="0"/>
      <w:marTop w:val="0"/>
      <w:marBottom w:val="0"/>
      <w:divBdr>
        <w:top w:val="none" w:sz="0" w:space="0" w:color="auto"/>
        <w:left w:val="none" w:sz="0" w:space="0" w:color="auto"/>
        <w:bottom w:val="none" w:sz="0" w:space="0" w:color="auto"/>
        <w:right w:val="none" w:sz="0" w:space="0" w:color="auto"/>
      </w:divBdr>
    </w:div>
    <w:div w:id="1606885467">
      <w:bodyDiv w:val="1"/>
      <w:marLeft w:val="0"/>
      <w:marRight w:val="0"/>
      <w:marTop w:val="0"/>
      <w:marBottom w:val="0"/>
      <w:divBdr>
        <w:top w:val="none" w:sz="0" w:space="0" w:color="auto"/>
        <w:left w:val="none" w:sz="0" w:space="0" w:color="auto"/>
        <w:bottom w:val="none" w:sz="0" w:space="0" w:color="auto"/>
        <w:right w:val="none" w:sz="0" w:space="0" w:color="auto"/>
      </w:divBdr>
    </w:div>
    <w:div w:id="1617830473">
      <w:bodyDiv w:val="1"/>
      <w:marLeft w:val="0"/>
      <w:marRight w:val="0"/>
      <w:marTop w:val="0"/>
      <w:marBottom w:val="0"/>
      <w:divBdr>
        <w:top w:val="none" w:sz="0" w:space="0" w:color="auto"/>
        <w:left w:val="none" w:sz="0" w:space="0" w:color="auto"/>
        <w:bottom w:val="none" w:sz="0" w:space="0" w:color="auto"/>
        <w:right w:val="none" w:sz="0" w:space="0" w:color="auto"/>
      </w:divBdr>
    </w:div>
    <w:div w:id="1624388493">
      <w:bodyDiv w:val="1"/>
      <w:marLeft w:val="0"/>
      <w:marRight w:val="0"/>
      <w:marTop w:val="0"/>
      <w:marBottom w:val="0"/>
      <w:divBdr>
        <w:top w:val="none" w:sz="0" w:space="0" w:color="auto"/>
        <w:left w:val="none" w:sz="0" w:space="0" w:color="auto"/>
        <w:bottom w:val="none" w:sz="0" w:space="0" w:color="auto"/>
        <w:right w:val="none" w:sz="0" w:space="0" w:color="auto"/>
      </w:divBdr>
    </w:div>
    <w:div w:id="1626428399">
      <w:bodyDiv w:val="1"/>
      <w:marLeft w:val="0"/>
      <w:marRight w:val="0"/>
      <w:marTop w:val="0"/>
      <w:marBottom w:val="0"/>
      <w:divBdr>
        <w:top w:val="none" w:sz="0" w:space="0" w:color="auto"/>
        <w:left w:val="none" w:sz="0" w:space="0" w:color="auto"/>
        <w:bottom w:val="none" w:sz="0" w:space="0" w:color="auto"/>
        <w:right w:val="none" w:sz="0" w:space="0" w:color="auto"/>
      </w:divBdr>
    </w:div>
    <w:div w:id="1627661534">
      <w:bodyDiv w:val="1"/>
      <w:marLeft w:val="0"/>
      <w:marRight w:val="0"/>
      <w:marTop w:val="0"/>
      <w:marBottom w:val="0"/>
      <w:divBdr>
        <w:top w:val="none" w:sz="0" w:space="0" w:color="auto"/>
        <w:left w:val="none" w:sz="0" w:space="0" w:color="auto"/>
        <w:bottom w:val="none" w:sz="0" w:space="0" w:color="auto"/>
        <w:right w:val="none" w:sz="0" w:space="0" w:color="auto"/>
      </w:divBdr>
    </w:div>
    <w:div w:id="1631476041">
      <w:bodyDiv w:val="1"/>
      <w:marLeft w:val="0"/>
      <w:marRight w:val="0"/>
      <w:marTop w:val="0"/>
      <w:marBottom w:val="0"/>
      <w:divBdr>
        <w:top w:val="none" w:sz="0" w:space="0" w:color="auto"/>
        <w:left w:val="none" w:sz="0" w:space="0" w:color="auto"/>
        <w:bottom w:val="none" w:sz="0" w:space="0" w:color="auto"/>
        <w:right w:val="none" w:sz="0" w:space="0" w:color="auto"/>
      </w:divBdr>
    </w:div>
    <w:div w:id="1657800926">
      <w:bodyDiv w:val="1"/>
      <w:marLeft w:val="0"/>
      <w:marRight w:val="0"/>
      <w:marTop w:val="0"/>
      <w:marBottom w:val="0"/>
      <w:divBdr>
        <w:top w:val="none" w:sz="0" w:space="0" w:color="auto"/>
        <w:left w:val="none" w:sz="0" w:space="0" w:color="auto"/>
        <w:bottom w:val="none" w:sz="0" w:space="0" w:color="auto"/>
        <w:right w:val="none" w:sz="0" w:space="0" w:color="auto"/>
      </w:divBdr>
    </w:div>
    <w:div w:id="1659453291">
      <w:bodyDiv w:val="1"/>
      <w:marLeft w:val="0"/>
      <w:marRight w:val="0"/>
      <w:marTop w:val="0"/>
      <w:marBottom w:val="0"/>
      <w:divBdr>
        <w:top w:val="none" w:sz="0" w:space="0" w:color="auto"/>
        <w:left w:val="none" w:sz="0" w:space="0" w:color="auto"/>
        <w:bottom w:val="none" w:sz="0" w:space="0" w:color="auto"/>
        <w:right w:val="none" w:sz="0" w:space="0" w:color="auto"/>
      </w:divBdr>
    </w:div>
    <w:div w:id="1672835297">
      <w:bodyDiv w:val="1"/>
      <w:marLeft w:val="0"/>
      <w:marRight w:val="0"/>
      <w:marTop w:val="0"/>
      <w:marBottom w:val="0"/>
      <w:divBdr>
        <w:top w:val="none" w:sz="0" w:space="0" w:color="auto"/>
        <w:left w:val="none" w:sz="0" w:space="0" w:color="auto"/>
        <w:bottom w:val="none" w:sz="0" w:space="0" w:color="auto"/>
        <w:right w:val="none" w:sz="0" w:space="0" w:color="auto"/>
      </w:divBdr>
    </w:div>
    <w:div w:id="1677999043">
      <w:bodyDiv w:val="1"/>
      <w:marLeft w:val="0"/>
      <w:marRight w:val="0"/>
      <w:marTop w:val="0"/>
      <w:marBottom w:val="0"/>
      <w:divBdr>
        <w:top w:val="none" w:sz="0" w:space="0" w:color="auto"/>
        <w:left w:val="none" w:sz="0" w:space="0" w:color="auto"/>
        <w:bottom w:val="none" w:sz="0" w:space="0" w:color="auto"/>
        <w:right w:val="none" w:sz="0" w:space="0" w:color="auto"/>
      </w:divBdr>
    </w:div>
    <w:div w:id="1683122269">
      <w:bodyDiv w:val="1"/>
      <w:marLeft w:val="0"/>
      <w:marRight w:val="0"/>
      <w:marTop w:val="0"/>
      <w:marBottom w:val="0"/>
      <w:divBdr>
        <w:top w:val="none" w:sz="0" w:space="0" w:color="auto"/>
        <w:left w:val="none" w:sz="0" w:space="0" w:color="auto"/>
        <w:bottom w:val="none" w:sz="0" w:space="0" w:color="auto"/>
        <w:right w:val="none" w:sz="0" w:space="0" w:color="auto"/>
      </w:divBdr>
    </w:div>
    <w:div w:id="1693918929">
      <w:bodyDiv w:val="1"/>
      <w:marLeft w:val="0"/>
      <w:marRight w:val="0"/>
      <w:marTop w:val="0"/>
      <w:marBottom w:val="0"/>
      <w:divBdr>
        <w:top w:val="none" w:sz="0" w:space="0" w:color="auto"/>
        <w:left w:val="none" w:sz="0" w:space="0" w:color="auto"/>
        <w:bottom w:val="none" w:sz="0" w:space="0" w:color="auto"/>
        <w:right w:val="none" w:sz="0" w:space="0" w:color="auto"/>
      </w:divBdr>
    </w:div>
    <w:div w:id="1707026581">
      <w:bodyDiv w:val="1"/>
      <w:marLeft w:val="0"/>
      <w:marRight w:val="0"/>
      <w:marTop w:val="0"/>
      <w:marBottom w:val="0"/>
      <w:divBdr>
        <w:top w:val="none" w:sz="0" w:space="0" w:color="auto"/>
        <w:left w:val="none" w:sz="0" w:space="0" w:color="auto"/>
        <w:bottom w:val="none" w:sz="0" w:space="0" w:color="auto"/>
        <w:right w:val="none" w:sz="0" w:space="0" w:color="auto"/>
      </w:divBdr>
    </w:div>
    <w:div w:id="1719359410">
      <w:bodyDiv w:val="1"/>
      <w:marLeft w:val="0"/>
      <w:marRight w:val="0"/>
      <w:marTop w:val="0"/>
      <w:marBottom w:val="0"/>
      <w:divBdr>
        <w:top w:val="none" w:sz="0" w:space="0" w:color="auto"/>
        <w:left w:val="none" w:sz="0" w:space="0" w:color="auto"/>
        <w:bottom w:val="none" w:sz="0" w:space="0" w:color="auto"/>
        <w:right w:val="none" w:sz="0" w:space="0" w:color="auto"/>
      </w:divBdr>
    </w:div>
    <w:div w:id="1724525717">
      <w:bodyDiv w:val="1"/>
      <w:marLeft w:val="0"/>
      <w:marRight w:val="0"/>
      <w:marTop w:val="0"/>
      <w:marBottom w:val="0"/>
      <w:divBdr>
        <w:top w:val="none" w:sz="0" w:space="0" w:color="auto"/>
        <w:left w:val="none" w:sz="0" w:space="0" w:color="auto"/>
        <w:bottom w:val="none" w:sz="0" w:space="0" w:color="auto"/>
        <w:right w:val="none" w:sz="0" w:space="0" w:color="auto"/>
      </w:divBdr>
    </w:div>
    <w:div w:id="1742021109">
      <w:bodyDiv w:val="1"/>
      <w:marLeft w:val="0"/>
      <w:marRight w:val="0"/>
      <w:marTop w:val="0"/>
      <w:marBottom w:val="0"/>
      <w:divBdr>
        <w:top w:val="none" w:sz="0" w:space="0" w:color="auto"/>
        <w:left w:val="none" w:sz="0" w:space="0" w:color="auto"/>
        <w:bottom w:val="none" w:sz="0" w:space="0" w:color="auto"/>
        <w:right w:val="none" w:sz="0" w:space="0" w:color="auto"/>
      </w:divBdr>
    </w:div>
    <w:div w:id="1775320255">
      <w:bodyDiv w:val="1"/>
      <w:marLeft w:val="0"/>
      <w:marRight w:val="0"/>
      <w:marTop w:val="0"/>
      <w:marBottom w:val="0"/>
      <w:divBdr>
        <w:top w:val="none" w:sz="0" w:space="0" w:color="auto"/>
        <w:left w:val="none" w:sz="0" w:space="0" w:color="auto"/>
        <w:bottom w:val="none" w:sz="0" w:space="0" w:color="auto"/>
        <w:right w:val="none" w:sz="0" w:space="0" w:color="auto"/>
      </w:divBdr>
    </w:div>
    <w:div w:id="1787502734">
      <w:bodyDiv w:val="1"/>
      <w:marLeft w:val="0"/>
      <w:marRight w:val="0"/>
      <w:marTop w:val="0"/>
      <w:marBottom w:val="0"/>
      <w:divBdr>
        <w:top w:val="none" w:sz="0" w:space="0" w:color="auto"/>
        <w:left w:val="none" w:sz="0" w:space="0" w:color="auto"/>
        <w:bottom w:val="none" w:sz="0" w:space="0" w:color="auto"/>
        <w:right w:val="none" w:sz="0" w:space="0" w:color="auto"/>
      </w:divBdr>
    </w:div>
    <w:div w:id="1794443710">
      <w:bodyDiv w:val="1"/>
      <w:marLeft w:val="0"/>
      <w:marRight w:val="0"/>
      <w:marTop w:val="0"/>
      <w:marBottom w:val="0"/>
      <w:divBdr>
        <w:top w:val="none" w:sz="0" w:space="0" w:color="auto"/>
        <w:left w:val="none" w:sz="0" w:space="0" w:color="auto"/>
        <w:bottom w:val="none" w:sz="0" w:space="0" w:color="auto"/>
        <w:right w:val="none" w:sz="0" w:space="0" w:color="auto"/>
      </w:divBdr>
    </w:div>
    <w:div w:id="1799834896">
      <w:bodyDiv w:val="1"/>
      <w:marLeft w:val="0"/>
      <w:marRight w:val="0"/>
      <w:marTop w:val="0"/>
      <w:marBottom w:val="0"/>
      <w:divBdr>
        <w:top w:val="none" w:sz="0" w:space="0" w:color="auto"/>
        <w:left w:val="none" w:sz="0" w:space="0" w:color="auto"/>
        <w:bottom w:val="none" w:sz="0" w:space="0" w:color="auto"/>
        <w:right w:val="none" w:sz="0" w:space="0" w:color="auto"/>
      </w:divBdr>
    </w:div>
    <w:div w:id="1801418491">
      <w:bodyDiv w:val="1"/>
      <w:marLeft w:val="0"/>
      <w:marRight w:val="0"/>
      <w:marTop w:val="0"/>
      <w:marBottom w:val="0"/>
      <w:divBdr>
        <w:top w:val="none" w:sz="0" w:space="0" w:color="auto"/>
        <w:left w:val="none" w:sz="0" w:space="0" w:color="auto"/>
        <w:bottom w:val="none" w:sz="0" w:space="0" w:color="auto"/>
        <w:right w:val="none" w:sz="0" w:space="0" w:color="auto"/>
      </w:divBdr>
    </w:div>
    <w:div w:id="1807702676">
      <w:bodyDiv w:val="1"/>
      <w:marLeft w:val="0"/>
      <w:marRight w:val="0"/>
      <w:marTop w:val="0"/>
      <w:marBottom w:val="0"/>
      <w:divBdr>
        <w:top w:val="none" w:sz="0" w:space="0" w:color="auto"/>
        <w:left w:val="none" w:sz="0" w:space="0" w:color="auto"/>
        <w:bottom w:val="none" w:sz="0" w:space="0" w:color="auto"/>
        <w:right w:val="none" w:sz="0" w:space="0" w:color="auto"/>
      </w:divBdr>
    </w:div>
    <w:div w:id="1811288236">
      <w:bodyDiv w:val="1"/>
      <w:marLeft w:val="0"/>
      <w:marRight w:val="0"/>
      <w:marTop w:val="0"/>
      <w:marBottom w:val="0"/>
      <w:divBdr>
        <w:top w:val="none" w:sz="0" w:space="0" w:color="auto"/>
        <w:left w:val="none" w:sz="0" w:space="0" w:color="auto"/>
        <w:bottom w:val="none" w:sz="0" w:space="0" w:color="auto"/>
        <w:right w:val="none" w:sz="0" w:space="0" w:color="auto"/>
      </w:divBdr>
    </w:div>
    <w:div w:id="1823545774">
      <w:bodyDiv w:val="1"/>
      <w:marLeft w:val="0"/>
      <w:marRight w:val="0"/>
      <w:marTop w:val="0"/>
      <w:marBottom w:val="0"/>
      <w:divBdr>
        <w:top w:val="none" w:sz="0" w:space="0" w:color="auto"/>
        <w:left w:val="none" w:sz="0" w:space="0" w:color="auto"/>
        <w:bottom w:val="none" w:sz="0" w:space="0" w:color="auto"/>
        <w:right w:val="none" w:sz="0" w:space="0" w:color="auto"/>
      </w:divBdr>
    </w:div>
    <w:div w:id="1870607558">
      <w:bodyDiv w:val="1"/>
      <w:marLeft w:val="0"/>
      <w:marRight w:val="0"/>
      <w:marTop w:val="0"/>
      <w:marBottom w:val="0"/>
      <w:divBdr>
        <w:top w:val="none" w:sz="0" w:space="0" w:color="auto"/>
        <w:left w:val="none" w:sz="0" w:space="0" w:color="auto"/>
        <w:bottom w:val="none" w:sz="0" w:space="0" w:color="auto"/>
        <w:right w:val="none" w:sz="0" w:space="0" w:color="auto"/>
      </w:divBdr>
    </w:div>
    <w:div w:id="1890921751">
      <w:bodyDiv w:val="1"/>
      <w:marLeft w:val="0"/>
      <w:marRight w:val="0"/>
      <w:marTop w:val="0"/>
      <w:marBottom w:val="0"/>
      <w:divBdr>
        <w:top w:val="none" w:sz="0" w:space="0" w:color="auto"/>
        <w:left w:val="none" w:sz="0" w:space="0" w:color="auto"/>
        <w:bottom w:val="none" w:sz="0" w:space="0" w:color="auto"/>
        <w:right w:val="none" w:sz="0" w:space="0" w:color="auto"/>
      </w:divBdr>
    </w:div>
    <w:div w:id="1893686900">
      <w:bodyDiv w:val="1"/>
      <w:marLeft w:val="0"/>
      <w:marRight w:val="0"/>
      <w:marTop w:val="0"/>
      <w:marBottom w:val="0"/>
      <w:divBdr>
        <w:top w:val="none" w:sz="0" w:space="0" w:color="auto"/>
        <w:left w:val="none" w:sz="0" w:space="0" w:color="auto"/>
        <w:bottom w:val="none" w:sz="0" w:space="0" w:color="auto"/>
        <w:right w:val="none" w:sz="0" w:space="0" w:color="auto"/>
      </w:divBdr>
    </w:div>
    <w:div w:id="1902015593">
      <w:bodyDiv w:val="1"/>
      <w:marLeft w:val="0"/>
      <w:marRight w:val="0"/>
      <w:marTop w:val="0"/>
      <w:marBottom w:val="0"/>
      <w:divBdr>
        <w:top w:val="none" w:sz="0" w:space="0" w:color="auto"/>
        <w:left w:val="none" w:sz="0" w:space="0" w:color="auto"/>
        <w:bottom w:val="none" w:sz="0" w:space="0" w:color="auto"/>
        <w:right w:val="none" w:sz="0" w:space="0" w:color="auto"/>
      </w:divBdr>
    </w:div>
    <w:div w:id="1920016871">
      <w:bodyDiv w:val="1"/>
      <w:marLeft w:val="0"/>
      <w:marRight w:val="0"/>
      <w:marTop w:val="0"/>
      <w:marBottom w:val="0"/>
      <w:divBdr>
        <w:top w:val="none" w:sz="0" w:space="0" w:color="auto"/>
        <w:left w:val="none" w:sz="0" w:space="0" w:color="auto"/>
        <w:bottom w:val="none" w:sz="0" w:space="0" w:color="auto"/>
        <w:right w:val="none" w:sz="0" w:space="0" w:color="auto"/>
      </w:divBdr>
    </w:div>
    <w:div w:id="1920945824">
      <w:bodyDiv w:val="1"/>
      <w:marLeft w:val="0"/>
      <w:marRight w:val="0"/>
      <w:marTop w:val="0"/>
      <w:marBottom w:val="0"/>
      <w:divBdr>
        <w:top w:val="none" w:sz="0" w:space="0" w:color="auto"/>
        <w:left w:val="none" w:sz="0" w:space="0" w:color="auto"/>
        <w:bottom w:val="none" w:sz="0" w:space="0" w:color="auto"/>
        <w:right w:val="none" w:sz="0" w:space="0" w:color="auto"/>
      </w:divBdr>
    </w:div>
    <w:div w:id="1933010004">
      <w:bodyDiv w:val="1"/>
      <w:marLeft w:val="0"/>
      <w:marRight w:val="0"/>
      <w:marTop w:val="0"/>
      <w:marBottom w:val="0"/>
      <w:divBdr>
        <w:top w:val="none" w:sz="0" w:space="0" w:color="auto"/>
        <w:left w:val="none" w:sz="0" w:space="0" w:color="auto"/>
        <w:bottom w:val="none" w:sz="0" w:space="0" w:color="auto"/>
        <w:right w:val="none" w:sz="0" w:space="0" w:color="auto"/>
      </w:divBdr>
    </w:div>
    <w:div w:id="1933052569">
      <w:bodyDiv w:val="1"/>
      <w:marLeft w:val="0"/>
      <w:marRight w:val="0"/>
      <w:marTop w:val="0"/>
      <w:marBottom w:val="0"/>
      <w:divBdr>
        <w:top w:val="none" w:sz="0" w:space="0" w:color="auto"/>
        <w:left w:val="none" w:sz="0" w:space="0" w:color="auto"/>
        <w:bottom w:val="none" w:sz="0" w:space="0" w:color="auto"/>
        <w:right w:val="none" w:sz="0" w:space="0" w:color="auto"/>
      </w:divBdr>
    </w:div>
    <w:div w:id="1935358616">
      <w:bodyDiv w:val="1"/>
      <w:marLeft w:val="0"/>
      <w:marRight w:val="0"/>
      <w:marTop w:val="0"/>
      <w:marBottom w:val="0"/>
      <w:divBdr>
        <w:top w:val="none" w:sz="0" w:space="0" w:color="auto"/>
        <w:left w:val="none" w:sz="0" w:space="0" w:color="auto"/>
        <w:bottom w:val="none" w:sz="0" w:space="0" w:color="auto"/>
        <w:right w:val="none" w:sz="0" w:space="0" w:color="auto"/>
      </w:divBdr>
    </w:div>
    <w:div w:id="1941911414">
      <w:bodyDiv w:val="1"/>
      <w:marLeft w:val="0"/>
      <w:marRight w:val="0"/>
      <w:marTop w:val="0"/>
      <w:marBottom w:val="0"/>
      <w:divBdr>
        <w:top w:val="none" w:sz="0" w:space="0" w:color="auto"/>
        <w:left w:val="none" w:sz="0" w:space="0" w:color="auto"/>
        <w:bottom w:val="none" w:sz="0" w:space="0" w:color="auto"/>
        <w:right w:val="none" w:sz="0" w:space="0" w:color="auto"/>
      </w:divBdr>
    </w:div>
    <w:div w:id="1946184535">
      <w:bodyDiv w:val="1"/>
      <w:marLeft w:val="0"/>
      <w:marRight w:val="0"/>
      <w:marTop w:val="0"/>
      <w:marBottom w:val="0"/>
      <w:divBdr>
        <w:top w:val="none" w:sz="0" w:space="0" w:color="auto"/>
        <w:left w:val="none" w:sz="0" w:space="0" w:color="auto"/>
        <w:bottom w:val="none" w:sz="0" w:space="0" w:color="auto"/>
        <w:right w:val="none" w:sz="0" w:space="0" w:color="auto"/>
      </w:divBdr>
    </w:div>
    <w:div w:id="1948195356">
      <w:bodyDiv w:val="1"/>
      <w:marLeft w:val="0"/>
      <w:marRight w:val="0"/>
      <w:marTop w:val="0"/>
      <w:marBottom w:val="0"/>
      <w:divBdr>
        <w:top w:val="none" w:sz="0" w:space="0" w:color="auto"/>
        <w:left w:val="none" w:sz="0" w:space="0" w:color="auto"/>
        <w:bottom w:val="none" w:sz="0" w:space="0" w:color="auto"/>
        <w:right w:val="none" w:sz="0" w:space="0" w:color="auto"/>
      </w:divBdr>
    </w:div>
    <w:div w:id="1953660598">
      <w:bodyDiv w:val="1"/>
      <w:marLeft w:val="0"/>
      <w:marRight w:val="0"/>
      <w:marTop w:val="0"/>
      <w:marBottom w:val="0"/>
      <w:divBdr>
        <w:top w:val="none" w:sz="0" w:space="0" w:color="auto"/>
        <w:left w:val="none" w:sz="0" w:space="0" w:color="auto"/>
        <w:bottom w:val="none" w:sz="0" w:space="0" w:color="auto"/>
        <w:right w:val="none" w:sz="0" w:space="0" w:color="auto"/>
      </w:divBdr>
    </w:div>
    <w:div w:id="1961183470">
      <w:bodyDiv w:val="1"/>
      <w:marLeft w:val="0"/>
      <w:marRight w:val="0"/>
      <w:marTop w:val="0"/>
      <w:marBottom w:val="0"/>
      <w:divBdr>
        <w:top w:val="none" w:sz="0" w:space="0" w:color="auto"/>
        <w:left w:val="none" w:sz="0" w:space="0" w:color="auto"/>
        <w:bottom w:val="none" w:sz="0" w:space="0" w:color="auto"/>
        <w:right w:val="none" w:sz="0" w:space="0" w:color="auto"/>
      </w:divBdr>
    </w:div>
    <w:div w:id="1962300017">
      <w:bodyDiv w:val="1"/>
      <w:marLeft w:val="0"/>
      <w:marRight w:val="0"/>
      <w:marTop w:val="0"/>
      <w:marBottom w:val="0"/>
      <w:divBdr>
        <w:top w:val="none" w:sz="0" w:space="0" w:color="auto"/>
        <w:left w:val="none" w:sz="0" w:space="0" w:color="auto"/>
        <w:bottom w:val="none" w:sz="0" w:space="0" w:color="auto"/>
        <w:right w:val="none" w:sz="0" w:space="0" w:color="auto"/>
      </w:divBdr>
    </w:div>
    <w:div w:id="1968656238">
      <w:bodyDiv w:val="1"/>
      <w:marLeft w:val="0"/>
      <w:marRight w:val="0"/>
      <w:marTop w:val="0"/>
      <w:marBottom w:val="0"/>
      <w:divBdr>
        <w:top w:val="none" w:sz="0" w:space="0" w:color="auto"/>
        <w:left w:val="none" w:sz="0" w:space="0" w:color="auto"/>
        <w:bottom w:val="none" w:sz="0" w:space="0" w:color="auto"/>
        <w:right w:val="none" w:sz="0" w:space="0" w:color="auto"/>
      </w:divBdr>
    </w:div>
    <w:div w:id="1969388822">
      <w:bodyDiv w:val="1"/>
      <w:marLeft w:val="0"/>
      <w:marRight w:val="0"/>
      <w:marTop w:val="0"/>
      <w:marBottom w:val="0"/>
      <w:divBdr>
        <w:top w:val="none" w:sz="0" w:space="0" w:color="auto"/>
        <w:left w:val="none" w:sz="0" w:space="0" w:color="auto"/>
        <w:bottom w:val="none" w:sz="0" w:space="0" w:color="auto"/>
        <w:right w:val="none" w:sz="0" w:space="0" w:color="auto"/>
      </w:divBdr>
    </w:div>
    <w:div w:id="1985692387">
      <w:bodyDiv w:val="1"/>
      <w:marLeft w:val="0"/>
      <w:marRight w:val="0"/>
      <w:marTop w:val="0"/>
      <w:marBottom w:val="0"/>
      <w:divBdr>
        <w:top w:val="none" w:sz="0" w:space="0" w:color="auto"/>
        <w:left w:val="none" w:sz="0" w:space="0" w:color="auto"/>
        <w:bottom w:val="none" w:sz="0" w:space="0" w:color="auto"/>
        <w:right w:val="none" w:sz="0" w:space="0" w:color="auto"/>
      </w:divBdr>
    </w:div>
    <w:div w:id="1986085109">
      <w:bodyDiv w:val="1"/>
      <w:marLeft w:val="0"/>
      <w:marRight w:val="0"/>
      <w:marTop w:val="0"/>
      <w:marBottom w:val="0"/>
      <w:divBdr>
        <w:top w:val="none" w:sz="0" w:space="0" w:color="auto"/>
        <w:left w:val="none" w:sz="0" w:space="0" w:color="auto"/>
        <w:bottom w:val="none" w:sz="0" w:space="0" w:color="auto"/>
        <w:right w:val="none" w:sz="0" w:space="0" w:color="auto"/>
      </w:divBdr>
    </w:div>
    <w:div w:id="1995522543">
      <w:bodyDiv w:val="1"/>
      <w:marLeft w:val="0"/>
      <w:marRight w:val="0"/>
      <w:marTop w:val="0"/>
      <w:marBottom w:val="0"/>
      <w:divBdr>
        <w:top w:val="none" w:sz="0" w:space="0" w:color="auto"/>
        <w:left w:val="none" w:sz="0" w:space="0" w:color="auto"/>
        <w:bottom w:val="none" w:sz="0" w:space="0" w:color="auto"/>
        <w:right w:val="none" w:sz="0" w:space="0" w:color="auto"/>
      </w:divBdr>
    </w:div>
    <w:div w:id="2014260903">
      <w:bodyDiv w:val="1"/>
      <w:marLeft w:val="0"/>
      <w:marRight w:val="0"/>
      <w:marTop w:val="0"/>
      <w:marBottom w:val="0"/>
      <w:divBdr>
        <w:top w:val="none" w:sz="0" w:space="0" w:color="auto"/>
        <w:left w:val="none" w:sz="0" w:space="0" w:color="auto"/>
        <w:bottom w:val="none" w:sz="0" w:space="0" w:color="auto"/>
        <w:right w:val="none" w:sz="0" w:space="0" w:color="auto"/>
      </w:divBdr>
    </w:div>
    <w:div w:id="2026907817">
      <w:bodyDiv w:val="1"/>
      <w:marLeft w:val="0"/>
      <w:marRight w:val="0"/>
      <w:marTop w:val="0"/>
      <w:marBottom w:val="0"/>
      <w:divBdr>
        <w:top w:val="none" w:sz="0" w:space="0" w:color="auto"/>
        <w:left w:val="none" w:sz="0" w:space="0" w:color="auto"/>
        <w:bottom w:val="none" w:sz="0" w:space="0" w:color="auto"/>
        <w:right w:val="none" w:sz="0" w:space="0" w:color="auto"/>
      </w:divBdr>
    </w:div>
    <w:div w:id="2042584999">
      <w:bodyDiv w:val="1"/>
      <w:marLeft w:val="0"/>
      <w:marRight w:val="0"/>
      <w:marTop w:val="0"/>
      <w:marBottom w:val="0"/>
      <w:divBdr>
        <w:top w:val="none" w:sz="0" w:space="0" w:color="auto"/>
        <w:left w:val="none" w:sz="0" w:space="0" w:color="auto"/>
        <w:bottom w:val="none" w:sz="0" w:space="0" w:color="auto"/>
        <w:right w:val="none" w:sz="0" w:space="0" w:color="auto"/>
      </w:divBdr>
    </w:div>
    <w:div w:id="2052487537">
      <w:bodyDiv w:val="1"/>
      <w:marLeft w:val="0"/>
      <w:marRight w:val="0"/>
      <w:marTop w:val="0"/>
      <w:marBottom w:val="0"/>
      <w:divBdr>
        <w:top w:val="none" w:sz="0" w:space="0" w:color="auto"/>
        <w:left w:val="none" w:sz="0" w:space="0" w:color="auto"/>
        <w:bottom w:val="none" w:sz="0" w:space="0" w:color="auto"/>
        <w:right w:val="none" w:sz="0" w:space="0" w:color="auto"/>
      </w:divBdr>
    </w:div>
    <w:div w:id="2059815760">
      <w:bodyDiv w:val="1"/>
      <w:marLeft w:val="0"/>
      <w:marRight w:val="0"/>
      <w:marTop w:val="0"/>
      <w:marBottom w:val="0"/>
      <w:divBdr>
        <w:top w:val="none" w:sz="0" w:space="0" w:color="auto"/>
        <w:left w:val="none" w:sz="0" w:space="0" w:color="auto"/>
        <w:bottom w:val="none" w:sz="0" w:space="0" w:color="auto"/>
        <w:right w:val="none" w:sz="0" w:space="0" w:color="auto"/>
      </w:divBdr>
    </w:div>
    <w:div w:id="2071346571">
      <w:bodyDiv w:val="1"/>
      <w:marLeft w:val="0"/>
      <w:marRight w:val="0"/>
      <w:marTop w:val="0"/>
      <w:marBottom w:val="0"/>
      <w:divBdr>
        <w:top w:val="none" w:sz="0" w:space="0" w:color="auto"/>
        <w:left w:val="none" w:sz="0" w:space="0" w:color="auto"/>
        <w:bottom w:val="none" w:sz="0" w:space="0" w:color="auto"/>
        <w:right w:val="none" w:sz="0" w:space="0" w:color="auto"/>
      </w:divBdr>
    </w:div>
    <w:div w:id="2074038227">
      <w:bodyDiv w:val="1"/>
      <w:marLeft w:val="0"/>
      <w:marRight w:val="0"/>
      <w:marTop w:val="0"/>
      <w:marBottom w:val="0"/>
      <w:divBdr>
        <w:top w:val="none" w:sz="0" w:space="0" w:color="auto"/>
        <w:left w:val="none" w:sz="0" w:space="0" w:color="auto"/>
        <w:bottom w:val="none" w:sz="0" w:space="0" w:color="auto"/>
        <w:right w:val="none" w:sz="0" w:space="0" w:color="auto"/>
      </w:divBdr>
    </w:div>
    <w:div w:id="2075809139">
      <w:bodyDiv w:val="1"/>
      <w:marLeft w:val="0"/>
      <w:marRight w:val="0"/>
      <w:marTop w:val="0"/>
      <w:marBottom w:val="0"/>
      <w:divBdr>
        <w:top w:val="none" w:sz="0" w:space="0" w:color="auto"/>
        <w:left w:val="none" w:sz="0" w:space="0" w:color="auto"/>
        <w:bottom w:val="none" w:sz="0" w:space="0" w:color="auto"/>
        <w:right w:val="none" w:sz="0" w:space="0" w:color="auto"/>
      </w:divBdr>
    </w:div>
    <w:div w:id="2077195325">
      <w:bodyDiv w:val="1"/>
      <w:marLeft w:val="0"/>
      <w:marRight w:val="0"/>
      <w:marTop w:val="0"/>
      <w:marBottom w:val="0"/>
      <w:divBdr>
        <w:top w:val="none" w:sz="0" w:space="0" w:color="auto"/>
        <w:left w:val="none" w:sz="0" w:space="0" w:color="auto"/>
        <w:bottom w:val="none" w:sz="0" w:space="0" w:color="auto"/>
        <w:right w:val="none" w:sz="0" w:space="0" w:color="auto"/>
      </w:divBdr>
    </w:div>
    <w:div w:id="2084793295">
      <w:bodyDiv w:val="1"/>
      <w:marLeft w:val="0"/>
      <w:marRight w:val="0"/>
      <w:marTop w:val="0"/>
      <w:marBottom w:val="0"/>
      <w:divBdr>
        <w:top w:val="none" w:sz="0" w:space="0" w:color="auto"/>
        <w:left w:val="none" w:sz="0" w:space="0" w:color="auto"/>
        <w:bottom w:val="none" w:sz="0" w:space="0" w:color="auto"/>
        <w:right w:val="none" w:sz="0" w:space="0" w:color="auto"/>
      </w:divBdr>
    </w:div>
    <w:div w:id="2091923404">
      <w:bodyDiv w:val="1"/>
      <w:marLeft w:val="0"/>
      <w:marRight w:val="0"/>
      <w:marTop w:val="0"/>
      <w:marBottom w:val="0"/>
      <w:divBdr>
        <w:top w:val="none" w:sz="0" w:space="0" w:color="auto"/>
        <w:left w:val="none" w:sz="0" w:space="0" w:color="auto"/>
        <w:bottom w:val="none" w:sz="0" w:space="0" w:color="auto"/>
        <w:right w:val="none" w:sz="0" w:space="0" w:color="auto"/>
      </w:divBdr>
    </w:div>
    <w:div w:id="2099129987">
      <w:bodyDiv w:val="1"/>
      <w:marLeft w:val="0"/>
      <w:marRight w:val="0"/>
      <w:marTop w:val="0"/>
      <w:marBottom w:val="0"/>
      <w:divBdr>
        <w:top w:val="none" w:sz="0" w:space="0" w:color="auto"/>
        <w:left w:val="none" w:sz="0" w:space="0" w:color="auto"/>
        <w:bottom w:val="none" w:sz="0" w:space="0" w:color="auto"/>
        <w:right w:val="none" w:sz="0" w:space="0" w:color="auto"/>
      </w:divBdr>
    </w:div>
    <w:div w:id="2112428214">
      <w:bodyDiv w:val="1"/>
      <w:marLeft w:val="0"/>
      <w:marRight w:val="0"/>
      <w:marTop w:val="0"/>
      <w:marBottom w:val="0"/>
      <w:divBdr>
        <w:top w:val="none" w:sz="0" w:space="0" w:color="auto"/>
        <w:left w:val="none" w:sz="0" w:space="0" w:color="auto"/>
        <w:bottom w:val="none" w:sz="0" w:space="0" w:color="auto"/>
        <w:right w:val="none" w:sz="0" w:space="0" w:color="auto"/>
      </w:divBdr>
    </w:div>
    <w:div w:id="2116517525">
      <w:bodyDiv w:val="1"/>
      <w:marLeft w:val="0"/>
      <w:marRight w:val="0"/>
      <w:marTop w:val="0"/>
      <w:marBottom w:val="0"/>
      <w:divBdr>
        <w:top w:val="none" w:sz="0" w:space="0" w:color="auto"/>
        <w:left w:val="none" w:sz="0" w:space="0" w:color="auto"/>
        <w:bottom w:val="none" w:sz="0" w:space="0" w:color="auto"/>
        <w:right w:val="none" w:sz="0" w:space="0" w:color="auto"/>
      </w:divBdr>
    </w:div>
    <w:div w:id="2117283866">
      <w:bodyDiv w:val="1"/>
      <w:marLeft w:val="0"/>
      <w:marRight w:val="0"/>
      <w:marTop w:val="0"/>
      <w:marBottom w:val="0"/>
      <w:divBdr>
        <w:top w:val="none" w:sz="0" w:space="0" w:color="auto"/>
        <w:left w:val="none" w:sz="0" w:space="0" w:color="auto"/>
        <w:bottom w:val="none" w:sz="0" w:space="0" w:color="auto"/>
        <w:right w:val="none" w:sz="0" w:space="0" w:color="auto"/>
      </w:divBdr>
    </w:div>
    <w:div w:id="2122795076">
      <w:bodyDiv w:val="1"/>
      <w:marLeft w:val="0"/>
      <w:marRight w:val="0"/>
      <w:marTop w:val="0"/>
      <w:marBottom w:val="0"/>
      <w:divBdr>
        <w:top w:val="none" w:sz="0" w:space="0" w:color="auto"/>
        <w:left w:val="none" w:sz="0" w:space="0" w:color="auto"/>
        <w:bottom w:val="none" w:sz="0" w:space="0" w:color="auto"/>
        <w:right w:val="none" w:sz="0" w:space="0" w:color="auto"/>
      </w:divBdr>
    </w:div>
    <w:div w:id="2133552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Colors" Target="diagrams/colors20.xml"/><Relationship Id="rId21" Type="http://schemas.microsoft.com/office/2007/relationships/diagramDrawing" Target="diagrams/drawing1.xml"/><Relationship Id="rId42" Type="http://schemas.openxmlformats.org/officeDocument/2006/relationships/diagramColors" Target="diagrams/colors5.xml"/><Relationship Id="rId63" Type="http://schemas.microsoft.com/office/2007/relationships/diagramDrawing" Target="diagrams/drawing9.xml"/><Relationship Id="rId84" Type="http://schemas.openxmlformats.org/officeDocument/2006/relationships/diagramData" Target="diagrams/data14.xml"/><Relationship Id="rId138" Type="http://schemas.openxmlformats.org/officeDocument/2006/relationships/hyperlink" Target="http://www.who.int/roadsafety/about/resolutions/download/en/" TargetMode="External"/><Relationship Id="rId107" Type="http://schemas.openxmlformats.org/officeDocument/2006/relationships/diagramColors" Target="diagrams/colors18.xml"/><Relationship Id="rId11" Type="http://schemas.openxmlformats.org/officeDocument/2006/relationships/footer" Target="footer1.xml"/><Relationship Id="rId32" Type="http://schemas.openxmlformats.org/officeDocument/2006/relationships/diagramColors" Target="diagrams/colors3.xml"/><Relationship Id="rId53" Type="http://schemas.microsoft.com/office/2007/relationships/diagramDrawing" Target="diagrams/drawing7.xml"/><Relationship Id="rId74" Type="http://schemas.openxmlformats.org/officeDocument/2006/relationships/diagramData" Target="diagrams/data12.xml"/><Relationship Id="rId128" Type="http://schemas.microsoft.com/office/2007/relationships/diagramDrawing" Target="diagrams/drawing22.xml"/><Relationship Id="rId149" Type="http://schemas.openxmlformats.org/officeDocument/2006/relationships/footer" Target="footer3.xml"/><Relationship Id="rId5" Type="http://schemas.openxmlformats.org/officeDocument/2006/relationships/webSettings" Target="webSettings.xml"/><Relationship Id="rId95" Type="http://schemas.openxmlformats.org/officeDocument/2006/relationships/diagramLayout" Target="diagrams/layout16.xml"/><Relationship Id="rId22" Type="http://schemas.openxmlformats.org/officeDocument/2006/relationships/chart" Target="charts/chart1.xml"/><Relationship Id="rId27" Type="http://schemas.openxmlformats.org/officeDocument/2006/relationships/diagramColors" Target="diagrams/colors2.xml"/><Relationship Id="rId43" Type="http://schemas.microsoft.com/office/2007/relationships/diagramDrawing" Target="diagrams/drawing5.xml"/><Relationship Id="rId48" Type="http://schemas.microsoft.com/office/2007/relationships/diagramDrawing" Target="diagrams/drawing6.xml"/><Relationship Id="rId64" Type="http://schemas.openxmlformats.org/officeDocument/2006/relationships/diagramData" Target="diagrams/data10.xml"/><Relationship Id="rId69" Type="http://schemas.openxmlformats.org/officeDocument/2006/relationships/diagramData" Target="diagrams/data11.xml"/><Relationship Id="rId113" Type="http://schemas.microsoft.com/office/2007/relationships/diagramDrawing" Target="diagrams/drawing19.xml"/><Relationship Id="rId118" Type="http://schemas.microsoft.com/office/2007/relationships/diagramDrawing" Target="diagrams/drawing20.xml"/><Relationship Id="rId134" Type="http://schemas.openxmlformats.org/officeDocument/2006/relationships/hyperlink" Target="http://bazabs.abs.gov.rs/" TargetMode="External"/><Relationship Id="rId139" Type="http://schemas.openxmlformats.org/officeDocument/2006/relationships/hyperlink" Target="https://www.unece.org/fileadmin/DAM/trans/doc/2013/wp1/Improving_Global_Road_Safety_2013_en.pdf" TargetMode="External"/><Relationship Id="rId80" Type="http://schemas.openxmlformats.org/officeDocument/2006/relationships/diagramLayout" Target="diagrams/layout13.xml"/><Relationship Id="rId85" Type="http://schemas.openxmlformats.org/officeDocument/2006/relationships/diagramLayout" Target="diagrams/layout14.xml"/><Relationship Id="rId150" Type="http://schemas.openxmlformats.org/officeDocument/2006/relationships/fontTable" Target="fontTable.xml"/><Relationship Id="rId12" Type="http://schemas.openxmlformats.org/officeDocument/2006/relationships/header" Target="header3.xml"/><Relationship Id="rId17" Type="http://schemas.openxmlformats.org/officeDocument/2006/relationships/diagramData" Target="diagrams/data1.xml"/><Relationship Id="rId33" Type="http://schemas.microsoft.com/office/2007/relationships/diagramDrawing" Target="diagrams/drawing3.xml"/><Relationship Id="rId38" Type="http://schemas.microsoft.com/office/2007/relationships/diagramDrawing" Target="diagrams/drawing4.xml"/><Relationship Id="rId59" Type="http://schemas.openxmlformats.org/officeDocument/2006/relationships/diagramData" Target="diagrams/data9.xml"/><Relationship Id="rId103" Type="http://schemas.microsoft.com/office/2007/relationships/diagramDrawing" Target="diagrams/drawing17.xml"/><Relationship Id="rId108" Type="http://schemas.microsoft.com/office/2007/relationships/diagramDrawing" Target="diagrams/drawing18.xml"/><Relationship Id="rId124" Type="http://schemas.openxmlformats.org/officeDocument/2006/relationships/diagramData" Target="diagrams/data22.xml"/><Relationship Id="rId129" Type="http://schemas.openxmlformats.org/officeDocument/2006/relationships/diagramData" Target="diagrams/data23.xml"/><Relationship Id="rId54" Type="http://schemas.openxmlformats.org/officeDocument/2006/relationships/diagramData" Target="diagrams/data8.xml"/><Relationship Id="rId70" Type="http://schemas.openxmlformats.org/officeDocument/2006/relationships/diagramLayout" Target="diagrams/layout11.xml"/><Relationship Id="rId75" Type="http://schemas.openxmlformats.org/officeDocument/2006/relationships/diagramLayout" Target="diagrams/layout12.xml"/><Relationship Id="rId91" Type="http://schemas.openxmlformats.org/officeDocument/2006/relationships/diagramQuickStyle" Target="diagrams/quickStyle15.xml"/><Relationship Id="rId96" Type="http://schemas.openxmlformats.org/officeDocument/2006/relationships/diagramQuickStyle" Target="diagrams/quickStyle16.xml"/><Relationship Id="rId140" Type="http://schemas.openxmlformats.org/officeDocument/2006/relationships/hyperlink" Target="http://www.un.org/en/ga/search/view_doc.asp?symbol=A/RES/68/269" TargetMode="External"/><Relationship Id="rId145" Type="http://schemas.openxmlformats.org/officeDocument/2006/relationships/hyperlink" Target="https://cdn.who.int/media/docs/default-source/documents/health-topics/road-traffic-injuries/global-plan-for-road-safety.pdf?sfvrsn=65cf34c8_33&amp;download=tru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2.xml"/><Relationship Id="rId28" Type="http://schemas.microsoft.com/office/2007/relationships/diagramDrawing" Target="diagrams/drawing2.xml"/><Relationship Id="rId49" Type="http://schemas.openxmlformats.org/officeDocument/2006/relationships/diagramData" Target="diagrams/data7.xml"/><Relationship Id="rId114" Type="http://schemas.openxmlformats.org/officeDocument/2006/relationships/diagramData" Target="diagrams/data20.xml"/><Relationship Id="rId119" Type="http://schemas.openxmlformats.org/officeDocument/2006/relationships/diagramData" Target="diagrams/data21.xml"/><Relationship Id="rId44" Type="http://schemas.openxmlformats.org/officeDocument/2006/relationships/diagramData" Target="diagrams/data6.xml"/><Relationship Id="rId60" Type="http://schemas.openxmlformats.org/officeDocument/2006/relationships/diagramLayout" Target="diagrams/layout9.xml"/><Relationship Id="rId65" Type="http://schemas.openxmlformats.org/officeDocument/2006/relationships/diagramLayout" Target="diagrams/layout10.xml"/><Relationship Id="rId81" Type="http://schemas.openxmlformats.org/officeDocument/2006/relationships/diagramQuickStyle" Target="diagrams/quickStyle13.xml"/><Relationship Id="rId86" Type="http://schemas.openxmlformats.org/officeDocument/2006/relationships/diagramQuickStyle" Target="diagrams/quickStyle14.xml"/><Relationship Id="rId130" Type="http://schemas.openxmlformats.org/officeDocument/2006/relationships/diagramLayout" Target="diagrams/layout23.xml"/><Relationship Id="rId135" Type="http://schemas.openxmlformats.org/officeDocument/2006/relationships/hyperlink" Target="https://eur-lex.europa.eu/resource.html?uri=cellar%3A0e8b694e-59b5-11e8-ab41-01aa75ed71a1.0003.02%20/DOC_2&amp;format=PDF" TargetMode="External"/><Relationship Id="rId151"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diagramLayout" Target="diagrams/layout1.xml"/><Relationship Id="rId39" Type="http://schemas.openxmlformats.org/officeDocument/2006/relationships/diagramData" Target="diagrams/data5.xml"/><Relationship Id="rId109" Type="http://schemas.openxmlformats.org/officeDocument/2006/relationships/diagramData" Target="diagrams/data19.xml"/><Relationship Id="rId34" Type="http://schemas.openxmlformats.org/officeDocument/2006/relationships/diagramData" Target="diagrams/data4.xml"/><Relationship Id="rId50" Type="http://schemas.openxmlformats.org/officeDocument/2006/relationships/diagramLayout" Target="diagrams/layout7.xml"/><Relationship Id="rId55" Type="http://schemas.openxmlformats.org/officeDocument/2006/relationships/diagramLayout" Target="diagrams/layout8.xml"/><Relationship Id="rId76" Type="http://schemas.openxmlformats.org/officeDocument/2006/relationships/diagramQuickStyle" Target="diagrams/quickStyle12.xml"/><Relationship Id="rId97" Type="http://schemas.openxmlformats.org/officeDocument/2006/relationships/diagramColors" Target="diagrams/colors16.xml"/><Relationship Id="rId104" Type="http://schemas.openxmlformats.org/officeDocument/2006/relationships/diagramData" Target="diagrams/data18.xml"/><Relationship Id="rId120" Type="http://schemas.openxmlformats.org/officeDocument/2006/relationships/diagramLayout" Target="diagrams/layout21.xml"/><Relationship Id="rId125" Type="http://schemas.openxmlformats.org/officeDocument/2006/relationships/diagramLayout" Target="diagrams/layout22.xml"/><Relationship Id="rId141" Type="http://schemas.openxmlformats.org/officeDocument/2006/relationships/hyperlink" Target="http://www.un.org/ga/search/view_doc.asp?symbol=A/RES/70/1&amp;Lang=E" TargetMode="External"/><Relationship Id="rId14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diagramQuickStyle" Target="diagrams/quickStyle11.xml"/><Relationship Id="rId92" Type="http://schemas.openxmlformats.org/officeDocument/2006/relationships/diagramColors" Target="diagrams/colors15.xml"/><Relationship Id="rId2" Type="http://schemas.openxmlformats.org/officeDocument/2006/relationships/numbering" Target="numbering.xml"/><Relationship Id="rId29" Type="http://schemas.openxmlformats.org/officeDocument/2006/relationships/diagramData" Target="diagrams/data3.xml"/><Relationship Id="rId24" Type="http://schemas.openxmlformats.org/officeDocument/2006/relationships/diagramData" Target="diagrams/data2.xml"/><Relationship Id="rId40" Type="http://schemas.openxmlformats.org/officeDocument/2006/relationships/diagramLayout" Target="diagrams/layout5.xml"/><Relationship Id="rId45" Type="http://schemas.openxmlformats.org/officeDocument/2006/relationships/diagramLayout" Target="diagrams/layout6.xml"/><Relationship Id="rId66" Type="http://schemas.openxmlformats.org/officeDocument/2006/relationships/diagramQuickStyle" Target="diagrams/quickStyle10.xml"/><Relationship Id="rId87" Type="http://schemas.openxmlformats.org/officeDocument/2006/relationships/diagramColors" Target="diagrams/colors14.xml"/><Relationship Id="rId110" Type="http://schemas.openxmlformats.org/officeDocument/2006/relationships/diagramLayout" Target="diagrams/layout19.xml"/><Relationship Id="rId115" Type="http://schemas.openxmlformats.org/officeDocument/2006/relationships/diagramLayout" Target="diagrams/layout20.xml"/><Relationship Id="rId131" Type="http://schemas.openxmlformats.org/officeDocument/2006/relationships/diagramQuickStyle" Target="diagrams/quickStyle23.xml"/><Relationship Id="rId136" Type="http://schemas.openxmlformats.org/officeDocument/2006/relationships/hyperlink" Target="https://data.europa.eu/doi/10.2832/261629" TargetMode="External"/><Relationship Id="rId61" Type="http://schemas.openxmlformats.org/officeDocument/2006/relationships/diagramQuickStyle" Target="diagrams/quickStyle9.xml"/><Relationship Id="rId82" Type="http://schemas.openxmlformats.org/officeDocument/2006/relationships/diagramColors" Target="diagrams/colors13.xml"/><Relationship Id="rId19" Type="http://schemas.openxmlformats.org/officeDocument/2006/relationships/diagramQuickStyle" Target="diagrams/quickStyle1.xml"/><Relationship Id="rId14" Type="http://schemas.openxmlformats.org/officeDocument/2006/relationships/image" Target="media/image6.png"/><Relationship Id="rId30" Type="http://schemas.openxmlformats.org/officeDocument/2006/relationships/diagramLayout" Target="diagrams/layout3.xml"/><Relationship Id="rId35" Type="http://schemas.openxmlformats.org/officeDocument/2006/relationships/diagramLayout" Target="diagrams/layout4.xml"/><Relationship Id="rId56" Type="http://schemas.openxmlformats.org/officeDocument/2006/relationships/diagramQuickStyle" Target="diagrams/quickStyle8.xml"/><Relationship Id="rId77" Type="http://schemas.openxmlformats.org/officeDocument/2006/relationships/diagramColors" Target="diagrams/colors12.xml"/><Relationship Id="rId100" Type="http://schemas.openxmlformats.org/officeDocument/2006/relationships/diagramLayout" Target="diagrams/layout17.xml"/><Relationship Id="rId105" Type="http://schemas.openxmlformats.org/officeDocument/2006/relationships/diagramLayout" Target="diagrams/layout18.xml"/><Relationship Id="rId126" Type="http://schemas.openxmlformats.org/officeDocument/2006/relationships/diagramQuickStyle" Target="diagrams/quickStyle22.xml"/><Relationship Id="rId147"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diagramQuickStyle" Target="diagrams/quickStyle7.xml"/><Relationship Id="rId72" Type="http://schemas.openxmlformats.org/officeDocument/2006/relationships/diagramColors" Target="diagrams/colors11.xml"/><Relationship Id="rId93" Type="http://schemas.microsoft.com/office/2007/relationships/diagramDrawing" Target="diagrams/drawing15.xml"/><Relationship Id="rId98" Type="http://schemas.microsoft.com/office/2007/relationships/diagramDrawing" Target="diagrams/drawing16.xml"/><Relationship Id="rId121" Type="http://schemas.openxmlformats.org/officeDocument/2006/relationships/diagramQuickStyle" Target="diagrams/quickStyle21.xml"/><Relationship Id="rId142" Type="http://schemas.openxmlformats.org/officeDocument/2006/relationships/hyperlink" Target="https://sustainabledevelopment.un.org/content%20/documents/21252030%20Agenda%20for%20Sustainable%20Development%20web.pdf" TargetMode="External"/><Relationship Id="rId3" Type="http://schemas.openxmlformats.org/officeDocument/2006/relationships/styles" Target="styles.xml"/><Relationship Id="rId25" Type="http://schemas.openxmlformats.org/officeDocument/2006/relationships/diagramLayout" Target="diagrams/layout2.xml"/><Relationship Id="rId46" Type="http://schemas.openxmlformats.org/officeDocument/2006/relationships/diagramQuickStyle" Target="diagrams/quickStyle6.xml"/><Relationship Id="rId67" Type="http://schemas.openxmlformats.org/officeDocument/2006/relationships/diagramColors" Target="diagrams/colors10.xml"/><Relationship Id="rId116" Type="http://schemas.openxmlformats.org/officeDocument/2006/relationships/diagramQuickStyle" Target="diagrams/quickStyle20.xml"/><Relationship Id="rId137" Type="http://schemas.openxmlformats.org/officeDocument/2006/relationships/hyperlink" Target="http://www.un.org/en/ga/search%20/view_doc.asp?symbol=A/RES/64/255" TargetMode="External"/><Relationship Id="rId20" Type="http://schemas.openxmlformats.org/officeDocument/2006/relationships/diagramColors" Target="diagrams/colors1.xml"/><Relationship Id="rId41" Type="http://schemas.openxmlformats.org/officeDocument/2006/relationships/diagramQuickStyle" Target="diagrams/quickStyle5.xml"/><Relationship Id="rId62" Type="http://schemas.openxmlformats.org/officeDocument/2006/relationships/diagramColors" Target="diagrams/colors9.xml"/><Relationship Id="rId83" Type="http://schemas.microsoft.com/office/2007/relationships/diagramDrawing" Target="diagrams/drawing13.xml"/><Relationship Id="rId88" Type="http://schemas.microsoft.com/office/2007/relationships/diagramDrawing" Target="diagrams/drawing14.xml"/><Relationship Id="rId111" Type="http://schemas.openxmlformats.org/officeDocument/2006/relationships/diagramQuickStyle" Target="diagrams/quickStyle19.xml"/><Relationship Id="rId132" Type="http://schemas.openxmlformats.org/officeDocument/2006/relationships/diagramColors" Target="diagrams/colors23.xml"/><Relationship Id="rId15" Type="http://schemas.openxmlformats.org/officeDocument/2006/relationships/image" Target="media/image7.png"/><Relationship Id="rId36" Type="http://schemas.openxmlformats.org/officeDocument/2006/relationships/diagramQuickStyle" Target="diagrams/quickStyle4.xml"/><Relationship Id="rId57" Type="http://schemas.openxmlformats.org/officeDocument/2006/relationships/diagramColors" Target="diagrams/colors8.xml"/><Relationship Id="rId106" Type="http://schemas.openxmlformats.org/officeDocument/2006/relationships/diagramQuickStyle" Target="diagrams/quickStyle18.xml"/><Relationship Id="rId127" Type="http://schemas.openxmlformats.org/officeDocument/2006/relationships/diagramColors" Target="diagrams/colors22.xml"/><Relationship Id="rId10" Type="http://schemas.openxmlformats.org/officeDocument/2006/relationships/header" Target="header2.xml"/><Relationship Id="rId31" Type="http://schemas.openxmlformats.org/officeDocument/2006/relationships/diagramQuickStyle" Target="diagrams/quickStyle3.xml"/><Relationship Id="rId52" Type="http://schemas.openxmlformats.org/officeDocument/2006/relationships/diagramColors" Target="diagrams/colors7.xml"/><Relationship Id="rId73" Type="http://schemas.microsoft.com/office/2007/relationships/diagramDrawing" Target="diagrams/drawing11.xml"/><Relationship Id="rId78" Type="http://schemas.microsoft.com/office/2007/relationships/diagramDrawing" Target="diagrams/drawing12.xml"/><Relationship Id="rId94" Type="http://schemas.openxmlformats.org/officeDocument/2006/relationships/diagramData" Target="diagrams/data16.xml"/><Relationship Id="rId99" Type="http://schemas.openxmlformats.org/officeDocument/2006/relationships/diagramData" Target="diagrams/data17.xml"/><Relationship Id="rId101" Type="http://schemas.openxmlformats.org/officeDocument/2006/relationships/diagramQuickStyle" Target="diagrams/quickStyle17.xml"/><Relationship Id="rId122" Type="http://schemas.openxmlformats.org/officeDocument/2006/relationships/diagramColors" Target="diagrams/colors21.xml"/><Relationship Id="rId143" Type="http://schemas.openxmlformats.org/officeDocument/2006/relationships/hyperlink" Target="http://www.who.int/roadsafety/ministerial_conference/conference%20_booklet.pdf" TargetMode="External"/><Relationship Id="rId148"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diagramQuickStyle" Target="diagrams/quickStyle2.xml"/><Relationship Id="rId47" Type="http://schemas.openxmlformats.org/officeDocument/2006/relationships/diagramColors" Target="diagrams/colors6.xml"/><Relationship Id="rId68" Type="http://schemas.microsoft.com/office/2007/relationships/diagramDrawing" Target="diagrams/drawing10.xml"/><Relationship Id="rId89" Type="http://schemas.openxmlformats.org/officeDocument/2006/relationships/diagramData" Target="diagrams/data15.xml"/><Relationship Id="rId112" Type="http://schemas.openxmlformats.org/officeDocument/2006/relationships/diagramColors" Target="diagrams/colors19.xml"/><Relationship Id="rId133" Type="http://schemas.microsoft.com/office/2007/relationships/diagramDrawing" Target="diagrams/drawing23.xml"/><Relationship Id="rId16" Type="http://schemas.openxmlformats.org/officeDocument/2006/relationships/image" Target="media/image8.png"/><Relationship Id="rId37" Type="http://schemas.openxmlformats.org/officeDocument/2006/relationships/diagramColors" Target="diagrams/colors4.xml"/><Relationship Id="rId58" Type="http://schemas.microsoft.com/office/2007/relationships/diagramDrawing" Target="diagrams/drawing8.xml"/><Relationship Id="rId79" Type="http://schemas.openxmlformats.org/officeDocument/2006/relationships/diagramData" Target="diagrams/data13.xml"/><Relationship Id="rId102" Type="http://schemas.openxmlformats.org/officeDocument/2006/relationships/diagramColors" Target="diagrams/colors17.xml"/><Relationship Id="rId123" Type="http://schemas.microsoft.com/office/2007/relationships/diagramDrawing" Target="diagrams/drawing21.xml"/><Relationship Id="rId144" Type="http://schemas.openxmlformats.org/officeDocument/2006/relationships/hyperlink" Target="http://www.who.int/roadsafety/decade_of_action/plan/en/index.html" TargetMode="External"/><Relationship Id="rId90" Type="http://schemas.openxmlformats.org/officeDocument/2006/relationships/diagramLayout" Target="diagrams/layout15.xml"/></Relationships>
</file>

<file path=word/_rels/header1.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E:\DACHA\Projekat%20INDIKATORI%20ABS\Templejt%20za%20Dacu%20-%20studija.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G:\2023_AR\Strategija\Strateski%20cilj.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G:\2023_AR\Strategija\Strateski%20cilj.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Sheet1!$C$3</c:f>
              <c:strCache>
                <c:ptCount val="1"/>
                <c:pt idx="0">
                  <c:v>Стратешки циљ</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Sheet1!$B$4:$B$12</c:f>
              <c:numCache>
                <c:formatCode>@</c:formatCode>
                <c:ptCount val="9"/>
                <c:pt idx="0">
                  <c:v>2022</c:v>
                </c:pt>
                <c:pt idx="1">
                  <c:v>2023</c:v>
                </c:pt>
                <c:pt idx="2">
                  <c:v>2024</c:v>
                </c:pt>
                <c:pt idx="3">
                  <c:v>2025</c:v>
                </c:pt>
                <c:pt idx="4">
                  <c:v>2026</c:v>
                </c:pt>
                <c:pt idx="5">
                  <c:v>2027</c:v>
                </c:pt>
                <c:pt idx="6">
                  <c:v>2028</c:v>
                </c:pt>
                <c:pt idx="7">
                  <c:v>2029</c:v>
                </c:pt>
                <c:pt idx="8">
                  <c:v>2030</c:v>
                </c:pt>
              </c:numCache>
            </c:numRef>
          </c:cat>
          <c:val>
            <c:numRef>
              <c:f>Sheet1!$C$4:$C$12</c:f>
              <c:numCache>
                <c:formatCode>General</c:formatCode>
                <c:ptCount val="9"/>
                <c:pt idx="0">
                  <c:v>5</c:v>
                </c:pt>
                <c:pt idx="1">
                  <c:v>5</c:v>
                </c:pt>
                <c:pt idx="2">
                  <c:v>4</c:v>
                </c:pt>
                <c:pt idx="3">
                  <c:v>3</c:v>
                </c:pt>
                <c:pt idx="4">
                  <c:v>3</c:v>
                </c:pt>
                <c:pt idx="5">
                  <c:v>3</c:v>
                </c:pt>
                <c:pt idx="6">
                  <c:v>2</c:v>
                </c:pt>
                <c:pt idx="7">
                  <c:v>2</c:v>
                </c:pt>
                <c:pt idx="8">
                  <c:v>2</c:v>
                </c:pt>
              </c:numCache>
            </c:numRef>
          </c:val>
          <c:smooth val="0"/>
          <c:extLst>
            <c:ext xmlns:c16="http://schemas.microsoft.com/office/drawing/2014/chart" uri="{C3380CC4-5D6E-409C-BE32-E72D297353CC}">
              <c16:uniqueId val="{00000000-71BE-4744-88F4-786DB6839AE8}"/>
            </c:ext>
          </c:extLst>
        </c:ser>
        <c:ser>
          <c:idx val="1"/>
          <c:order val="1"/>
          <c:tx>
            <c:strRef>
              <c:f>Sheet1!$D$3</c:f>
              <c:strCache>
                <c:ptCount val="1"/>
                <c:pt idx="0">
                  <c:v>2022.</c:v>
                </c:pt>
              </c:strCache>
            </c:strRef>
          </c:tx>
          <c:spPr>
            <a:ln w="28575" cap="rnd">
              <a:solidFill>
                <a:schemeClr val="accent2"/>
              </a:solidFill>
              <a:round/>
            </a:ln>
            <a:effectLst/>
          </c:spPr>
          <c:marker>
            <c:symbol val="none"/>
          </c:marker>
          <c:cat>
            <c:numRef>
              <c:f>Sheet1!$B$4:$B$12</c:f>
              <c:numCache>
                <c:formatCode>@</c:formatCode>
                <c:ptCount val="9"/>
                <c:pt idx="0">
                  <c:v>2022</c:v>
                </c:pt>
                <c:pt idx="1">
                  <c:v>2023</c:v>
                </c:pt>
                <c:pt idx="2">
                  <c:v>2024</c:v>
                </c:pt>
                <c:pt idx="3">
                  <c:v>2025</c:v>
                </c:pt>
                <c:pt idx="4">
                  <c:v>2026</c:v>
                </c:pt>
                <c:pt idx="5">
                  <c:v>2027</c:v>
                </c:pt>
                <c:pt idx="6">
                  <c:v>2028</c:v>
                </c:pt>
                <c:pt idx="7">
                  <c:v>2029</c:v>
                </c:pt>
                <c:pt idx="8">
                  <c:v>2030</c:v>
                </c:pt>
              </c:numCache>
            </c:numRef>
          </c:cat>
          <c:val>
            <c:numRef>
              <c:f>Sheet1!$D$4:$D$12</c:f>
              <c:numCache>
                <c:formatCode>General</c:formatCode>
                <c:ptCount val="9"/>
                <c:pt idx="0">
                  <c:v>5</c:v>
                </c:pt>
                <c:pt idx="1">
                  <c:v>5</c:v>
                </c:pt>
                <c:pt idx="2">
                  <c:v>5</c:v>
                </c:pt>
                <c:pt idx="3">
                  <c:v>5</c:v>
                </c:pt>
                <c:pt idx="4">
                  <c:v>5</c:v>
                </c:pt>
                <c:pt idx="5">
                  <c:v>5</c:v>
                </c:pt>
                <c:pt idx="6">
                  <c:v>5</c:v>
                </c:pt>
                <c:pt idx="7">
                  <c:v>5</c:v>
                </c:pt>
                <c:pt idx="8">
                  <c:v>5</c:v>
                </c:pt>
              </c:numCache>
            </c:numRef>
          </c:val>
          <c:smooth val="0"/>
          <c:extLst>
            <c:ext xmlns:c16="http://schemas.microsoft.com/office/drawing/2014/chart" uri="{C3380CC4-5D6E-409C-BE32-E72D297353CC}">
              <c16:uniqueId val="{00000001-71BE-4744-88F4-786DB6839AE8}"/>
            </c:ext>
          </c:extLst>
        </c:ser>
        <c:dLbls>
          <c:showLegendKey val="0"/>
          <c:showVal val="0"/>
          <c:showCatName val="0"/>
          <c:showSerName val="0"/>
          <c:showPercent val="0"/>
          <c:showBubbleSize val="0"/>
        </c:dLbls>
        <c:smooth val="0"/>
        <c:axId val="-1959654272"/>
        <c:axId val="-1959596064"/>
      </c:lineChart>
      <c:catAx>
        <c:axId val="-1959654272"/>
        <c:scaling>
          <c:orientation val="minMax"/>
        </c:scaling>
        <c:delete val="0"/>
        <c:axPos val="b"/>
        <c:numFmt formatCode="@"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crossAx val="-1959596064"/>
        <c:crosses val="autoZero"/>
        <c:auto val="1"/>
        <c:lblAlgn val="ctr"/>
        <c:lblOffset val="100"/>
        <c:noMultiLvlLbl val="0"/>
      </c:catAx>
      <c:valAx>
        <c:axId val="-1959596064"/>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crossAx val="-1959654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mbria" panose="02040503050406030204" pitchFamily="18" charset="0"/>
          <a:ea typeface="Cambria" panose="02040503050406030204" pitchFamily="18" charset="0"/>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Sheet1!$C$16</c:f>
              <c:strCache>
                <c:ptCount val="1"/>
                <c:pt idx="0">
                  <c:v>Стратешки циљ</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Sheet1!$B$17:$B$25</c:f>
              <c:numCache>
                <c:formatCode>@</c:formatCode>
                <c:ptCount val="9"/>
                <c:pt idx="0">
                  <c:v>2022</c:v>
                </c:pt>
                <c:pt idx="1">
                  <c:v>2023</c:v>
                </c:pt>
                <c:pt idx="2">
                  <c:v>2024</c:v>
                </c:pt>
                <c:pt idx="3">
                  <c:v>2025</c:v>
                </c:pt>
                <c:pt idx="4">
                  <c:v>2026</c:v>
                </c:pt>
                <c:pt idx="5">
                  <c:v>2027</c:v>
                </c:pt>
                <c:pt idx="6">
                  <c:v>2028</c:v>
                </c:pt>
                <c:pt idx="7">
                  <c:v>2029</c:v>
                </c:pt>
                <c:pt idx="8">
                  <c:v>2030</c:v>
                </c:pt>
              </c:numCache>
            </c:numRef>
          </c:cat>
          <c:val>
            <c:numRef>
              <c:f>Sheet1!$C$17:$C$25</c:f>
              <c:numCache>
                <c:formatCode>General</c:formatCode>
                <c:ptCount val="9"/>
                <c:pt idx="0">
                  <c:v>27</c:v>
                </c:pt>
                <c:pt idx="1">
                  <c:v>27</c:v>
                </c:pt>
                <c:pt idx="2">
                  <c:v>25</c:v>
                </c:pt>
                <c:pt idx="3">
                  <c:v>23</c:v>
                </c:pt>
                <c:pt idx="4">
                  <c:v>21</c:v>
                </c:pt>
                <c:pt idx="5">
                  <c:v>19</c:v>
                </c:pt>
                <c:pt idx="6">
                  <c:v>17</c:v>
                </c:pt>
                <c:pt idx="7">
                  <c:v>15</c:v>
                </c:pt>
                <c:pt idx="8">
                  <c:v>13</c:v>
                </c:pt>
              </c:numCache>
            </c:numRef>
          </c:val>
          <c:smooth val="0"/>
          <c:extLst>
            <c:ext xmlns:c16="http://schemas.microsoft.com/office/drawing/2014/chart" uri="{C3380CC4-5D6E-409C-BE32-E72D297353CC}">
              <c16:uniqueId val="{00000000-BE59-435D-AA3E-3AB70FE39557}"/>
            </c:ext>
          </c:extLst>
        </c:ser>
        <c:ser>
          <c:idx val="1"/>
          <c:order val="1"/>
          <c:tx>
            <c:strRef>
              <c:f>Sheet1!$D$16</c:f>
              <c:strCache>
                <c:ptCount val="1"/>
                <c:pt idx="0">
                  <c:v>2022.</c:v>
                </c:pt>
              </c:strCache>
            </c:strRef>
          </c:tx>
          <c:spPr>
            <a:ln w="28575" cap="rnd">
              <a:solidFill>
                <a:schemeClr val="accent2"/>
              </a:solidFill>
              <a:round/>
            </a:ln>
            <a:effectLst/>
          </c:spPr>
          <c:marker>
            <c:symbol val="none"/>
          </c:marker>
          <c:cat>
            <c:numRef>
              <c:f>Sheet1!$B$17:$B$25</c:f>
              <c:numCache>
                <c:formatCode>@</c:formatCode>
                <c:ptCount val="9"/>
                <c:pt idx="0">
                  <c:v>2022</c:v>
                </c:pt>
                <c:pt idx="1">
                  <c:v>2023</c:v>
                </c:pt>
                <c:pt idx="2">
                  <c:v>2024</c:v>
                </c:pt>
                <c:pt idx="3">
                  <c:v>2025</c:v>
                </c:pt>
                <c:pt idx="4">
                  <c:v>2026</c:v>
                </c:pt>
                <c:pt idx="5">
                  <c:v>2027</c:v>
                </c:pt>
                <c:pt idx="6">
                  <c:v>2028</c:v>
                </c:pt>
                <c:pt idx="7">
                  <c:v>2029</c:v>
                </c:pt>
                <c:pt idx="8">
                  <c:v>2030</c:v>
                </c:pt>
              </c:numCache>
            </c:numRef>
          </c:cat>
          <c:val>
            <c:numRef>
              <c:f>Sheet1!$D$17:$D$25</c:f>
              <c:numCache>
                <c:formatCode>General</c:formatCode>
                <c:ptCount val="9"/>
                <c:pt idx="0">
                  <c:v>27</c:v>
                </c:pt>
                <c:pt idx="1">
                  <c:v>27</c:v>
                </c:pt>
                <c:pt idx="2">
                  <c:v>27</c:v>
                </c:pt>
                <c:pt idx="3">
                  <c:v>27</c:v>
                </c:pt>
                <c:pt idx="4">
                  <c:v>27</c:v>
                </c:pt>
                <c:pt idx="5">
                  <c:v>27</c:v>
                </c:pt>
                <c:pt idx="6">
                  <c:v>27</c:v>
                </c:pt>
                <c:pt idx="7">
                  <c:v>27</c:v>
                </c:pt>
                <c:pt idx="8">
                  <c:v>27</c:v>
                </c:pt>
              </c:numCache>
            </c:numRef>
          </c:val>
          <c:smooth val="0"/>
          <c:extLst>
            <c:ext xmlns:c16="http://schemas.microsoft.com/office/drawing/2014/chart" uri="{C3380CC4-5D6E-409C-BE32-E72D297353CC}">
              <c16:uniqueId val="{00000001-BE59-435D-AA3E-3AB70FE39557}"/>
            </c:ext>
          </c:extLst>
        </c:ser>
        <c:dLbls>
          <c:showLegendKey val="0"/>
          <c:showVal val="0"/>
          <c:showCatName val="0"/>
          <c:showSerName val="0"/>
          <c:showPercent val="0"/>
          <c:showBubbleSize val="0"/>
        </c:dLbls>
        <c:smooth val="0"/>
        <c:axId val="-1959614016"/>
        <c:axId val="-1959611296"/>
      </c:lineChart>
      <c:catAx>
        <c:axId val="-1959614016"/>
        <c:scaling>
          <c:orientation val="minMax"/>
        </c:scaling>
        <c:delete val="0"/>
        <c:axPos val="b"/>
        <c:numFmt formatCode="@"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crossAx val="-1959611296"/>
        <c:crosses val="autoZero"/>
        <c:auto val="1"/>
        <c:lblAlgn val="ctr"/>
        <c:lblOffset val="100"/>
        <c:noMultiLvlLbl val="0"/>
      </c:catAx>
      <c:valAx>
        <c:axId val="-1959611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crossAx val="-1959614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mbria" panose="02040503050406030204" pitchFamily="18" charset="0"/>
          <a:ea typeface="Cambria" panose="02040503050406030204" pitchFamily="18"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B1F6D1-B5E9-4590-91E2-AB6A6C41CCB6}" type="doc">
      <dgm:prSet loTypeId="urn:microsoft.com/office/officeart/2005/8/layout/cycle6" loCatId="relationship" qsTypeId="urn:microsoft.com/office/officeart/2005/8/quickstyle/simple1" qsCatId="simple" csTypeId="urn:microsoft.com/office/officeart/2005/8/colors/colorful1" csCatId="colorful" phldr="1"/>
      <dgm:spPr/>
    </dgm:pt>
    <dgm:pt modelId="{F4BD40B0-3B9D-4EAB-9B7B-B03BA416D9D2}">
      <dgm:prSet phldrT="[Text]" custT="1"/>
      <dgm:spPr/>
      <dgm:t>
        <a:bodyPr/>
        <a:lstStyle/>
        <a:p>
          <a:r>
            <a:rPr lang="sr-Cyrl-RS" sz="1200">
              <a:latin typeface="Cambria" panose="02040503050406030204" pitchFamily="18" charset="0"/>
              <a:ea typeface="Cambria" panose="02040503050406030204" pitchFamily="18" charset="0"/>
            </a:rPr>
            <a:t>Организација и управљање</a:t>
          </a:r>
          <a:endParaRPr lang="en-US" sz="1200">
            <a:latin typeface="Cambria" panose="02040503050406030204" pitchFamily="18" charset="0"/>
            <a:ea typeface="Cambria" panose="02040503050406030204" pitchFamily="18" charset="0"/>
          </a:endParaRPr>
        </a:p>
      </dgm:t>
    </dgm:pt>
    <dgm:pt modelId="{461A4158-268C-4C87-9551-18B8FBAA1E7E}" type="parTrans" cxnId="{01A95987-324A-4363-A191-D2F19F7C0190}">
      <dgm:prSet/>
      <dgm:spPr/>
      <dgm:t>
        <a:bodyPr/>
        <a:lstStyle/>
        <a:p>
          <a:endParaRPr lang="en-US"/>
        </a:p>
      </dgm:t>
    </dgm:pt>
    <dgm:pt modelId="{97092E93-370E-4181-981C-FFE40FF7E4B6}" type="sibTrans" cxnId="{01A95987-324A-4363-A191-D2F19F7C0190}">
      <dgm:prSet/>
      <dgm:spPr/>
      <dgm:t>
        <a:bodyPr/>
        <a:lstStyle/>
        <a:p>
          <a:endParaRPr lang="en-US"/>
        </a:p>
      </dgm:t>
    </dgm:pt>
    <dgm:pt modelId="{C595D980-32A7-44D2-8D6C-DA1320708127}">
      <dgm:prSet custT="1"/>
      <dgm:spPr/>
      <dgm:t>
        <a:bodyPr/>
        <a:lstStyle/>
        <a:p>
          <a:r>
            <a:rPr lang="sr-Cyrl-RS" sz="1200">
              <a:latin typeface="Cambria" panose="02040503050406030204" pitchFamily="18" charset="0"/>
              <a:ea typeface="Cambria" panose="02040503050406030204" pitchFamily="18" charset="0"/>
            </a:rPr>
            <a:t>Безбеднији путеви</a:t>
          </a:r>
          <a:endParaRPr lang="en-US" sz="1200">
            <a:latin typeface="Cambria" panose="02040503050406030204" pitchFamily="18" charset="0"/>
            <a:ea typeface="Cambria" panose="02040503050406030204" pitchFamily="18" charset="0"/>
          </a:endParaRPr>
        </a:p>
      </dgm:t>
    </dgm:pt>
    <dgm:pt modelId="{E720F59B-038F-40FE-A21E-5E8645151B3C}" type="parTrans" cxnId="{30FEE652-7178-4D04-A73A-28AB272D6E24}">
      <dgm:prSet/>
      <dgm:spPr/>
      <dgm:t>
        <a:bodyPr/>
        <a:lstStyle/>
        <a:p>
          <a:endParaRPr lang="en-US"/>
        </a:p>
      </dgm:t>
    </dgm:pt>
    <dgm:pt modelId="{BF67810B-F587-4CC4-9B3E-1F15C453555A}" type="sibTrans" cxnId="{30FEE652-7178-4D04-A73A-28AB272D6E24}">
      <dgm:prSet/>
      <dgm:spPr/>
      <dgm:t>
        <a:bodyPr/>
        <a:lstStyle/>
        <a:p>
          <a:endParaRPr lang="en-US"/>
        </a:p>
      </dgm:t>
    </dgm:pt>
    <dgm:pt modelId="{549E7E2B-95A2-4CAD-A24B-287CC56E9742}">
      <dgm:prSet custT="1"/>
      <dgm:spPr/>
      <dgm:t>
        <a:bodyPr/>
        <a:lstStyle/>
        <a:p>
          <a:r>
            <a:rPr lang="sr-Cyrl-RS" sz="1200">
              <a:latin typeface="Cambria" panose="02040503050406030204" pitchFamily="18" charset="0"/>
              <a:ea typeface="Cambria" panose="02040503050406030204" pitchFamily="18" charset="0"/>
            </a:rPr>
            <a:t>Безбеднија возила</a:t>
          </a:r>
          <a:endParaRPr lang="en-US" sz="1200">
            <a:latin typeface="Cambria" panose="02040503050406030204" pitchFamily="18" charset="0"/>
            <a:ea typeface="Cambria" panose="02040503050406030204" pitchFamily="18" charset="0"/>
          </a:endParaRPr>
        </a:p>
      </dgm:t>
    </dgm:pt>
    <dgm:pt modelId="{124925CA-7869-431F-98C0-334766E165EA}" type="parTrans" cxnId="{9DF2E59B-54B6-49D9-8370-1F5BD6D780E0}">
      <dgm:prSet/>
      <dgm:spPr/>
      <dgm:t>
        <a:bodyPr/>
        <a:lstStyle/>
        <a:p>
          <a:endParaRPr lang="en-US"/>
        </a:p>
      </dgm:t>
    </dgm:pt>
    <dgm:pt modelId="{732827FD-551E-48AB-B2E7-4DC2075BFEAF}" type="sibTrans" cxnId="{9DF2E59B-54B6-49D9-8370-1F5BD6D780E0}">
      <dgm:prSet/>
      <dgm:spPr/>
      <dgm:t>
        <a:bodyPr/>
        <a:lstStyle/>
        <a:p>
          <a:endParaRPr lang="en-US"/>
        </a:p>
      </dgm:t>
    </dgm:pt>
    <dgm:pt modelId="{456E2362-3856-4CA5-AF46-C2A5D01346DD}">
      <dgm:prSet custT="1"/>
      <dgm:spPr/>
      <dgm:t>
        <a:bodyPr/>
        <a:lstStyle/>
        <a:p>
          <a:r>
            <a:rPr lang="sr-Cyrl-RS" sz="1200">
              <a:latin typeface="Cambria" panose="02040503050406030204" pitchFamily="18" charset="0"/>
              <a:ea typeface="Cambria" panose="02040503050406030204" pitchFamily="18" charset="0"/>
            </a:rPr>
            <a:t>Безбеднији учесници</a:t>
          </a:r>
          <a:endParaRPr lang="en-US" sz="1200">
            <a:latin typeface="Cambria" panose="02040503050406030204" pitchFamily="18" charset="0"/>
            <a:ea typeface="Cambria" panose="02040503050406030204" pitchFamily="18" charset="0"/>
          </a:endParaRPr>
        </a:p>
      </dgm:t>
    </dgm:pt>
    <dgm:pt modelId="{B05E960D-2392-4FF4-8821-728035300723}" type="parTrans" cxnId="{12F86486-809E-45FD-BDDD-083934E7C25C}">
      <dgm:prSet/>
      <dgm:spPr/>
      <dgm:t>
        <a:bodyPr/>
        <a:lstStyle/>
        <a:p>
          <a:endParaRPr lang="en-US"/>
        </a:p>
      </dgm:t>
    </dgm:pt>
    <dgm:pt modelId="{BE0DC8B9-6A9A-47E8-8CB7-C314A3FCDFE6}" type="sibTrans" cxnId="{12F86486-809E-45FD-BDDD-083934E7C25C}">
      <dgm:prSet/>
      <dgm:spPr/>
      <dgm:t>
        <a:bodyPr/>
        <a:lstStyle/>
        <a:p>
          <a:endParaRPr lang="en-US"/>
        </a:p>
      </dgm:t>
    </dgm:pt>
    <dgm:pt modelId="{087A4233-C981-4F26-8D09-2564455B16D2}">
      <dgm:prSet custT="1"/>
      <dgm:spPr/>
      <dgm:t>
        <a:bodyPr/>
        <a:lstStyle/>
        <a:p>
          <a:r>
            <a:rPr lang="sr-Cyrl-RS" sz="1200">
              <a:latin typeface="Cambria" panose="02040503050406030204" pitchFamily="18" charset="0"/>
              <a:ea typeface="Cambria" panose="02040503050406030204" pitchFamily="18" charset="0"/>
            </a:rPr>
            <a:t>Активности након саобраћајне незгоде</a:t>
          </a:r>
          <a:endParaRPr lang="en-US" sz="1200">
            <a:latin typeface="Cambria" panose="02040503050406030204" pitchFamily="18" charset="0"/>
            <a:ea typeface="Cambria" panose="02040503050406030204" pitchFamily="18" charset="0"/>
          </a:endParaRPr>
        </a:p>
      </dgm:t>
    </dgm:pt>
    <dgm:pt modelId="{A4044A90-739B-43CD-9B60-7A485F501217}" type="parTrans" cxnId="{3670CDAB-CDC7-44FD-8F4F-59DEE4F7E3B7}">
      <dgm:prSet/>
      <dgm:spPr/>
      <dgm:t>
        <a:bodyPr/>
        <a:lstStyle/>
        <a:p>
          <a:endParaRPr lang="en-US"/>
        </a:p>
      </dgm:t>
    </dgm:pt>
    <dgm:pt modelId="{C9FB0645-8464-4E37-BEE8-A1FDF991534F}" type="sibTrans" cxnId="{3670CDAB-CDC7-44FD-8F4F-59DEE4F7E3B7}">
      <dgm:prSet/>
      <dgm:spPr/>
      <dgm:t>
        <a:bodyPr/>
        <a:lstStyle/>
        <a:p>
          <a:endParaRPr lang="en-US"/>
        </a:p>
      </dgm:t>
    </dgm:pt>
    <dgm:pt modelId="{39E67595-C1F9-4881-A195-6294B97C605E}" type="pres">
      <dgm:prSet presAssocID="{B1B1F6D1-B5E9-4590-91E2-AB6A6C41CCB6}" presName="cycle" presStyleCnt="0">
        <dgm:presLayoutVars>
          <dgm:dir/>
          <dgm:resizeHandles val="exact"/>
        </dgm:presLayoutVars>
      </dgm:prSet>
      <dgm:spPr/>
    </dgm:pt>
    <dgm:pt modelId="{FA64FFCF-024F-4F53-8804-B7733C4FEB52}" type="pres">
      <dgm:prSet presAssocID="{F4BD40B0-3B9D-4EAB-9B7B-B03BA416D9D2}" presName="node" presStyleLbl="node1" presStyleIdx="0" presStyleCnt="5">
        <dgm:presLayoutVars>
          <dgm:bulletEnabled val="1"/>
        </dgm:presLayoutVars>
      </dgm:prSet>
      <dgm:spPr/>
    </dgm:pt>
    <dgm:pt modelId="{1A78A98B-3D1F-432F-8EB0-AE9B4648C929}" type="pres">
      <dgm:prSet presAssocID="{F4BD40B0-3B9D-4EAB-9B7B-B03BA416D9D2}" presName="spNode" presStyleCnt="0"/>
      <dgm:spPr/>
    </dgm:pt>
    <dgm:pt modelId="{4C57116C-DF78-4D48-8116-02D1CDD820CD}" type="pres">
      <dgm:prSet presAssocID="{97092E93-370E-4181-981C-FFE40FF7E4B6}" presName="sibTrans" presStyleLbl="sibTrans1D1" presStyleIdx="0" presStyleCnt="5"/>
      <dgm:spPr/>
    </dgm:pt>
    <dgm:pt modelId="{DB45F503-D0AE-4DBE-A489-9B463D86EE4D}" type="pres">
      <dgm:prSet presAssocID="{C595D980-32A7-44D2-8D6C-DA1320708127}" presName="node" presStyleLbl="node1" presStyleIdx="1" presStyleCnt="5">
        <dgm:presLayoutVars>
          <dgm:bulletEnabled val="1"/>
        </dgm:presLayoutVars>
      </dgm:prSet>
      <dgm:spPr/>
    </dgm:pt>
    <dgm:pt modelId="{42FD8F08-B525-42BE-8E99-66B6653EC6E9}" type="pres">
      <dgm:prSet presAssocID="{C595D980-32A7-44D2-8D6C-DA1320708127}" presName="spNode" presStyleCnt="0"/>
      <dgm:spPr/>
    </dgm:pt>
    <dgm:pt modelId="{9960C594-C14C-4E94-83EF-A16626C2085B}" type="pres">
      <dgm:prSet presAssocID="{BF67810B-F587-4CC4-9B3E-1F15C453555A}" presName="sibTrans" presStyleLbl="sibTrans1D1" presStyleIdx="1" presStyleCnt="5"/>
      <dgm:spPr/>
    </dgm:pt>
    <dgm:pt modelId="{B37379A0-235D-4ABB-A587-25E3B40DEE16}" type="pres">
      <dgm:prSet presAssocID="{549E7E2B-95A2-4CAD-A24B-287CC56E9742}" presName="node" presStyleLbl="node1" presStyleIdx="2" presStyleCnt="5">
        <dgm:presLayoutVars>
          <dgm:bulletEnabled val="1"/>
        </dgm:presLayoutVars>
      </dgm:prSet>
      <dgm:spPr/>
    </dgm:pt>
    <dgm:pt modelId="{5CE699FA-2066-42A5-9915-7408A1817C53}" type="pres">
      <dgm:prSet presAssocID="{549E7E2B-95A2-4CAD-A24B-287CC56E9742}" presName="spNode" presStyleCnt="0"/>
      <dgm:spPr/>
    </dgm:pt>
    <dgm:pt modelId="{7847D2A7-5B80-48DA-80B3-F9A9DFAC2A2A}" type="pres">
      <dgm:prSet presAssocID="{732827FD-551E-48AB-B2E7-4DC2075BFEAF}" presName="sibTrans" presStyleLbl="sibTrans1D1" presStyleIdx="2" presStyleCnt="5"/>
      <dgm:spPr/>
    </dgm:pt>
    <dgm:pt modelId="{AF6A249D-37F9-48C5-B4AE-9D0E834519B3}" type="pres">
      <dgm:prSet presAssocID="{456E2362-3856-4CA5-AF46-C2A5D01346DD}" presName="node" presStyleLbl="node1" presStyleIdx="3" presStyleCnt="5">
        <dgm:presLayoutVars>
          <dgm:bulletEnabled val="1"/>
        </dgm:presLayoutVars>
      </dgm:prSet>
      <dgm:spPr/>
    </dgm:pt>
    <dgm:pt modelId="{DE3BDE00-97BB-488B-99F9-22BC97352141}" type="pres">
      <dgm:prSet presAssocID="{456E2362-3856-4CA5-AF46-C2A5D01346DD}" presName="spNode" presStyleCnt="0"/>
      <dgm:spPr/>
    </dgm:pt>
    <dgm:pt modelId="{08928459-8AE4-4A11-AC81-C72B9BCF7BD2}" type="pres">
      <dgm:prSet presAssocID="{BE0DC8B9-6A9A-47E8-8CB7-C314A3FCDFE6}" presName="sibTrans" presStyleLbl="sibTrans1D1" presStyleIdx="3" presStyleCnt="5"/>
      <dgm:spPr/>
    </dgm:pt>
    <dgm:pt modelId="{4320ECC8-886F-40FF-AE00-00E45F6AEDA3}" type="pres">
      <dgm:prSet presAssocID="{087A4233-C981-4F26-8D09-2564455B16D2}" presName="node" presStyleLbl="node1" presStyleIdx="4" presStyleCnt="5">
        <dgm:presLayoutVars>
          <dgm:bulletEnabled val="1"/>
        </dgm:presLayoutVars>
      </dgm:prSet>
      <dgm:spPr/>
    </dgm:pt>
    <dgm:pt modelId="{6872F8C3-A0FF-42F7-A2D8-5E7796A14D43}" type="pres">
      <dgm:prSet presAssocID="{087A4233-C981-4F26-8D09-2564455B16D2}" presName="spNode" presStyleCnt="0"/>
      <dgm:spPr/>
    </dgm:pt>
    <dgm:pt modelId="{E0088F1A-AAF1-440D-A112-3E6474B471D7}" type="pres">
      <dgm:prSet presAssocID="{C9FB0645-8464-4E37-BEE8-A1FDF991534F}" presName="sibTrans" presStyleLbl="sibTrans1D1" presStyleIdx="4" presStyleCnt="5"/>
      <dgm:spPr/>
    </dgm:pt>
  </dgm:ptLst>
  <dgm:cxnLst>
    <dgm:cxn modelId="{AC9DB135-F4A3-4707-B245-9C7B1F2280B9}" type="presOf" srcId="{F4BD40B0-3B9D-4EAB-9B7B-B03BA416D9D2}" destId="{FA64FFCF-024F-4F53-8804-B7733C4FEB52}" srcOrd="0" destOrd="0" presId="urn:microsoft.com/office/officeart/2005/8/layout/cycle6"/>
    <dgm:cxn modelId="{4C76E948-1DE8-4EF9-ABB8-1A0661FB3630}" type="presOf" srcId="{732827FD-551E-48AB-B2E7-4DC2075BFEAF}" destId="{7847D2A7-5B80-48DA-80B3-F9A9DFAC2A2A}" srcOrd="0" destOrd="0" presId="urn:microsoft.com/office/officeart/2005/8/layout/cycle6"/>
    <dgm:cxn modelId="{5C3C484A-4528-481E-AAF1-6173BB2EA1BE}" type="presOf" srcId="{B1B1F6D1-B5E9-4590-91E2-AB6A6C41CCB6}" destId="{39E67595-C1F9-4881-A195-6294B97C605E}" srcOrd="0" destOrd="0" presId="urn:microsoft.com/office/officeart/2005/8/layout/cycle6"/>
    <dgm:cxn modelId="{30FEE652-7178-4D04-A73A-28AB272D6E24}" srcId="{B1B1F6D1-B5E9-4590-91E2-AB6A6C41CCB6}" destId="{C595D980-32A7-44D2-8D6C-DA1320708127}" srcOrd="1" destOrd="0" parTransId="{E720F59B-038F-40FE-A21E-5E8645151B3C}" sibTransId="{BF67810B-F587-4CC4-9B3E-1F15C453555A}"/>
    <dgm:cxn modelId="{38366A78-90BA-4247-8748-E053C0ADBDC9}" type="presOf" srcId="{087A4233-C981-4F26-8D09-2564455B16D2}" destId="{4320ECC8-886F-40FF-AE00-00E45F6AEDA3}" srcOrd="0" destOrd="0" presId="urn:microsoft.com/office/officeart/2005/8/layout/cycle6"/>
    <dgm:cxn modelId="{A4526D5A-7059-42E2-BA71-557E930AB549}" type="presOf" srcId="{BE0DC8B9-6A9A-47E8-8CB7-C314A3FCDFE6}" destId="{08928459-8AE4-4A11-AC81-C72B9BCF7BD2}" srcOrd="0" destOrd="0" presId="urn:microsoft.com/office/officeart/2005/8/layout/cycle6"/>
    <dgm:cxn modelId="{78C8D07B-4D61-4E01-88AE-6BAE85DB986B}" type="presOf" srcId="{456E2362-3856-4CA5-AF46-C2A5D01346DD}" destId="{AF6A249D-37F9-48C5-B4AE-9D0E834519B3}" srcOrd="0" destOrd="0" presId="urn:microsoft.com/office/officeart/2005/8/layout/cycle6"/>
    <dgm:cxn modelId="{12F86486-809E-45FD-BDDD-083934E7C25C}" srcId="{B1B1F6D1-B5E9-4590-91E2-AB6A6C41CCB6}" destId="{456E2362-3856-4CA5-AF46-C2A5D01346DD}" srcOrd="3" destOrd="0" parTransId="{B05E960D-2392-4FF4-8821-728035300723}" sibTransId="{BE0DC8B9-6A9A-47E8-8CB7-C314A3FCDFE6}"/>
    <dgm:cxn modelId="{01A95987-324A-4363-A191-D2F19F7C0190}" srcId="{B1B1F6D1-B5E9-4590-91E2-AB6A6C41CCB6}" destId="{F4BD40B0-3B9D-4EAB-9B7B-B03BA416D9D2}" srcOrd="0" destOrd="0" parTransId="{461A4158-268C-4C87-9551-18B8FBAA1E7E}" sibTransId="{97092E93-370E-4181-981C-FFE40FF7E4B6}"/>
    <dgm:cxn modelId="{8F7FB587-63DE-4967-8ED2-6513B799216E}" type="presOf" srcId="{549E7E2B-95A2-4CAD-A24B-287CC56E9742}" destId="{B37379A0-235D-4ABB-A587-25E3B40DEE16}" srcOrd="0" destOrd="0" presId="urn:microsoft.com/office/officeart/2005/8/layout/cycle6"/>
    <dgm:cxn modelId="{4A0A7E8A-5948-4597-9A88-6EA81F63B34E}" type="presOf" srcId="{97092E93-370E-4181-981C-FFE40FF7E4B6}" destId="{4C57116C-DF78-4D48-8116-02D1CDD820CD}" srcOrd="0" destOrd="0" presId="urn:microsoft.com/office/officeart/2005/8/layout/cycle6"/>
    <dgm:cxn modelId="{9DF2E59B-54B6-49D9-8370-1F5BD6D780E0}" srcId="{B1B1F6D1-B5E9-4590-91E2-AB6A6C41CCB6}" destId="{549E7E2B-95A2-4CAD-A24B-287CC56E9742}" srcOrd="2" destOrd="0" parTransId="{124925CA-7869-431F-98C0-334766E165EA}" sibTransId="{732827FD-551E-48AB-B2E7-4DC2075BFEAF}"/>
    <dgm:cxn modelId="{14ECEAA9-F83A-4C0B-8F65-13E70BEC6A32}" type="presOf" srcId="{C9FB0645-8464-4E37-BEE8-A1FDF991534F}" destId="{E0088F1A-AAF1-440D-A112-3E6474B471D7}" srcOrd="0" destOrd="0" presId="urn:microsoft.com/office/officeart/2005/8/layout/cycle6"/>
    <dgm:cxn modelId="{3670CDAB-CDC7-44FD-8F4F-59DEE4F7E3B7}" srcId="{B1B1F6D1-B5E9-4590-91E2-AB6A6C41CCB6}" destId="{087A4233-C981-4F26-8D09-2564455B16D2}" srcOrd="4" destOrd="0" parTransId="{A4044A90-739B-43CD-9B60-7A485F501217}" sibTransId="{C9FB0645-8464-4E37-BEE8-A1FDF991534F}"/>
    <dgm:cxn modelId="{51BB68D9-C042-4614-9895-164DEA08FCBC}" type="presOf" srcId="{C595D980-32A7-44D2-8D6C-DA1320708127}" destId="{DB45F503-D0AE-4DBE-A489-9B463D86EE4D}" srcOrd="0" destOrd="0" presId="urn:microsoft.com/office/officeart/2005/8/layout/cycle6"/>
    <dgm:cxn modelId="{9BA150F6-1ED2-44CF-AFCF-E96800408DEB}" type="presOf" srcId="{BF67810B-F587-4CC4-9B3E-1F15C453555A}" destId="{9960C594-C14C-4E94-83EF-A16626C2085B}" srcOrd="0" destOrd="0" presId="urn:microsoft.com/office/officeart/2005/8/layout/cycle6"/>
    <dgm:cxn modelId="{F8FB4932-3CBE-411E-9DBA-47EAD704D7A2}" type="presParOf" srcId="{39E67595-C1F9-4881-A195-6294B97C605E}" destId="{FA64FFCF-024F-4F53-8804-B7733C4FEB52}" srcOrd="0" destOrd="0" presId="urn:microsoft.com/office/officeart/2005/8/layout/cycle6"/>
    <dgm:cxn modelId="{4CF61EF8-6397-49DA-AD76-4BE3DD8FD26B}" type="presParOf" srcId="{39E67595-C1F9-4881-A195-6294B97C605E}" destId="{1A78A98B-3D1F-432F-8EB0-AE9B4648C929}" srcOrd="1" destOrd="0" presId="urn:microsoft.com/office/officeart/2005/8/layout/cycle6"/>
    <dgm:cxn modelId="{7C4100BC-9E49-4DE2-BBFC-7DC5498A6AF1}" type="presParOf" srcId="{39E67595-C1F9-4881-A195-6294B97C605E}" destId="{4C57116C-DF78-4D48-8116-02D1CDD820CD}" srcOrd="2" destOrd="0" presId="urn:microsoft.com/office/officeart/2005/8/layout/cycle6"/>
    <dgm:cxn modelId="{3E03BC36-887F-4C34-8DE0-DDC134451EB9}" type="presParOf" srcId="{39E67595-C1F9-4881-A195-6294B97C605E}" destId="{DB45F503-D0AE-4DBE-A489-9B463D86EE4D}" srcOrd="3" destOrd="0" presId="urn:microsoft.com/office/officeart/2005/8/layout/cycle6"/>
    <dgm:cxn modelId="{A64B8DC4-24FF-4C6C-B80D-6FCFADC7F180}" type="presParOf" srcId="{39E67595-C1F9-4881-A195-6294B97C605E}" destId="{42FD8F08-B525-42BE-8E99-66B6653EC6E9}" srcOrd="4" destOrd="0" presId="urn:microsoft.com/office/officeart/2005/8/layout/cycle6"/>
    <dgm:cxn modelId="{555C844F-801D-4BCC-9DB2-88E649A6B14F}" type="presParOf" srcId="{39E67595-C1F9-4881-A195-6294B97C605E}" destId="{9960C594-C14C-4E94-83EF-A16626C2085B}" srcOrd="5" destOrd="0" presId="urn:microsoft.com/office/officeart/2005/8/layout/cycle6"/>
    <dgm:cxn modelId="{5B4D9864-8C50-4AC6-8BB6-5185AB6BAE73}" type="presParOf" srcId="{39E67595-C1F9-4881-A195-6294B97C605E}" destId="{B37379A0-235D-4ABB-A587-25E3B40DEE16}" srcOrd="6" destOrd="0" presId="urn:microsoft.com/office/officeart/2005/8/layout/cycle6"/>
    <dgm:cxn modelId="{7F3477E4-8D3B-475B-BD4A-5B24A70288CB}" type="presParOf" srcId="{39E67595-C1F9-4881-A195-6294B97C605E}" destId="{5CE699FA-2066-42A5-9915-7408A1817C53}" srcOrd="7" destOrd="0" presId="urn:microsoft.com/office/officeart/2005/8/layout/cycle6"/>
    <dgm:cxn modelId="{3FD22610-7879-4AAB-A24B-4F77B6886AF9}" type="presParOf" srcId="{39E67595-C1F9-4881-A195-6294B97C605E}" destId="{7847D2A7-5B80-48DA-80B3-F9A9DFAC2A2A}" srcOrd="8" destOrd="0" presId="urn:microsoft.com/office/officeart/2005/8/layout/cycle6"/>
    <dgm:cxn modelId="{0EF7A7A7-30E7-4FE5-83EA-AB825F6CC65D}" type="presParOf" srcId="{39E67595-C1F9-4881-A195-6294B97C605E}" destId="{AF6A249D-37F9-48C5-B4AE-9D0E834519B3}" srcOrd="9" destOrd="0" presId="urn:microsoft.com/office/officeart/2005/8/layout/cycle6"/>
    <dgm:cxn modelId="{EDCC28EB-EB26-44DB-90E3-0DBA38B638FD}" type="presParOf" srcId="{39E67595-C1F9-4881-A195-6294B97C605E}" destId="{DE3BDE00-97BB-488B-99F9-22BC97352141}" srcOrd="10" destOrd="0" presId="urn:microsoft.com/office/officeart/2005/8/layout/cycle6"/>
    <dgm:cxn modelId="{9D8459D7-61C6-412F-BE88-9B5532DB99A4}" type="presParOf" srcId="{39E67595-C1F9-4881-A195-6294B97C605E}" destId="{08928459-8AE4-4A11-AC81-C72B9BCF7BD2}" srcOrd="11" destOrd="0" presId="urn:microsoft.com/office/officeart/2005/8/layout/cycle6"/>
    <dgm:cxn modelId="{87E8C5A1-9937-410B-BCE2-CB8CEAFDDBFD}" type="presParOf" srcId="{39E67595-C1F9-4881-A195-6294B97C605E}" destId="{4320ECC8-886F-40FF-AE00-00E45F6AEDA3}" srcOrd="12" destOrd="0" presId="urn:microsoft.com/office/officeart/2005/8/layout/cycle6"/>
    <dgm:cxn modelId="{76542D44-9491-4A4C-B11F-C3B62B4AE4BB}" type="presParOf" srcId="{39E67595-C1F9-4881-A195-6294B97C605E}" destId="{6872F8C3-A0FF-42F7-A2D8-5E7796A14D43}" srcOrd="13" destOrd="0" presId="urn:microsoft.com/office/officeart/2005/8/layout/cycle6"/>
    <dgm:cxn modelId="{88724093-1B45-4221-9AE8-A7D0B8EA062B}" type="presParOf" srcId="{39E67595-C1F9-4881-A195-6294B97C605E}" destId="{E0088F1A-AAF1-440D-A112-3E6474B471D7}" srcOrd="14" destOrd="0" presId="urn:microsoft.com/office/officeart/2005/8/layout/cycle6"/>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C706521-BEF0-4315-88D5-16385D8002AA}" type="doc">
      <dgm:prSet loTypeId="urn:microsoft.com/office/officeart/2011/layout/TabList" loCatId="list" qsTypeId="urn:microsoft.com/office/officeart/2005/8/quickstyle/3d1" qsCatId="3D" csTypeId="urn:microsoft.com/office/officeart/2005/8/colors/accent1_2" csCatId="accent1" phldr="1"/>
      <dgm:spPr/>
      <dgm:t>
        <a:bodyPr/>
        <a:lstStyle/>
        <a:p>
          <a:endParaRPr lang="en-US"/>
        </a:p>
      </dgm:t>
    </dgm:pt>
    <dgm:pt modelId="{B55B548B-5E76-4B6E-ACFF-D422F745AA7C}">
      <dgm:prSet phldrT="[Text]" custT="1"/>
      <dgm:spPr/>
      <dgm:t>
        <a:bodyPr/>
        <a:lstStyle/>
        <a:p>
          <a:pPr algn="ctr"/>
          <a:r>
            <a:rPr lang="sr-Cyrl-RS" sz="1200">
              <a:latin typeface="Cambria" panose="02040503050406030204" pitchFamily="18" charset="0"/>
              <a:ea typeface="Cambria" panose="02040503050406030204" pitchFamily="18" charset="0"/>
            </a:rPr>
            <a:t>Мера 2.2</a:t>
          </a:r>
          <a:endParaRPr lang="en-US" sz="1200">
            <a:latin typeface="Cambria" panose="02040503050406030204" pitchFamily="18" charset="0"/>
            <a:ea typeface="Cambria" panose="02040503050406030204" pitchFamily="18" charset="0"/>
          </a:endParaRPr>
        </a:p>
      </dgm:t>
    </dgm:pt>
    <dgm:pt modelId="{2011BE28-5BC2-4525-83C4-B126CAE263E8}" type="parTrans" cxnId="{28B3C4B3-F32E-4CD9-B66F-2775E0E0134D}">
      <dgm:prSet/>
      <dgm:spPr/>
      <dgm:t>
        <a:bodyPr/>
        <a:lstStyle/>
        <a:p>
          <a:pPr algn="ctr"/>
          <a:endParaRPr lang="en-US"/>
        </a:p>
      </dgm:t>
    </dgm:pt>
    <dgm:pt modelId="{70DD263C-97D3-4C2C-9485-C4F5240A68A7}" type="sibTrans" cxnId="{28B3C4B3-F32E-4CD9-B66F-2775E0E0134D}">
      <dgm:prSet/>
      <dgm:spPr/>
      <dgm:t>
        <a:bodyPr/>
        <a:lstStyle/>
        <a:p>
          <a:pPr algn="ctr"/>
          <a:endParaRPr lang="en-US"/>
        </a:p>
      </dgm:t>
    </dgm:pt>
    <dgm:pt modelId="{8CB15908-21B2-4BFF-B608-84F8A9D59F63}">
      <dgm:prSet phldrT="[Text]" custT="1"/>
      <dgm:spPr/>
      <dgm:t>
        <a:bodyPr/>
        <a:lstStyle/>
        <a:p>
          <a:pPr algn="ctr"/>
          <a:r>
            <a:rPr lang="en-US" sz="1200">
              <a:latin typeface="Cambria" panose="02040503050406030204" pitchFamily="18" charset="0"/>
              <a:ea typeface="Cambria" panose="02040503050406030204" pitchFamily="18" charset="0"/>
            </a:rPr>
            <a:t>Унапређење безбедности саобраћаја на локацијама повећане угрожености по рањиве учеснике у саобраћају </a:t>
          </a:r>
          <a:endParaRPr lang="sr-Cyrl-RS" sz="1200">
            <a:latin typeface="Cambria" panose="02040503050406030204" pitchFamily="18" charset="0"/>
            <a:ea typeface="Cambria" panose="02040503050406030204" pitchFamily="18" charset="0"/>
          </a:endParaRPr>
        </a:p>
      </dgm:t>
    </dgm:pt>
    <dgm:pt modelId="{17B23D8E-127E-437C-8056-55224CF2ACD7}" type="parTrans" cxnId="{D1EDEC1A-2DC6-45A9-AE58-74B011BCCAE6}">
      <dgm:prSet/>
      <dgm:spPr/>
      <dgm:t>
        <a:bodyPr/>
        <a:lstStyle/>
        <a:p>
          <a:pPr algn="ctr"/>
          <a:endParaRPr lang="en-US"/>
        </a:p>
      </dgm:t>
    </dgm:pt>
    <dgm:pt modelId="{70C2BA68-34F7-4E02-A4A8-9A4F1CB8AF22}" type="sibTrans" cxnId="{D1EDEC1A-2DC6-45A9-AE58-74B011BCCAE6}">
      <dgm:prSet/>
      <dgm:spPr/>
      <dgm:t>
        <a:bodyPr/>
        <a:lstStyle/>
        <a:p>
          <a:pPr algn="ctr"/>
          <a:endParaRPr lang="en-US"/>
        </a:p>
      </dgm:t>
    </dgm:pt>
    <dgm:pt modelId="{15C3905D-F383-4754-800F-FB9F9DFC2894}" type="pres">
      <dgm:prSet presAssocID="{CC706521-BEF0-4315-88D5-16385D8002AA}" presName="Name0" presStyleCnt="0">
        <dgm:presLayoutVars>
          <dgm:chMax/>
          <dgm:chPref val="3"/>
          <dgm:dir/>
          <dgm:animOne val="branch"/>
          <dgm:animLvl val="lvl"/>
        </dgm:presLayoutVars>
      </dgm:prSet>
      <dgm:spPr/>
    </dgm:pt>
    <dgm:pt modelId="{3BE835D8-E6D7-457B-89F2-9C0CB5F5DD16}" type="pres">
      <dgm:prSet presAssocID="{B55B548B-5E76-4B6E-ACFF-D422F745AA7C}" presName="composite" presStyleCnt="0"/>
      <dgm:spPr/>
    </dgm:pt>
    <dgm:pt modelId="{29FF6FA1-11E5-4817-9362-FA3618997B3E}" type="pres">
      <dgm:prSet presAssocID="{B55B548B-5E76-4B6E-ACFF-D422F745AA7C}" presName="FirstChild" presStyleLbl="revTx" presStyleIdx="0" presStyleCnt="1">
        <dgm:presLayoutVars>
          <dgm:chMax val="0"/>
          <dgm:chPref val="0"/>
          <dgm:bulletEnabled val="1"/>
        </dgm:presLayoutVars>
      </dgm:prSet>
      <dgm:spPr/>
    </dgm:pt>
    <dgm:pt modelId="{702E9FAB-5A6C-413B-9C24-2AADE33465E0}" type="pres">
      <dgm:prSet presAssocID="{B55B548B-5E76-4B6E-ACFF-D422F745AA7C}" presName="Parent" presStyleLbl="alignNode1" presStyleIdx="0" presStyleCnt="1" custScaleY="125005">
        <dgm:presLayoutVars>
          <dgm:chMax val="3"/>
          <dgm:chPref val="3"/>
          <dgm:bulletEnabled val="1"/>
        </dgm:presLayoutVars>
      </dgm:prSet>
      <dgm:spPr/>
    </dgm:pt>
    <dgm:pt modelId="{66A9D213-CE8A-4796-8BF0-6E6FDDAED48C}" type="pres">
      <dgm:prSet presAssocID="{B55B548B-5E76-4B6E-ACFF-D422F745AA7C}" presName="Accent" presStyleLbl="parChTrans1D1" presStyleIdx="0" presStyleCnt="1"/>
      <dgm:spPr/>
    </dgm:pt>
  </dgm:ptLst>
  <dgm:cxnLst>
    <dgm:cxn modelId="{2CE40909-6CE2-4B23-A57F-99F9D728B46E}" type="presOf" srcId="{8CB15908-21B2-4BFF-B608-84F8A9D59F63}" destId="{29FF6FA1-11E5-4817-9362-FA3618997B3E}" srcOrd="0" destOrd="0" presId="urn:microsoft.com/office/officeart/2011/layout/TabList"/>
    <dgm:cxn modelId="{100A1A10-D9EE-48CB-9FFC-612D2807A927}" type="presOf" srcId="{B55B548B-5E76-4B6E-ACFF-D422F745AA7C}" destId="{702E9FAB-5A6C-413B-9C24-2AADE33465E0}" srcOrd="0" destOrd="0" presId="urn:microsoft.com/office/officeart/2011/layout/TabList"/>
    <dgm:cxn modelId="{D1EDEC1A-2DC6-45A9-AE58-74B011BCCAE6}" srcId="{B55B548B-5E76-4B6E-ACFF-D422F745AA7C}" destId="{8CB15908-21B2-4BFF-B608-84F8A9D59F63}" srcOrd="0" destOrd="0" parTransId="{17B23D8E-127E-437C-8056-55224CF2ACD7}" sibTransId="{70C2BA68-34F7-4E02-A4A8-9A4F1CB8AF22}"/>
    <dgm:cxn modelId="{28B3C4B3-F32E-4CD9-B66F-2775E0E0134D}" srcId="{CC706521-BEF0-4315-88D5-16385D8002AA}" destId="{B55B548B-5E76-4B6E-ACFF-D422F745AA7C}" srcOrd="0" destOrd="0" parTransId="{2011BE28-5BC2-4525-83C4-B126CAE263E8}" sibTransId="{70DD263C-97D3-4C2C-9485-C4F5240A68A7}"/>
    <dgm:cxn modelId="{0096A1BF-4476-4B12-95CF-12C2B507E4E6}" type="presOf" srcId="{CC706521-BEF0-4315-88D5-16385D8002AA}" destId="{15C3905D-F383-4754-800F-FB9F9DFC2894}" srcOrd="0" destOrd="0" presId="urn:microsoft.com/office/officeart/2011/layout/TabList"/>
    <dgm:cxn modelId="{BCB0FA20-BF28-4014-B058-11C6FBB87038}" type="presParOf" srcId="{15C3905D-F383-4754-800F-FB9F9DFC2894}" destId="{3BE835D8-E6D7-457B-89F2-9C0CB5F5DD16}" srcOrd="0" destOrd="0" presId="urn:microsoft.com/office/officeart/2011/layout/TabList"/>
    <dgm:cxn modelId="{3F73FC94-6D0E-4191-ABE4-BB8BE5833344}" type="presParOf" srcId="{3BE835D8-E6D7-457B-89F2-9C0CB5F5DD16}" destId="{29FF6FA1-11E5-4817-9362-FA3618997B3E}" srcOrd="0" destOrd="0" presId="urn:microsoft.com/office/officeart/2011/layout/TabList"/>
    <dgm:cxn modelId="{38A68A3C-BDF7-46A4-998B-72628BC65AFE}" type="presParOf" srcId="{3BE835D8-E6D7-457B-89F2-9C0CB5F5DD16}" destId="{702E9FAB-5A6C-413B-9C24-2AADE33465E0}" srcOrd="1" destOrd="0" presId="urn:microsoft.com/office/officeart/2011/layout/TabList"/>
    <dgm:cxn modelId="{F49D9F1E-71AF-4325-A381-21B04DE7A784}" type="presParOf" srcId="{3BE835D8-E6D7-457B-89F2-9C0CB5F5DD16}" destId="{66A9D213-CE8A-4796-8BF0-6E6FDDAED48C}" srcOrd="2" destOrd="0" presId="urn:microsoft.com/office/officeart/2011/layout/TabList"/>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C706521-BEF0-4315-88D5-16385D8002AA}" type="doc">
      <dgm:prSet loTypeId="urn:microsoft.com/office/officeart/2011/layout/TabList" loCatId="list" qsTypeId="urn:microsoft.com/office/officeart/2005/8/quickstyle/3d1" qsCatId="3D" csTypeId="urn:microsoft.com/office/officeart/2005/8/colors/accent1_2" csCatId="accent1" phldr="1"/>
      <dgm:spPr/>
      <dgm:t>
        <a:bodyPr/>
        <a:lstStyle/>
        <a:p>
          <a:endParaRPr lang="en-US"/>
        </a:p>
      </dgm:t>
    </dgm:pt>
    <dgm:pt modelId="{B55B548B-5E76-4B6E-ACFF-D422F745AA7C}">
      <dgm:prSet phldrT="[Text]" custT="1"/>
      <dgm:spPr/>
      <dgm:t>
        <a:bodyPr/>
        <a:lstStyle/>
        <a:p>
          <a:pPr algn="ctr"/>
          <a:r>
            <a:rPr lang="sr-Cyrl-RS" sz="1200">
              <a:latin typeface="Cambria" panose="02040503050406030204" pitchFamily="18" charset="0"/>
              <a:ea typeface="Cambria" panose="02040503050406030204" pitchFamily="18" charset="0"/>
            </a:rPr>
            <a:t>Оперативни циљ 3</a:t>
          </a:r>
          <a:endParaRPr lang="en-US" sz="1200">
            <a:latin typeface="Cambria" panose="02040503050406030204" pitchFamily="18" charset="0"/>
            <a:ea typeface="Cambria" panose="02040503050406030204" pitchFamily="18" charset="0"/>
          </a:endParaRPr>
        </a:p>
      </dgm:t>
    </dgm:pt>
    <dgm:pt modelId="{2011BE28-5BC2-4525-83C4-B126CAE263E8}" type="parTrans" cxnId="{28B3C4B3-F32E-4CD9-B66F-2775E0E0134D}">
      <dgm:prSet/>
      <dgm:spPr/>
      <dgm:t>
        <a:bodyPr/>
        <a:lstStyle/>
        <a:p>
          <a:pPr algn="ctr"/>
          <a:endParaRPr lang="en-US"/>
        </a:p>
      </dgm:t>
    </dgm:pt>
    <dgm:pt modelId="{70DD263C-97D3-4C2C-9485-C4F5240A68A7}" type="sibTrans" cxnId="{28B3C4B3-F32E-4CD9-B66F-2775E0E0134D}">
      <dgm:prSet/>
      <dgm:spPr/>
      <dgm:t>
        <a:bodyPr/>
        <a:lstStyle/>
        <a:p>
          <a:pPr algn="ctr"/>
          <a:endParaRPr lang="en-US"/>
        </a:p>
      </dgm:t>
    </dgm:pt>
    <dgm:pt modelId="{8CB15908-21B2-4BFF-B608-84F8A9D59F63}">
      <dgm:prSet phldrT="[Text]" custT="1"/>
      <dgm:spPr/>
      <dgm:t>
        <a:bodyPr/>
        <a:lstStyle/>
        <a:p>
          <a:pPr algn="ctr"/>
          <a:r>
            <a:rPr lang="sr-Cyrl-RS" sz="1200">
              <a:solidFill>
                <a:sysClr val="windowText" lastClr="000000"/>
              </a:solidFill>
              <a:latin typeface="Cambria" panose="02040503050406030204" pitchFamily="18" charset="0"/>
              <a:ea typeface="Cambria" panose="02040503050406030204" pitchFamily="18" charset="0"/>
            </a:rPr>
            <a:t>Најмање 95% технички исправних возила у саобраћају</a:t>
          </a:r>
          <a:endParaRPr lang="en-US" sz="1200">
            <a:solidFill>
              <a:sysClr val="windowText" lastClr="000000"/>
            </a:solidFill>
            <a:latin typeface="Cambria" panose="02040503050406030204" pitchFamily="18" charset="0"/>
            <a:ea typeface="Cambria" panose="02040503050406030204" pitchFamily="18" charset="0"/>
          </a:endParaRPr>
        </a:p>
      </dgm:t>
    </dgm:pt>
    <dgm:pt modelId="{17B23D8E-127E-437C-8056-55224CF2ACD7}" type="parTrans" cxnId="{D1EDEC1A-2DC6-45A9-AE58-74B011BCCAE6}">
      <dgm:prSet/>
      <dgm:spPr/>
      <dgm:t>
        <a:bodyPr/>
        <a:lstStyle/>
        <a:p>
          <a:pPr algn="ctr"/>
          <a:endParaRPr lang="en-US"/>
        </a:p>
      </dgm:t>
    </dgm:pt>
    <dgm:pt modelId="{70C2BA68-34F7-4E02-A4A8-9A4F1CB8AF22}" type="sibTrans" cxnId="{D1EDEC1A-2DC6-45A9-AE58-74B011BCCAE6}">
      <dgm:prSet/>
      <dgm:spPr/>
      <dgm:t>
        <a:bodyPr/>
        <a:lstStyle/>
        <a:p>
          <a:pPr algn="ctr"/>
          <a:endParaRPr lang="en-US"/>
        </a:p>
      </dgm:t>
    </dgm:pt>
    <dgm:pt modelId="{15C3905D-F383-4754-800F-FB9F9DFC2894}" type="pres">
      <dgm:prSet presAssocID="{CC706521-BEF0-4315-88D5-16385D8002AA}" presName="Name0" presStyleCnt="0">
        <dgm:presLayoutVars>
          <dgm:chMax/>
          <dgm:chPref val="3"/>
          <dgm:dir/>
          <dgm:animOne val="branch"/>
          <dgm:animLvl val="lvl"/>
        </dgm:presLayoutVars>
      </dgm:prSet>
      <dgm:spPr/>
    </dgm:pt>
    <dgm:pt modelId="{3BE835D8-E6D7-457B-89F2-9C0CB5F5DD16}" type="pres">
      <dgm:prSet presAssocID="{B55B548B-5E76-4B6E-ACFF-D422F745AA7C}" presName="composite" presStyleCnt="0"/>
      <dgm:spPr/>
    </dgm:pt>
    <dgm:pt modelId="{29FF6FA1-11E5-4817-9362-FA3618997B3E}" type="pres">
      <dgm:prSet presAssocID="{B55B548B-5E76-4B6E-ACFF-D422F745AA7C}" presName="FirstChild" presStyleLbl="revTx" presStyleIdx="0" presStyleCnt="1">
        <dgm:presLayoutVars>
          <dgm:chMax val="0"/>
          <dgm:chPref val="0"/>
          <dgm:bulletEnabled val="1"/>
        </dgm:presLayoutVars>
      </dgm:prSet>
      <dgm:spPr/>
    </dgm:pt>
    <dgm:pt modelId="{702E9FAB-5A6C-413B-9C24-2AADE33465E0}" type="pres">
      <dgm:prSet presAssocID="{B55B548B-5E76-4B6E-ACFF-D422F745AA7C}" presName="Parent" presStyleLbl="alignNode1" presStyleIdx="0" presStyleCnt="1" custScaleY="300322">
        <dgm:presLayoutVars>
          <dgm:chMax val="3"/>
          <dgm:chPref val="3"/>
          <dgm:bulletEnabled val="1"/>
        </dgm:presLayoutVars>
      </dgm:prSet>
      <dgm:spPr/>
    </dgm:pt>
    <dgm:pt modelId="{66A9D213-CE8A-4796-8BF0-6E6FDDAED48C}" type="pres">
      <dgm:prSet presAssocID="{B55B548B-5E76-4B6E-ACFF-D422F745AA7C}" presName="Accent" presStyleLbl="parChTrans1D1" presStyleIdx="0" presStyleCnt="1"/>
      <dgm:spPr/>
    </dgm:pt>
  </dgm:ptLst>
  <dgm:cxnLst>
    <dgm:cxn modelId="{6D41F602-009D-4103-BE16-939C3F061179}" type="presOf" srcId="{CC706521-BEF0-4315-88D5-16385D8002AA}" destId="{15C3905D-F383-4754-800F-FB9F9DFC2894}" srcOrd="0" destOrd="0" presId="urn:microsoft.com/office/officeart/2011/layout/TabList"/>
    <dgm:cxn modelId="{4A701907-6696-46E3-9970-3C2C5DF12734}" type="presOf" srcId="{8CB15908-21B2-4BFF-B608-84F8A9D59F63}" destId="{29FF6FA1-11E5-4817-9362-FA3618997B3E}" srcOrd="0" destOrd="0" presId="urn:microsoft.com/office/officeart/2011/layout/TabList"/>
    <dgm:cxn modelId="{D1EDEC1A-2DC6-45A9-AE58-74B011BCCAE6}" srcId="{B55B548B-5E76-4B6E-ACFF-D422F745AA7C}" destId="{8CB15908-21B2-4BFF-B608-84F8A9D59F63}" srcOrd="0" destOrd="0" parTransId="{17B23D8E-127E-437C-8056-55224CF2ACD7}" sibTransId="{70C2BA68-34F7-4E02-A4A8-9A4F1CB8AF22}"/>
    <dgm:cxn modelId="{B74A4074-8D9C-4F33-A1C7-19DD0D20DFD3}" type="presOf" srcId="{B55B548B-5E76-4B6E-ACFF-D422F745AA7C}" destId="{702E9FAB-5A6C-413B-9C24-2AADE33465E0}" srcOrd="0" destOrd="0" presId="urn:microsoft.com/office/officeart/2011/layout/TabList"/>
    <dgm:cxn modelId="{28B3C4B3-F32E-4CD9-B66F-2775E0E0134D}" srcId="{CC706521-BEF0-4315-88D5-16385D8002AA}" destId="{B55B548B-5E76-4B6E-ACFF-D422F745AA7C}" srcOrd="0" destOrd="0" parTransId="{2011BE28-5BC2-4525-83C4-B126CAE263E8}" sibTransId="{70DD263C-97D3-4C2C-9485-C4F5240A68A7}"/>
    <dgm:cxn modelId="{5EA57A8A-2F25-494A-886D-F4A1F5B0F542}" type="presParOf" srcId="{15C3905D-F383-4754-800F-FB9F9DFC2894}" destId="{3BE835D8-E6D7-457B-89F2-9C0CB5F5DD16}" srcOrd="0" destOrd="0" presId="urn:microsoft.com/office/officeart/2011/layout/TabList"/>
    <dgm:cxn modelId="{FF3A8AE1-E228-4A7C-82A6-7001F7DEC887}" type="presParOf" srcId="{3BE835D8-E6D7-457B-89F2-9C0CB5F5DD16}" destId="{29FF6FA1-11E5-4817-9362-FA3618997B3E}" srcOrd="0" destOrd="0" presId="urn:microsoft.com/office/officeart/2011/layout/TabList"/>
    <dgm:cxn modelId="{BFBEF7CD-C7AF-47AB-B310-1814480E504C}" type="presParOf" srcId="{3BE835D8-E6D7-457B-89F2-9C0CB5F5DD16}" destId="{702E9FAB-5A6C-413B-9C24-2AADE33465E0}" srcOrd="1" destOrd="0" presId="urn:microsoft.com/office/officeart/2011/layout/TabList"/>
    <dgm:cxn modelId="{F1F18360-756C-4D12-BE22-6E8DDFD3B228}" type="presParOf" srcId="{3BE835D8-E6D7-457B-89F2-9C0CB5F5DD16}" destId="{66A9D213-CE8A-4796-8BF0-6E6FDDAED48C}" srcOrd="2" destOrd="0" presId="urn:microsoft.com/office/officeart/2011/layout/TabList"/>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CC706521-BEF0-4315-88D5-16385D8002AA}" type="doc">
      <dgm:prSet loTypeId="urn:microsoft.com/office/officeart/2011/layout/TabList" loCatId="list" qsTypeId="urn:microsoft.com/office/officeart/2005/8/quickstyle/3d1" qsCatId="3D" csTypeId="urn:microsoft.com/office/officeart/2005/8/colors/accent1_2" csCatId="accent1" phldr="1"/>
      <dgm:spPr/>
      <dgm:t>
        <a:bodyPr/>
        <a:lstStyle/>
        <a:p>
          <a:endParaRPr lang="en-US"/>
        </a:p>
      </dgm:t>
    </dgm:pt>
    <dgm:pt modelId="{B55B548B-5E76-4B6E-ACFF-D422F745AA7C}">
      <dgm:prSet phldrT="[Text]" custT="1"/>
      <dgm:spPr/>
      <dgm:t>
        <a:bodyPr/>
        <a:lstStyle/>
        <a:p>
          <a:pPr algn="ctr"/>
          <a:r>
            <a:rPr lang="sr-Cyrl-RS" sz="1200">
              <a:latin typeface="Cambria" panose="02040503050406030204" pitchFamily="18" charset="0"/>
              <a:ea typeface="Cambria" panose="02040503050406030204" pitchFamily="18" charset="0"/>
            </a:rPr>
            <a:t>Мера 3.1</a:t>
          </a:r>
          <a:endParaRPr lang="en-US" sz="1200">
            <a:latin typeface="Cambria" panose="02040503050406030204" pitchFamily="18" charset="0"/>
            <a:ea typeface="Cambria" panose="02040503050406030204" pitchFamily="18" charset="0"/>
          </a:endParaRPr>
        </a:p>
      </dgm:t>
    </dgm:pt>
    <dgm:pt modelId="{2011BE28-5BC2-4525-83C4-B126CAE263E8}" type="parTrans" cxnId="{28B3C4B3-F32E-4CD9-B66F-2775E0E0134D}">
      <dgm:prSet/>
      <dgm:spPr/>
      <dgm:t>
        <a:bodyPr/>
        <a:lstStyle/>
        <a:p>
          <a:pPr algn="ctr"/>
          <a:endParaRPr lang="en-US"/>
        </a:p>
      </dgm:t>
    </dgm:pt>
    <dgm:pt modelId="{70DD263C-97D3-4C2C-9485-C4F5240A68A7}" type="sibTrans" cxnId="{28B3C4B3-F32E-4CD9-B66F-2775E0E0134D}">
      <dgm:prSet/>
      <dgm:spPr/>
      <dgm:t>
        <a:bodyPr/>
        <a:lstStyle/>
        <a:p>
          <a:pPr algn="ctr"/>
          <a:endParaRPr lang="en-US"/>
        </a:p>
      </dgm:t>
    </dgm:pt>
    <dgm:pt modelId="{8CB15908-21B2-4BFF-B608-84F8A9D59F63}">
      <dgm:prSet phldrT="[Text]" custT="1"/>
      <dgm:spPr/>
      <dgm:t>
        <a:bodyPr/>
        <a:lstStyle/>
        <a:p>
          <a:pPr algn="ctr"/>
          <a:r>
            <a:rPr lang="en-US" sz="1200">
              <a:latin typeface="Cambria" panose="02040503050406030204" pitchFamily="18" charset="0"/>
              <a:ea typeface="Cambria" panose="02040503050406030204" pitchFamily="18" charset="0"/>
            </a:rPr>
            <a:t>Унапређење </a:t>
          </a:r>
          <a:r>
            <a:rPr lang="sr-Cyrl-RS" sz="1200">
              <a:latin typeface="Cambria" panose="02040503050406030204" pitchFamily="18" charset="0"/>
              <a:ea typeface="Cambria" panose="02040503050406030204" pitchFamily="18" charset="0"/>
            </a:rPr>
            <a:t>техничке контроле возила</a:t>
          </a:r>
        </a:p>
      </dgm:t>
    </dgm:pt>
    <dgm:pt modelId="{17B23D8E-127E-437C-8056-55224CF2ACD7}" type="parTrans" cxnId="{D1EDEC1A-2DC6-45A9-AE58-74B011BCCAE6}">
      <dgm:prSet/>
      <dgm:spPr/>
      <dgm:t>
        <a:bodyPr/>
        <a:lstStyle/>
        <a:p>
          <a:pPr algn="ctr"/>
          <a:endParaRPr lang="en-US"/>
        </a:p>
      </dgm:t>
    </dgm:pt>
    <dgm:pt modelId="{70C2BA68-34F7-4E02-A4A8-9A4F1CB8AF22}" type="sibTrans" cxnId="{D1EDEC1A-2DC6-45A9-AE58-74B011BCCAE6}">
      <dgm:prSet/>
      <dgm:spPr/>
      <dgm:t>
        <a:bodyPr/>
        <a:lstStyle/>
        <a:p>
          <a:pPr algn="ctr"/>
          <a:endParaRPr lang="en-US"/>
        </a:p>
      </dgm:t>
    </dgm:pt>
    <dgm:pt modelId="{15C3905D-F383-4754-800F-FB9F9DFC2894}" type="pres">
      <dgm:prSet presAssocID="{CC706521-BEF0-4315-88D5-16385D8002AA}" presName="Name0" presStyleCnt="0">
        <dgm:presLayoutVars>
          <dgm:chMax/>
          <dgm:chPref val="3"/>
          <dgm:dir/>
          <dgm:animOne val="branch"/>
          <dgm:animLvl val="lvl"/>
        </dgm:presLayoutVars>
      </dgm:prSet>
      <dgm:spPr/>
    </dgm:pt>
    <dgm:pt modelId="{3BE835D8-E6D7-457B-89F2-9C0CB5F5DD16}" type="pres">
      <dgm:prSet presAssocID="{B55B548B-5E76-4B6E-ACFF-D422F745AA7C}" presName="composite" presStyleCnt="0"/>
      <dgm:spPr/>
    </dgm:pt>
    <dgm:pt modelId="{29FF6FA1-11E5-4817-9362-FA3618997B3E}" type="pres">
      <dgm:prSet presAssocID="{B55B548B-5E76-4B6E-ACFF-D422F745AA7C}" presName="FirstChild" presStyleLbl="revTx" presStyleIdx="0" presStyleCnt="1">
        <dgm:presLayoutVars>
          <dgm:chMax val="0"/>
          <dgm:chPref val="0"/>
          <dgm:bulletEnabled val="1"/>
        </dgm:presLayoutVars>
      </dgm:prSet>
      <dgm:spPr/>
    </dgm:pt>
    <dgm:pt modelId="{702E9FAB-5A6C-413B-9C24-2AADE33465E0}" type="pres">
      <dgm:prSet presAssocID="{B55B548B-5E76-4B6E-ACFF-D422F745AA7C}" presName="Parent" presStyleLbl="alignNode1" presStyleIdx="0" presStyleCnt="1" custScaleY="125005">
        <dgm:presLayoutVars>
          <dgm:chMax val="3"/>
          <dgm:chPref val="3"/>
          <dgm:bulletEnabled val="1"/>
        </dgm:presLayoutVars>
      </dgm:prSet>
      <dgm:spPr/>
    </dgm:pt>
    <dgm:pt modelId="{66A9D213-CE8A-4796-8BF0-6E6FDDAED48C}" type="pres">
      <dgm:prSet presAssocID="{B55B548B-5E76-4B6E-ACFF-D422F745AA7C}" presName="Accent" presStyleLbl="parChTrans1D1" presStyleIdx="0" presStyleCnt="1"/>
      <dgm:spPr/>
    </dgm:pt>
  </dgm:ptLst>
  <dgm:cxnLst>
    <dgm:cxn modelId="{D1EDEC1A-2DC6-45A9-AE58-74B011BCCAE6}" srcId="{B55B548B-5E76-4B6E-ACFF-D422F745AA7C}" destId="{8CB15908-21B2-4BFF-B608-84F8A9D59F63}" srcOrd="0" destOrd="0" parTransId="{17B23D8E-127E-437C-8056-55224CF2ACD7}" sibTransId="{70C2BA68-34F7-4E02-A4A8-9A4F1CB8AF22}"/>
    <dgm:cxn modelId="{932EF565-2AC9-4866-9B2A-10EE0FDB14E9}" type="presOf" srcId="{B55B548B-5E76-4B6E-ACFF-D422F745AA7C}" destId="{702E9FAB-5A6C-413B-9C24-2AADE33465E0}" srcOrd="0" destOrd="0" presId="urn:microsoft.com/office/officeart/2011/layout/TabList"/>
    <dgm:cxn modelId="{95413DA3-E9DC-455B-9FC6-9416943BB7AF}" type="presOf" srcId="{8CB15908-21B2-4BFF-B608-84F8A9D59F63}" destId="{29FF6FA1-11E5-4817-9362-FA3618997B3E}" srcOrd="0" destOrd="0" presId="urn:microsoft.com/office/officeart/2011/layout/TabList"/>
    <dgm:cxn modelId="{28B3C4B3-F32E-4CD9-B66F-2775E0E0134D}" srcId="{CC706521-BEF0-4315-88D5-16385D8002AA}" destId="{B55B548B-5E76-4B6E-ACFF-D422F745AA7C}" srcOrd="0" destOrd="0" parTransId="{2011BE28-5BC2-4525-83C4-B126CAE263E8}" sibTransId="{70DD263C-97D3-4C2C-9485-C4F5240A68A7}"/>
    <dgm:cxn modelId="{65252DC0-A1F3-45E1-8263-F3ACCC00838B}" type="presOf" srcId="{CC706521-BEF0-4315-88D5-16385D8002AA}" destId="{15C3905D-F383-4754-800F-FB9F9DFC2894}" srcOrd="0" destOrd="0" presId="urn:microsoft.com/office/officeart/2011/layout/TabList"/>
    <dgm:cxn modelId="{B16FA84E-8DAC-4BAE-BE93-50622E5EFC22}" type="presParOf" srcId="{15C3905D-F383-4754-800F-FB9F9DFC2894}" destId="{3BE835D8-E6D7-457B-89F2-9C0CB5F5DD16}" srcOrd="0" destOrd="0" presId="urn:microsoft.com/office/officeart/2011/layout/TabList"/>
    <dgm:cxn modelId="{26B8C0C0-549C-4B7F-BD62-A9DB0009AE65}" type="presParOf" srcId="{3BE835D8-E6D7-457B-89F2-9C0CB5F5DD16}" destId="{29FF6FA1-11E5-4817-9362-FA3618997B3E}" srcOrd="0" destOrd="0" presId="urn:microsoft.com/office/officeart/2011/layout/TabList"/>
    <dgm:cxn modelId="{5B6A368D-A755-4272-99D4-340CCA0F4DE0}" type="presParOf" srcId="{3BE835D8-E6D7-457B-89F2-9C0CB5F5DD16}" destId="{702E9FAB-5A6C-413B-9C24-2AADE33465E0}" srcOrd="1" destOrd="0" presId="urn:microsoft.com/office/officeart/2011/layout/TabList"/>
    <dgm:cxn modelId="{F8181785-5D06-4388-9091-9D650E20DE7F}" type="presParOf" srcId="{3BE835D8-E6D7-457B-89F2-9C0CB5F5DD16}" destId="{66A9D213-CE8A-4796-8BF0-6E6FDDAED48C}" srcOrd="2" destOrd="0" presId="urn:microsoft.com/office/officeart/2011/layout/TabList"/>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CC706521-BEF0-4315-88D5-16385D8002AA}" type="doc">
      <dgm:prSet loTypeId="urn:microsoft.com/office/officeart/2011/layout/TabList" loCatId="list" qsTypeId="urn:microsoft.com/office/officeart/2005/8/quickstyle/3d1" qsCatId="3D" csTypeId="urn:microsoft.com/office/officeart/2005/8/colors/accent1_2" csCatId="accent1" phldr="1"/>
      <dgm:spPr/>
      <dgm:t>
        <a:bodyPr/>
        <a:lstStyle/>
        <a:p>
          <a:endParaRPr lang="en-US"/>
        </a:p>
      </dgm:t>
    </dgm:pt>
    <dgm:pt modelId="{B55B548B-5E76-4B6E-ACFF-D422F745AA7C}">
      <dgm:prSet phldrT="[Text]" custT="1"/>
      <dgm:spPr/>
      <dgm:t>
        <a:bodyPr/>
        <a:lstStyle/>
        <a:p>
          <a:pPr algn="ctr"/>
          <a:r>
            <a:rPr lang="sr-Cyrl-RS" sz="1200">
              <a:latin typeface="Cambria" panose="02040503050406030204" pitchFamily="18" charset="0"/>
              <a:ea typeface="Cambria" panose="02040503050406030204" pitchFamily="18" charset="0"/>
            </a:rPr>
            <a:t>Мера 3.2</a:t>
          </a:r>
          <a:endParaRPr lang="en-US" sz="1200">
            <a:latin typeface="Cambria" panose="02040503050406030204" pitchFamily="18" charset="0"/>
            <a:ea typeface="Cambria" panose="02040503050406030204" pitchFamily="18" charset="0"/>
          </a:endParaRPr>
        </a:p>
      </dgm:t>
    </dgm:pt>
    <dgm:pt modelId="{2011BE28-5BC2-4525-83C4-B126CAE263E8}" type="parTrans" cxnId="{28B3C4B3-F32E-4CD9-B66F-2775E0E0134D}">
      <dgm:prSet/>
      <dgm:spPr/>
      <dgm:t>
        <a:bodyPr/>
        <a:lstStyle/>
        <a:p>
          <a:pPr algn="ctr"/>
          <a:endParaRPr lang="en-US"/>
        </a:p>
      </dgm:t>
    </dgm:pt>
    <dgm:pt modelId="{70DD263C-97D3-4C2C-9485-C4F5240A68A7}" type="sibTrans" cxnId="{28B3C4B3-F32E-4CD9-B66F-2775E0E0134D}">
      <dgm:prSet/>
      <dgm:spPr/>
      <dgm:t>
        <a:bodyPr/>
        <a:lstStyle/>
        <a:p>
          <a:pPr algn="ctr"/>
          <a:endParaRPr lang="en-US"/>
        </a:p>
      </dgm:t>
    </dgm:pt>
    <dgm:pt modelId="{8CB15908-21B2-4BFF-B608-84F8A9D59F63}">
      <dgm:prSet phldrT="[Text]" custT="1"/>
      <dgm:spPr/>
      <dgm:t>
        <a:bodyPr/>
        <a:lstStyle/>
        <a:p>
          <a:pPr algn="ctr"/>
          <a:r>
            <a:rPr lang="sr-Cyrl-RS" sz="1200">
              <a:latin typeface="Cambria" panose="02040503050406030204" pitchFamily="18" charset="0"/>
              <a:ea typeface="Cambria" panose="02040503050406030204" pitchFamily="18" charset="0"/>
            </a:rPr>
            <a:t>Субвенције за набавку возила микромобилности</a:t>
          </a:r>
          <a:endParaRPr lang="en-US" sz="1200">
            <a:latin typeface="Cambria" panose="02040503050406030204" pitchFamily="18" charset="0"/>
            <a:ea typeface="Cambria" panose="02040503050406030204" pitchFamily="18" charset="0"/>
          </a:endParaRPr>
        </a:p>
      </dgm:t>
    </dgm:pt>
    <dgm:pt modelId="{17B23D8E-127E-437C-8056-55224CF2ACD7}" type="parTrans" cxnId="{D1EDEC1A-2DC6-45A9-AE58-74B011BCCAE6}">
      <dgm:prSet/>
      <dgm:spPr/>
      <dgm:t>
        <a:bodyPr/>
        <a:lstStyle/>
        <a:p>
          <a:pPr algn="ctr"/>
          <a:endParaRPr lang="en-US"/>
        </a:p>
      </dgm:t>
    </dgm:pt>
    <dgm:pt modelId="{70C2BA68-34F7-4E02-A4A8-9A4F1CB8AF22}" type="sibTrans" cxnId="{D1EDEC1A-2DC6-45A9-AE58-74B011BCCAE6}">
      <dgm:prSet/>
      <dgm:spPr/>
      <dgm:t>
        <a:bodyPr/>
        <a:lstStyle/>
        <a:p>
          <a:pPr algn="ctr"/>
          <a:endParaRPr lang="en-US"/>
        </a:p>
      </dgm:t>
    </dgm:pt>
    <dgm:pt modelId="{15C3905D-F383-4754-800F-FB9F9DFC2894}" type="pres">
      <dgm:prSet presAssocID="{CC706521-BEF0-4315-88D5-16385D8002AA}" presName="Name0" presStyleCnt="0">
        <dgm:presLayoutVars>
          <dgm:chMax/>
          <dgm:chPref val="3"/>
          <dgm:dir/>
          <dgm:animOne val="branch"/>
          <dgm:animLvl val="lvl"/>
        </dgm:presLayoutVars>
      </dgm:prSet>
      <dgm:spPr/>
    </dgm:pt>
    <dgm:pt modelId="{3BE835D8-E6D7-457B-89F2-9C0CB5F5DD16}" type="pres">
      <dgm:prSet presAssocID="{B55B548B-5E76-4B6E-ACFF-D422F745AA7C}" presName="composite" presStyleCnt="0"/>
      <dgm:spPr/>
    </dgm:pt>
    <dgm:pt modelId="{29FF6FA1-11E5-4817-9362-FA3618997B3E}" type="pres">
      <dgm:prSet presAssocID="{B55B548B-5E76-4B6E-ACFF-D422F745AA7C}" presName="FirstChild" presStyleLbl="revTx" presStyleIdx="0" presStyleCnt="1">
        <dgm:presLayoutVars>
          <dgm:chMax val="0"/>
          <dgm:chPref val="0"/>
          <dgm:bulletEnabled val="1"/>
        </dgm:presLayoutVars>
      </dgm:prSet>
      <dgm:spPr/>
    </dgm:pt>
    <dgm:pt modelId="{702E9FAB-5A6C-413B-9C24-2AADE33465E0}" type="pres">
      <dgm:prSet presAssocID="{B55B548B-5E76-4B6E-ACFF-D422F745AA7C}" presName="Parent" presStyleLbl="alignNode1" presStyleIdx="0" presStyleCnt="1">
        <dgm:presLayoutVars>
          <dgm:chMax val="3"/>
          <dgm:chPref val="3"/>
          <dgm:bulletEnabled val="1"/>
        </dgm:presLayoutVars>
      </dgm:prSet>
      <dgm:spPr/>
    </dgm:pt>
    <dgm:pt modelId="{66A9D213-CE8A-4796-8BF0-6E6FDDAED48C}" type="pres">
      <dgm:prSet presAssocID="{B55B548B-5E76-4B6E-ACFF-D422F745AA7C}" presName="Accent" presStyleLbl="parChTrans1D1" presStyleIdx="0" presStyleCnt="1"/>
      <dgm:spPr/>
    </dgm:pt>
  </dgm:ptLst>
  <dgm:cxnLst>
    <dgm:cxn modelId="{D1EDEC1A-2DC6-45A9-AE58-74B011BCCAE6}" srcId="{B55B548B-5E76-4B6E-ACFF-D422F745AA7C}" destId="{8CB15908-21B2-4BFF-B608-84F8A9D59F63}" srcOrd="0" destOrd="0" parTransId="{17B23D8E-127E-437C-8056-55224CF2ACD7}" sibTransId="{70C2BA68-34F7-4E02-A4A8-9A4F1CB8AF22}"/>
    <dgm:cxn modelId="{28B3C4B3-F32E-4CD9-B66F-2775E0E0134D}" srcId="{CC706521-BEF0-4315-88D5-16385D8002AA}" destId="{B55B548B-5E76-4B6E-ACFF-D422F745AA7C}" srcOrd="0" destOrd="0" parTransId="{2011BE28-5BC2-4525-83C4-B126CAE263E8}" sibTransId="{70DD263C-97D3-4C2C-9485-C4F5240A68A7}"/>
    <dgm:cxn modelId="{C920D7D3-2B8D-440A-B8AB-74E73FFDE4C3}" type="presOf" srcId="{8CB15908-21B2-4BFF-B608-84F8A9D59F63}" destId="{29FF6FA1-11E5-4817-9362-FA3618997B3E}" srcOrd="0" destOrd="0" presId="urn:microsoft.com/office/officeart/2011/layout/TabList"/>
    <dgm:cxn modelId="{71CFAAE6-579A-4945-86CC-F3A783CBF731}" type="presOf" srcId="{CC706521-BEF0-4315-88D5-16385D8002AA}" destId="{15C3905D-F383-4754-800F-FB9F9DFC2894}" srcOrd="0" destOrd="0" presId="urn:microsoft.com/office/officeart/2011/layout/TabList"/>
    <dgm:cxn modelId="{CE525CF2-6980-4215-82A5-D2B596A15673}" type="presOf" srcId="{B55B548B-5E76-4B6E-ACFF-D422F745AA7C}" destId="{702E9FAB-5A6C-413B-9C24-2AADE33465E0}" srcOrd="0" destOrd="0" presId="urn:microsoft.com/office/officeart/2011/layout/TabList"/>
    <dgm:cxn modelId="{29F3A729-F17A-4566-9E86-677D092503B4}" type="presParOf" srcId="{15C3905D-F383-4754-800F-FB9F9DFC2894}" destId="{3BE835D8-E6D7-457B-89F2-9C0CB5F5DD16}" srcOrd="0" destOrd="0" presId="urn:microsoft.com/office/officeart/2011/layout/TabList"/>
    <dgm:cxn modelId="{6297A42B-E28A-4262-B0C2-B46902C17428}" type="presParOf" srcId="{3BE835D8-E6D7-457B-89F2-9C0CB5F5DD16}" destId="{29FF6FA1-11E5-4817-9362-FA3618997B3E}" srcOrd="0" destOrd="0" presId="urn:microsoft.com/office/officeart/2011/layout/TabList"/>
    <dgm:cxn modelId="{C0B49C13-5DE0-4F4E-825D-16C80A2C894C}" type="presParOf" srcId="{3BE835D8-E6D7-457B-89F2-9C0CB5F5DD16}" destId="{702E9FAB-5A6C-413B-9C24-2AADE33465E0}" srcOrd="1" destOrd="0" presId="urn:microsoft.com/office/officeart/2011/layout/TabList"/>
    <dgm:cxn modelId="{ACD3216B-FBB8-4FD3-9CF5-49F41703532A}" type="presParOf" srcId="{3BE835D8-E6D7-457B-89F2-9C0CB5F5DD16}" destId="{66A9D213-CE8A-4796-8BF0-6E6FDDAED48C}" srcOrd="2" destOrd="0" presId="urn:microsoft.com/office/officeart/2011/layout/TabList"/>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CC706521-BEF0-4315-88D5-16385D8002AA}" type="doc">
      <dgm:prSet loTypeId="urn:microsoft.com/office/officeart/2011/layout/TabList" loCatId="list" qsTypeId="urn:microsoft.com/office/officeart/2005/8/quickstyle/3d1" qsCatId="3D" csTypeId="urn:microsoft.com/office/officeart/2005/8/colors/accent1_2" csCatId="accent1" phldr="1"/>
      <dgm:spPr/>
      <dgm:t>
        <a:bodyPr/>
        <a:lstStyle/>
        <a:p>
          <a:endParaRPr lang="en-US"/>
        </a:p>
      </dgm:t>
    </dgm:pt>
    <dgm:pt modelId="{B55B548B-5E76-4B6E-ACFF-D422F745AA7C}">
      <dgm:prSet phldrT="[Text]" custT="1"/>
      <dgm:spPr/>
      <dgm:t>
        <a:bodyPr/>
        <a:lstStyle/>
        <a:p>
          <a:pPr algn="ctr"/>
          <a:r>
            <a:rPr lang="sr-Cyrl-RS" sz="1200">
              <a:latin typeface="Cambria" panose="02040503050406030204" pitchFamily="18" charset="0"/>
              <a:ea typeface="Cambria" panose="02040503050406030204" pitchFamily="18" charset="0"/>
            </a:rPr>
            <a:t>Мера 3.3</a:t>
          </a:r>
          <a:endParaRPr lang="en-US" sz="1200">
            <a:latin typeface="Cambria" panose="02040503050406030204" pitchFamily="18" charset="0"/>
            <a:ea typeface="Cambria" panose="02040503050406030204" pitchFamily="18" charset="0"/>
          </a:endParaRPr>
        </a:p>
      </dgm:t>
    </dgm:pt>
    <dgm:pt modelId="{2011BE28-5BC2-4525-83C4-B126CAE263E8}" type="parTrans" cxnId="{28B3C4B3-F32E-4CD9-B66F-2775E0E0134D}">
      <dgm:prSet/>
      <dgm:spPr/>
      <dgm:t>
        <a:bodyPr/>
        <a:lstStyle/>
        <a:p>
          <a:pPr algn="ctr"/>
          <a:endParaRPr lang="en-US"/>
        </a:p>
      </dgm:t>
    </dgm:pt>
    <dgm:pt modelId="{70DD263C-97D3-4C2C-9485-C4F5240A68A7}" type="sibTrans" cxnId="{28B3C4B3-F32E-4CD9-B66F-2775E0E0134D}">
      <dgm:prSet/>
      <dgm:spPr/>
      <dgm:t>
        <a:bodyPr/>
        <a:lstStyle/>
        <a:p>
          <a:pPr algn="ctr"/>
          <a:endParaRPr lang="en-US"/>
        </a:p>
      </dgm:t>
    </dgm:pt>
    <dgm:pt modelId="{8CB15908-21B2-4BFF-B608-84F8A9D59F63}">
      <dgm:prSet phldrT="[Text]" custT="1"/>
      <dgm:spPr/>
      <dgm:t>
        <a:bodyPr/>
        <a:lstStyle/>
        <a:p>
          <a:pPr algn="ctr"/>
          <a:r>
            <a:rPr lang="sr-Cyrl-RS" sz="1200">
              <a:latin typeface="Cambria" panose="02040503050406030204" pitchFamily="18" charset="0"/>
              <a:ea typeface="Cambria" panose="02040503050406030204" pitchFamily="18" charset="0"/>
            </a:rPr>
            <a:t>Унапређење безбедности пољопривредних возила која учествују у саобраћају на јавним путевима</a:t>
          </a:r>
          <a:endParaRPr lang="en-US" sz="1200">
            <a:latin typeface="Cambria" panose="02040503050406030204" pitchFamily="18" charset="0"/>
            <a:ea typeface="Cambria" panose="02040503050406030204" pitchFamily="18" charset="0"/>
          </a:endParaRPr>
        </a:p>
      </dgm:t>
    </dgm:pt>
    <dgm:pt modelId="{17B23D8E-127E-437C-8056-55224CF2ACD7}" type="parTrans" cxnId="{D1EDEC1A-2DC6-45A9-AE58-74B011BCCAE6}">
      <dgm:prSet/>
      <dgm:spPr/>
      <dgm:t>
        <a:bodyPr/>
        <a:lstStyle/>
        <a:p>
          <a:pPr algn="ctr"/>
          <a:endParaRPr lang="en-US"/>
        </a:p>
      </dgm:t>
    </dgm:pt>
    <dgm:pt modelId="{70C2BA68-34F7-4E02-A4A8-9A4F1CB8AF22}" type="sibTrans" cxnId="{D1EDEC1A-2DC6-45A9-AE58-74B011BCCAE6}">
      <dgm:prSet/>
      <dgm:spPr/>
      <dgm:t>
        <a:bodyPr/>
        <a:lstStyle/>
        <a:p>
          <a:pPr algn="ctr"/>
          <a:endParaRPr lang="en-US"/>
        </a:p>
      </dgm:t>
    </dgm:pt>
    <dgm:pt modelId="{15C3905D-F383-4754-800F-FB9F9DFC2894}" type="pres">
      <dgm:prSet presAssocID="{CC706521-BEF0-4315-88D5-16385D8002AA}" presName="Name0" presStyleCnt="0">
        <dgm:presLayoutVars>
          <dgm:chMax/>
          <dgm:chPref val="3"/>
          <dgm:dir/>
          <dgm:animOne val="branch"/>
          <dgm:animLvl val="lvl"/>
        </dgm:presLayoutVars>
      </dgm:prSet>
      <dgm:spPr/>
    </dgm:pt>
    <dgm:pt modelId="{3BE835D8-E6D7-457B-89F2-9C0CB5F5DD16}" type="pres">
      <dgm:prSet presAssocID="{B55B548B-5E76-4B6E-ACFF-D422F745AA7C}" presName="composite" presStyleCnt="0"/>
      <dgm:spPr/>
    </dgm:pt>
    <dgm:pt modelId="{29FF6FA1-11E5-4817-9362-FA3618997B3E}" type="pres">
      <dgm:prSet presAssocID="{B55B548B-5E76-4B6E-ACFF-D422F745AA7C}" presName="FirstChild" presStyleLbl="revTx" presStyleIdx="0" presStyleCnt="1">
        <dgm:presLayoutVars>
          <dgm:chMax val="0"/>
          <dgm:chPref val="0"/>
          <dgm:bulletEnabled val="1"/>
        </dgm:presLayoutVars>
      </dgm:prSet>
      <dgm:spPr/>
    </dgm:pt>
    <dgm:pt modelId="{702E9FAB-5A6C-413B-9C24-2AADE33465E0}" type="pres">
      <dgm:prSet presAssocID="{B55B548B-5E76-4B6E-ACFF-D422F745AA7C}" presName="Parent" presStyleLbl="alignNode1" presStyleIdx="0" presStyleCnt="1">
        <dgm:presLayoutVars>
          <dgm:chMax val="3"/>
          <dgm:chPref val="3"/>
          <dgm:bulletEnabled val="1"/>
        </dgm:presLayoutVars>
      </dgm:prSet>
      <dgm:spPr/>
    </dgm:pt>
    <dgm:pt modelId="{66A9D213-CE8A-4796-8BF0-6E6FDDAED48C}" type="pres">
      <dgm:prSet presAssocID="{B55B548B-5E76-4B6E-ACFF-D422F745AA7C}" presName="Accent" presStyleLbl="parChTrans1D1" presStyleIdx="0" presStyleCnt="1"/>
      <dgm:spPr/>
    </dgm:pt>
  </dgm:ptLst>
  <dgm:cxnLst>
    <dgm:cxn modelId="{D1EDEC1A-2DC6-45A9-AE58-74B011BCCAE6}" srcId="{B55B548B-5E76-4B6E-ACFF-D422F745AA7C}" destId="{8CB15908-21B2-4BFF-B608-84F8A9D59F63}" srcOrd="0" destOrd="0" parTransId="{17B23D8E-127E-437C-8056-55224CF2ACD7}" sibTransId="{70C2BA68-34F7-4E02-A4A8-9A4F1CB8AF22}"/>
    <dgm:cxn modelId="{28B3C4B3-F32E-4CD9-B66F-2775E0E0134D}" srcId="{CC706521-BEF0-4315-88D5-16385D8002AA}" destId="{B55B548B-5E76-4B6E-ACFF-D422F745AA7C}" srcOrd="0" destOrd="0" parTransId="{2011BE28-5BC2-4525-83C4-B126CAE263E8}" sibTransId="{70DD263C-97D3-4C2C-9485-C4F5240A68A7}"/>
    <dgm:cxn modelId="{C920D7D3-2B8D-440A-B8AB-74E73FFDE4C3}" type="presOf" srcId="{8CB15908-21B2-4BFF-B608-84F8A9D59F63}" destId="{29FF6FA1-11E5-4817-9362-FA3618997B3E}" srcOrd="0" destOrd="0" presId="urn:microsoft.com/office/officeart/2011/layout/TabList"/>
    <dgm:cxn modelId="{71CFAAE6-579A-4945-86CC-F3A783CBF731}" type="presOf" srcId="{CC706521-BEF0-4315-88D5-16385D8002AA}" destId="{15C3905D-F383-4754-800F-FB9F9DFC2894}" srcOrd="0" destOrd="0" presId="urn:microsoft.com/office/officeart/2011/layout/TabList"/>
    <dgm:cxn modelId="{CE525CF2-6980-4215-82A5-D2B596A15673}" type="presOf" srcId="{B55B548B-5E76-4B6E-ACFF-D422F745AA7C}" destId="{702E9FAB-5A6C-413B-9C24-2AADE33465E0}" srcOrd="0" destOrd="0" presId="urn:microsoft.com/office/officeart/2011/layout/TabList"/>
    <dgm:cxn modelId="{29F3A729-F17A-4566-9E86-677D092503B4}" type="presParOf" srcId="{15C3905D-F383-4754-800F-FB9F9DFC2894}" destId="{3BE835D8-E6D7-457B-89F2-9C0CB5F5DD16}" srcOrd="0" destOrd="0" presId="urn:microsoft.com/office/officeart/2011/layout/TabList"/>
    <dgm:cxn modelId="{6297A42B-E28A-4262-B0C2-B46902C17428}" type="presParOf" srcId="{3BE835D8-E6D7-457B-89F2-9C0CB5F5DD16}" destId="{29FF6FA1-11E5-4817-9362-FA3618997B3E}" srcOrd="0" destOrd="0" presId="urn:microsoft.com/office/officeart/2011/layout/TabList"/>
    <dgm:cxn modelId="{C0B49C13-5DE0-4F4E-825D-16C80A2C894C}" type="presParOf" srcId="{3BE835D8-E6D7-457B-89F2-9C0CB5F5DD16}" destId="{702E9FAB-5A6C-413B-9C24-2AADE33465E0}" srcOrd="1" destOrd="0" presId="urn:microsoft.com/office/officeart/2011/layout/TabList"/>
    <dgm:cxn modelId="{ACD3216B-FBB8-4FD3-9CF5-49F41703532A}" type="presParOf" srcId="{3BE835D8-E6D7-457B-89F2-9C0CB5F5DD16}" destId="{66A9D213-CE8A-4796-8BF0-6E6FDDAED48C}" srcOrd="2" destOrd="0" presId="urn:microsoft.com/office/officeart/2011/layout/TabList"/>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CC706521-BEF0-4315-88D5-16385D8002AA}" type="doc">
      <dgm:prSet loTypeId="urn:microsoft.com/office/officeart/2011/layout/TabList" loCatId="list" qsTypeId="urn:microsoft.com/office/officeart/2005/8/quickstyle/3d1" qsCatId="3D" csTypeId="urn:microsoft.com/office/officeart/2005/8/colors/accent1_2" csCatId="accent1" phldr="1"/>
      <dgm:spPr/>
      <dgm:t>
        <a:bodyPr/>
        <a:lstStyle/>
        <a:p>
          <a:endParaRPr lang="en-US"/>
        </a:p>
      </dgm:t>
    </dgm:pt>
    <dgm:pt modelId="{B55B548B-5E76-4B6E-ACFF-D422F745AA7C}">
      <dgm:prSet phldrT="[Text]" custT="1"/>
      <dgm:spPr/>
      <dgm:t>
        <a:bodyPr/>
        <a:lstStyle/>
        <a:p>
          <a:pPr algn="ctr"/>
          <a:r>
            <a:rPr lang="sr-Cyrl-RS" sz="1200">
              <a:latin typeface="Cambria" panose="02040503050406030204" pitchFamily="18" charset="0"/>
              <a:ea typeface="Cambria" panose="02040503050406030204" pitchFamily="18" charset="0"/>
            </a:rPr>
            <a:t>Оперативни циљ 4</a:t>
          </a:r>
          <a:endParaRPr lang="en-US" sz="1200">
            <a:latin typeface="Cambria" panose="02040503050406030204" pitchFamily="18" charset="0"/>
            <a:ea typeface="Cambria" panose="02040503050406030204" pitchFamily="18" charset="0"/>
          </a:endParaRPr>
        </a:p>
      </dgm:t>
    </dgm:pt>
    <dgm:pt modelId="{2011BE28-5BC2-4525-83C4-B126CAE263E8}" type="parTrans" cxnId="{28B3C4B3-F32E-4CD9-B66F-2775E0E0134D}">
      <dgm:prSet/>
      <dgm:spPr/>
      <dgm:t>
        <a:bodyPr/>
        <a:lstStyle/>
        <a:p>
          <a:pPr algn="ctr"/>
          <a:endParaRPr lang="en-US"/>
        </a:p>
      </dgm:t>
    </dgm:pt>
    <dgm:pt modelId="{70DD263C-97D3-4C2C-9485-C4F5240A68A7}" type="sibTrans" cxnId="{28B3C4B3-F32E-4CD9-B66F-2775E0E0134D}">
      <dgm:prSet/>
      <dgm:spPr/>
      <dgm:t>
        <a:bodyPr/>
        <a:lstStyle/>
        <a:p>
          <a:pPr algn="ctr"/>
          <a:endParaRPr lang="en-US"/>
        </a:p>
      </dgm:t>
    </dgm:pt>
    <dgm:pt modelId="{8CB15908-21B2-4BFF-B608-84F8A9D59F63}">
      <dgm:prSet phldrT="[Text]" custT="1"/>
      <dgm:spPr/>
      <dgm:t>
        <a:bodyPr/>
        <a:lstStyle/>
        <a:p>
          <a:pPr algn="ctr"/>
          <a:r>
            <a:rPr lang="sr-Cyrl-RS" sz="1200">
              <a:latin typeface="Cambria" panose="02040503050406030204" pitchFamily="18" charset="0"/>
              <a:ea typeface="Cambria" panose="02040503050406030204" pitchFamily="18" charset="0"/>
            </a:rPr>
            <a:t>Знање, ставови и понашање учесника у саобраћају на нивоу најбезбеднијих локалних заједница</a:t>
          </a:r>
          <a:r>
            <a:rPr lang="en-US" sz="1200">
              <a:latin typeface="Cambria" panose="02040503050406030204" pitchFamily="18" charset="0"/>
              <a:ea typeface="Cambria" panose="02040503050406030204" pitchFamily="18" charset="0"/>
            </a:rPr>
            <a:t> </a:t>
          </a:r>
          <a:r>
            <a:rPr lang="sr-Cyrl-RS" sz="1200">
              <a:latin typeface="Cambria" panose="02040503050406030204" pitchFamily="18" charset="0"/>
              <a:ea typeface="Cambria" panose="02040503050406030204" pitchFamily="18" charset="0"/>
            </a:rPr>
            <a:t>у Републици Србији</a:t>
          </a:r>
        </a:p>
        <a:p>
          <a:pPr algn="ctr"/>
          <a:endParaRPr lang="en-US" sz="400">
            <a:latin typeface="Cambria" panose="02040503050406030204" pitchFamily="18" charset="0"/>
            <a:ea typeface="Cambria" panose="02040503050406030204" pitchFamily="18" charset="0"/>
          </a:endParaRPr>
        </a:p>
      </dgm:t>
    </dgm:pt>
    <dgm:pt modelId="{17B23D8E-127E-437C-8056-55224CF2ACD7}" type="parTrans" cxnId="{D1EDEC1A-2DC6-45A9-AE58-74B011BCCAE6}">
      <dgm:prSet/>
      <dgm:spPr/>
      <dgm:t>
        <a:bodyPr/>
        <a:lstStyle/>
        <a:p>
          <a:pPr algn="ctr"/>
          <a:endParaRPr lang="en-US"/>
        </a:p>
      </dgm:t>
    </dgm:pt>
    <dgm:pt modelId="{70C2BA68-34F7-4E02-A4A8-9A4F1CB8AF22}" type="sibTrans" cxnId="{D1EDEC1A-2DC6-45A9-AE58-74B011BCCAE6}">
      <dgm:prSet/>
      <dgm:spPr/>
      <dgm:t>
        <a:bodyPr/>
        <a:lstStyle/>
        <a:p>
          <a:pPr algn="ctr"/>
          <a:endParaRPr lang="en-US"/>
        </a:p>
      </dgm:t>
    </dgm:pt>
    <dgm:pt modelId="{15C3905D-F383-4754-800F-FB9F9DFC2894}" type="pres">
      <dgm:prSet presAssocID="{CC706521-BEF0-4315-88D5-16385D8002AA}" presName="Name0" presStyleCnt="0">
        <dgm:presLayoutVars>
          <dgm:chMax/>
          <dgm:chPref val="3"/>
          <dgm:dir/>
          <dgm:animOne val="branch"/>
          <dgm:animLvl val="lvl"/>
        </dgm:presLayoutVars>
      </dgm:prSet>
      <dgm:spPr/>
    </dgm:pt>
    <dgm:pt modelId="{3BE835D8-E6D7-457B-89F2-9C0CB5F5DD16}" type="pres">
      <dgm:prSet presAssocID="{B55B548B-5E76-4B6E-ACFF-D422F745AA7C}" presName="composite" presStyleCnt="0"/>
      <dgm:spPr/>
    </dgm:pt>
    <dgm:pt modelId="{29FF6FA1-11E5-4817-9362-FA3618997B3E}" type="pres">
      <dgm:prSet presAssocID="{B55B548B-5E76-4B6E-ACFF-D422F745AA7C}" presName="FirstChild" presStyleLbl="revTx" presStyleIdx="0" presStyleCnt="1" custScaleY="300323">
        <dgm:presLayoutVars>
          <dgm:chMax val="0"/>
          <dgm:chPref val="0"/>
          <dgm:bulletEnabled val="1"/>
        </dgm:presLayoutVars>
      </dgm:prSet>
      <dgm:spPr/>
    </dgm:pt>
    <dgm:pt modelId="{702E9FAB-5A6C-413B-9C24-2AADE33465E0}" type="pres">
      <dgm:prSet presAssocID="{B55B548B-5E76-4B6E-ACFF-D422F745AA7C}" presName="Parent" presStyleLbl="alignNode1" presStyleIdx="0" presStyleCnt="1" custScaleY="300322">
        <dgm:presLayoutVars>
          <dgm:chMax val="3"/>
          <dgm:chPref val="3"/>
          <dgm:bulletEnabled val="1"/>
        </dgm:presLayoutVars>
      </dgm:prSet>
      <dgm:spPr/>
    </dgm:pt>
    <dgm:pt modelId="{66A9D213-CE8A-4796-8BF0-6E6FDDAED48C}" type="pres">
      <dgm:prSet presAssocID="{B55B548B-5E76-4B6E-ACFF-D422F745AA7C}" presName="Accent" presStyleLbl="parChTrans1D1" presStyleIdx="0" presStyleCnt="1"/>
      <dgm:spPr/>
    </dgm:pt>
  </dgm:ptLst>
  <dgm:cxnLst>
    <dgm:cxn modelId="{D1EDEC1A-2DC6-45A9-AE58-74B011BCCAE6}" srcId="{B55B548B-5E76-4B6E-ACFF-D422F745AA7C}" destId="{8CB15908-21B2-4BFF-B608-84F8A9D59F63}" srcOrd="0" destOrd="0" parTransId="{17B23D8E-127E-437C-8056-55224CF2ACD7}" sibTransId="{70C2BA68-34F7-4E02-A4A8-9A4F1CB8AF22}"/>
    <dgm:cxn modelId="{D291C92F-AC56-4B59-B500-338061C321B3}" type="presOf" srcId="{CC706521-BEF0-4315-88D5-16385D8002AA}" destId="{15C3905D-F383-4754-800F-FB9F9DFC2894}" srcOrd="0" destOrd="0" presId="urn:microsoft.com/office/officeart/2011/layout/TabList"/>
    <dgm:cxn modelId="{CF3EF167-23E3-4F34-B4F7-05D903EA1E3D}" type="presOf" srcId="{8CB15908-21B2-4BFF-B608-84F8A9D59F63}" destId="{29FF6FA1-11E5-4817-9362-FA3618997B3E}" srcOrd="0" destOrd="0" presId="urn:microsoft.com/office/officeart/2011/layout/TabList"/>
    <dgm:cxn modelId="{80417189-9AB1-4DC5-83E0-BF379EA1938C}" type="presOf" srcId="{B55B548B-5E76-4B6E-ACFF-D422F745AA7C}" destId="{702E9FAB-5A6C-413B-9C24-2AADE33465E0}" srcOrd="0" destOrd="0" presId="urn:microsoft.com/office/officeart/2011/layout/TabList"/>
    <dgm:cxn modelId="{28B3C4B3-F32E-4CD9-B66F-2775E0E0134D}" srcId="{CC706521-BEF0-4315-88D5-16385D8002AA}" destId="{B55B548B-5E76-4B6E-ACFF-D422F745AA7C}" srcOrd="0" destOrd="0" parTransId="{2011BE28-5BC2-4525-83C4-B126CAE263E8}" sibTransId="{70DD263C-97D3-4C2C-9485-C4F5240A68A7}"/>
    <dgm:cxn modelId="{7A38A78F-26AF-4CAE-99FC-7247846F1DE7}" type="presParOf" srcId="{15C3905D-F383-4754-800F-FB9F9DFC2894}" destId="{3BE835D8-E6D7-457B-89F2-9C0CB5F5DD16}" srcOrd="0" destOrd="0" presId="urn:microsoft.com/office/officeart/2011/layout/TabList"/>
    <dgm:cxn modelId="{60A2782C-024A-4EE3-A19C-7AA42A51B861}" type="presParOf" srcId="{3BE835D8-E6D7-457B-89F2-9C0CB5F5DD16}" destId="{29FF6FA1-11E5-4817-9362-FA3618997B3E}" srcOrd="0" destOrd="0" presId="urn:microsoft.com/office/officeart/2011/layout/TabList"/>
    <dgm:cxn modelId="{C8534EE9-AA92-45B3-B894-ED81965EEE75}" type="presParOf" srcId="{3BE835D8-E6D7-457B-89F2-9C0CB5F5DD16}" destId="{702E9FAB-5A6C-413B-9C24-2AADE33465E0}" srcOrd="1" destOrd="0" presId="urn:microsoft.com/office/officeart/2011/layout/TabList"/>
    <dgm:cxn modelId="{B5CB86B9-AAFE-4344-8832-5FEC8F72951A}" type="presParOf" srcId="{3BE835D8-E6D7-457B-89F2-9C0CB5F5DD16}" destId="{66A9D213-CE8A-4796-8BF0-6E6FDDAED48C}" srcOrd="2" destOrd="0" presId="urn:microsoft.com/office/officeart/2011/layout/TabList"/>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CC706521-BEF0-4315-88D5-16385D8002AA}" type="doc">
      <dgm:prSet loTypeId="urn:microsoft.com/office/officeart/2011/layout/TabList" loCatId="list" qsTypeId="urn:microsoft.com/office/officeart/2005/8/quickstyle/3d1" qsCatId="3D" csTypeId="urn:microsoft.com/office/officeart/2005/8/colors/accent1_2" csCatId="accent1" phldr="1"/>
      <dgm:spPr/>
      <dgm:t>
        <a:bodyPr/>
        <a:lstStyle/>
        <a:p>
          <a:endParaRPr lang="en-US"/>
        </a:p>
      </dgm:t>
    </dgm:pt>
    <dgm:pt modelId="{B55B548B-5E76-4B6E-ACFF-D422F745AA7C}">
      <dgm:prSet phldrT="[Text]" custT="1"/>
      <dgm:spPr/>
      <dgm:t>
        <a:bodyPr/>
        <a:lstStyle/>
        <a:p>
          <a:pPr algn="ctr"/>
          <a:r>
            <a:rPr lang="sr-Cyrl-RS" sz="1200">
              <a:latin typeface="Cambria" panose="02040503050406030204" pitchFamily="18" charset="0"/>
              <a:ea typeface="Cambria" panose="02040503050406030204" pitchFamily="18" charset="0"/>
            </a:rPr>
            <a:t>Мера 4.1</a:t>
          </a:r>
          <a:endParaRPr lang="en-US" sz="1200">
            <a:latin typeface="Cambria" panose="02040503050406030204" pitchFamily="18" charset="0"/>
            <a:ea typeface="Cambria" panose="02040503050406030204" pitchFamily="18" charset="0"/>
          </a:endParaRPr>
        </a:p>
      </dgm:t>
    </dgm:pt>
    <dgm:pt modelId="{2011BE28-5BC2-4525-83C4-B126CAE263E8}" type="parTrans" cxnId="{28B3C4B3-F32E-4CD9-B66F-2775E0E0134D}">
      <dgm:prSet/>
      <dgm:spPr/>
      <dgm:t>
        <a:bodyPr/>
        <a:lstStyle/>
        <a:p>
          <a:pPr algn="ctr"/>
          <a:endParaRPr lang="en-US"/>
        </a:p>
      </dgm:t>
    </dgm:pt>
    <dgm:pt modelId="{70DD263C-97D3-4C2C-9485-C4F5240A68A7}" type="sibTrans" cxnId="{28B3C4B3-F32E-4CD9-B66F-2775E0E0134D}">
      <dgm:prSet/>
      <dgm:spPr/>
      <dgm:t>
        <a:bodyPr/>
        <a:lstStyle/>
        <a:p>
          <a:pPr algn="ctr"/>
          <a:endParaRPr lang="en-US"/>
        </a:p>
      </dgm:t>
    </dgm:pt>
    <dgm:pt modelId="{8CB15908-21B2-4BFF-B608-84F8A9D59F63}">
      <dgm:prSet phldrT="[Text]" custT="1"/>
      <dgm:spPr/>
      <dgm:t>
        <a:bodyPr/>
        <a:lstStyle/>
        <a:p>
          <a:pPr algn="ctr"/>
          <a:r>
            <a:rPr lang="sr-Cyrl-RS" sz="1200">
              <a:latin typeface="Cambria" panose="02040503050406030204" pitchFamily="18" charset="0"/>
              <a:ea typeface="Cambria" panose="02040503050406030204" pitchFamily="18" charset="0"/>
            </a:rPr>
            <a:t>Унапређење система саобраћајног образовања и васпитања</a:t>
          </a:r>
          <a:endParaRPr lang="en-US" sz="1200">
            <a:latin typeface="Cambria" panose="02040503050406030204" pitchFamily="18" charset="0"/>
            <a:ea typeface="Cambria" panose="02040503050406030204" pitchFamily="18" charset="0"/>
          </a:endParaRPr>
        </a:p>
      </dgm:t>
    </dgm:pt>
    <dgm:pt modelId="{17B23D8E-127E-437C-8056-55224CF2ACD7}" type="parTrans" cxnId="{D1EDEC1A-2DC6-45A9-AE58-74B011BCCAE6}">
      <dgm:prSet/>
      <dgm:spPr/>
      <dgm:t>
        <a:bodyPr/>
        <a:lstStyle/>
        <a:p>
          <a:pPr algn="ctr"/>
          <a:endParaRPr lang="en-US"/>
        </a:p>
      </dgm:t>
    </dgm:pt>
    <dgm:pt modelId="{70C2BA68-34F7-4E02-A4A8-9A4F1CB8AF22}" type="sibTrans" cxnId="{D1EDEC1A-2DC6-45A9-AE58-74B011BCCAE6}">
      <dgm:prSet/>
      <dgm:spPr/>
      <dgm:t>
        <a:bodyPr/>
        <a:lstStyle/>
        <a:p>
          <a:pPr algn="ctr"/>
          <a:endParaRPr lang="en-US"/>
        </a:p>
      </dgm:t>
    </dgm:pt>
    <dgm:pt modelId="{15C3905D-F383-4754-800F-FB9F9DFC2894}" type="pres">
      <dgm:prSet presAssocID="{CC706521-BEF0-4315-88D5-16385D8002AA}" presName="Name0" presStyleCnt="0">
        <dgm:presLayoutVars>
          <dgm:chMax/>
          <dgm:chPref val="3"/>
          <dgm:dir/>
          <dgm:animOne val="branch"/>
          <dgm:animLvl val="lvl"/>
        </dgm:presLayoutVars>
      </dgm:prSet>
      <dgm:spPr/>
    </dgm:pt>
    <dgm:pt modelId="{3BE835D8-E6D7-457B-89F2-9C0CB5F5DD16}" type="pres">
      <dgm:prSet presAssocID="{B55B548B-5E76-4B6E-ACFF-D422F745AA7C}" presName="composite" presStyleCnt="0"/>
      <dgm:spPr/>
    </dgm:pt>
    <dgm:pt modelId="{29FF6FA1-11E5-4817-9362-FA3618997B3E}" type="pres">
      <dgm:prSet presAssocID="{B55B548B-5E76-4B6E-ACFF-D422F745AA7C}" presName="FirstChild" presStyleLbl="revTx" presStyleIdx="0" presStyleCnt="1">
        <dgm:presLayoutVars>
          <dgm:chMax val="0"/>
          <dgm:chPref val="0"/>
          <dgm:bulletEnabled val="1"/>
        </dgm:presLayoutVars>
      </dgm:prSet>
      <dgm:spPr/>
    </dgm:pt>
    <dgm:pt modelId="{702E9FAB-5A6C-413B-9C24-2AADE33465E0}" type="pres">
      <dgm:prSet presAssocID="{B55B548B-5E76-4B6E-ACFF-D422F745AA7C}" presName="Parent" presStyleLbl="alignNode1" presStyleIdx="0" presStyleCnt="1">
        <dgm:presLayoutVars>
          <dgm:chMax val="3"/>
          <dgm:chPref val="3"/>
          <dgm:bulletEnabled val="1"/>
        </dgm:presLayoutVars>
      </dgm:prSet>
      <dgm:spPr/>
    </dgm:pt>
    <dgm:pt modelId="{66A9D213-CE8A-4796-8BF0-6E6FDDAED48C}" type="pres">
      <dgm:prSet presAssocID="{B55B548B-5E76-4B6E-ACFF-D422F745AA7C}" presName="Accent" presStyleLbl="parChTrans1D1" presStyleIdx="0" presStyleCnt="1"/>
      <dgm:spPr/>
    </dgm:pt>
  </dgm:ptLst>
  <dgm:cxnLst>
    <dgm:cxn modelId="{D1EDEC1A-2DC6-45A9-AE58-74B011BCCAE6}" srcId="{B55B548B-5E76-4B6E-ACFF-D422F745AA7C}" destId="{8CB15908-21B2-4BFF-B608-84F8A9D59F63}" srcOrd="0" destOrd="0" parTransId="{17B23D8E-127E-437C-8056-55224CF2ACD7}" sibTransId="{70C2BA68-34F7-4E02-A4A8-9A4F1CB8AF22}"/>
    <dgm:cxn modelId="{61A34959-40C2-461E-BD67-1BEE62CA8753}" type="presOf" srcId="{8CB15908-21B2-4BFF-B608-84F8A9D59F63}" destId="{29FF6FA1-11E5-4817-9362-FA3618997B3E}" srcOrd="0" destOrd="0" presId="urn:microsoft.com/office/officeart/2011/layout/TabList"/>
    <dgm:cxn modelId="{9EA69E9A-B847-4163-BF53-2E9515CDB29B}" type="presOf" srcId="{CC706521-BEF0-4315-88D5-16385D8002AA}" destId="{15C3905D-F383-4754-800F-FB9F9DFC2894}" srcOrd="0" destOrd="0" presId="urn:microsoft.com/office/officeart/2011/layout/TabList"/>
    <dgm:cxn modelId="{FD7C9DA9-3B08-4BC7-B79B-86ABD71E221F}" type="presOf" srcId="{B55B548B-5E76-4B6E-ACFF-D422F745AA7C}" destId="{702E9FAB-5A6C-413B-9C24-2AADE33465E0}" srcOrd="0" destOrd="0" presId="urn:microsoft.com/office/officeart/2011/layout/TabList"/>
    <dgm:cxn modelId="{28B3C4B3-F32E-4CD9-B66F-2775E0E0134D}" srcId="{CC706521-BEF0-4315-88D5-16385D8002AA}" destId="{B55B548B-5E76-4B6E-ACFF-D422F745AA7C}" srcOrd="0" destOrd="0" parTransId="{2011BE28-5BC2-4525-83C4-B126CAE263E8}" sibTransId="{70DD263C-97D3-4C2C-9485-C4F5240A68A7}"/>
    <dgm:cxn modelId="{4784DCB1-CF3F-401C-A10A-90BFBE5F595A}" type="presParOf" srcId="{15C3905D-F383-4754-800F-FB9F9DFC2894}" destId="{3BE835D8-E6D7-457B-89F2-9C0CB5F5DD16}" srcOrd="0" destOrd="0" presId="urn:microsoft.com/office/officeart/2011/layout/TabList"/>
    <dgm:cxn modelId="{5FDC1CD3-AD1B-48A4-96A0-199DEE9AC602}" type="presParOf" srcId="{3BE835D8-E6D7-457B-89F2-9C0CB5F5DD16}" destId="{29FF6FA1-11E5-4817-9362-FA3618997B3E}" srcOrd="0" destOrd="0" presId="urn:microsoft.com/office/officeart/2011/layout/TabList"/>
    <dgm:cxn modelId="{C043192B-D812-45B3-8A89-BD3F121A9BAD}" type="presParOf" srcId="{3BE835D8-E6D7-457B-89F2-9C0CB5F5DD16}" destId="{702E9FAB-5A6C-413B-9C24-2AADE33465E0}" srcOrd="1" destOrd="0" presId="urn:microsoft.com/office/officeart/2011/layout/TabList"/>
    <dgm:cxn modelId="{C0854CC4-4742-437A-BC87-397CC86103E4}" type="presParOf" srcId="{3BE835D8-E6D7-457B-89F2-9C0CB5F5DD16}" destId="{66A9D213-CE8A-4796-8BF0-6E6FDDAED48C}" srcOrd="2" destOrd="0" presId="urn:microsoft.com/office/officeart/2011/layout/TabList"/>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CC706521-BEF0-4315-88D5-16385D8002AA}" type="doc">
      <dgm:prSet loTypeId="urn:microsoft.com/office/officeart/2011/layout/TabList" loCatId="list" qsTypeId="urn:microsoft.com/office/officeart/2005/8/quickstyle/3d1" qsCatId="3D" csTypeId="urn:microsoft.com/office/officeart/2005/8/colors/accent1_2" csCatId="accent1" phldr="1"/>
      <dgm:spPr/>
      <dgm:t>
        <a:bodyPr/>
        <a:lstStyle/>
        <a:p>
          <a:endParaRPr lang="en-US"/>
        </a:p>
      </dgm:t>
    </dgm:pt>
    <dgm:pt modelId="{B55B548B-5E76-4B6E-ACFF-D422F745AA7C}">
      <dgm:prSet phldrT="[Text]" custT="1"/>
      <dgm:spPr/>
      <dgm:t>
        <a:bodyPr/>
        <a:lstStyle/>
        <a:p>
          <a:pPr algn="ctr"/>
          <a:r>
            <a:rPr lang="sr-Cyrl-RS" sz="1200">
              <a:latin typeface="Cambria" panose="02040503050406030204" pitchFamily="18" charset="0"/>
              <a:ea typeface="Cambria" panose="02040503050406030204" pitchFamily="18" charset="0"/>
            </a:rPr>
            <a:t>Мера 4.2</a:t>
          </a:r>
          <a:endParaRPr lang="en-US" sz="1200">
            <a:latin typeface="Cambria" panose="02040503050406030204" pitchFamily="18" charset="0"/>
            <a:ea typeface="Cambria" panose="02040503050406030204" pitchFamily="18" charset="0"/>
          </a:endParaRPr>
        </a:p>
      </dgm:t>
    </dgm:pt>
    <dgm:pt modelId="{2011BE28-5BC2-4525-83C4-B126CAE263E8}" type="parTrans" cxnId="{28B3C4B3-F32E-4CD9-B66F-2775E0E0134D}">
      <dgm:prSet/>
      <dgm:spPr/>
      <dgm:t>
        <a:bodyPr/>
        <a:lstStyle/>
        <a:p>
          <a:pPr algn="ctr"/>
          <a:endParaRPr lang="en-US"/>
        </a:p>
      </dgm:t>
    </dgm:pt>
    <dgm:pt modelId="{70DD263C-97D3-4C2C-9485-C4F5240A68A7}" type="sibTrans" cxnId="{28B3C4B3-F32E-4CD9-B66F-2775E0E0134D}">
      <dgm:prSet/>
      <dgm:spPr/>
      <dgm:t>
        <a:bodyPr/>
        <a:lstStyle/>
        <a:p>
          <a:pPr algn="ctr"/>
          <a:endParaRPr lang="en-US"/>
        </a:p>
      </dgm:t>
    </dgm:pt>
    <dgm:pt modelId="{8CB15908-21B2-4BFF-B608-84F8A9D59F63}">
      <dgm:prSet phldrT="[Text]" custT="1"/>
      <dgm:spPr/>
      <dgm:t>
        <a:bodyPr/>
        <a:lstStyle/>
        <a:p>
          <a:pPr algn="ctr"/>
          <a:r>
            <a:rPr lang="sr-Cyrl-RS" sz="1200">
              <a:latin typeface="Cambria" panose="02040503050406030204" pitchFamily="18" charset="0"/>
              <a:ea typeface="Cambria" panose="02040503050406030204" pitchFamily="18" charset="0"/>
            </a:rPr>
            <a:t>Примена превентивно пропагандног деловања</a:t>
          </a:r>
          <a:endParaRPr lang="en-US" sz="1200">
            <a:latin typeface="Cambria" panose="02040503050406030204" pitchFamily="18" charset="0"/>
            <a:ea typeface="Cambria" panose="02040503050406030204" pitchFamily="18" charset="0"/>
          </a:endParaRPr>
        </a:p>
      </dgm:t>
    </dgm:pt>
    <dgm:pt modelId="{17B23D8E-127E-437C-8056-55224CF2ACD7}" type="parTrans" cxnId="{D1EDEC1A-2DC6-45A9-AE58-74B011BCCAE6}">
      <dgm:prSet/>
      <dgm:spPr/>
      <dgm:t>
        <a:bodyPr/>
        <a:lstStyle/>
        <a:p>
          <a:pPr algn="ctr"/>
          <a:endParaRPr lang="en-US"/>
        </a:p>
      </dgm:t>
    </dgm:pt>
    <dgm:pt modelId="{70C2BA68-34F7-4E02-A4A8-9A4F1CB8AF22}" type="sibTrans" cxnId="{D1EDEC1A-2DC6-45A9-AE58-74B011BCCAE6}">
      <dgm:prSet/>
      <dgm:spPr/>
      <dgm:t>
        <a:bodyPr/>
        <a:lstStyle/>
        <a:p>
          <a:pPr algn="ctr"/>
          <a:endParaRPr lang="en-US"/>
        </a:p>
      </dgm:t>
    </dgm:pt>
    <dgm:pt modelId="{15C3905D-F383-4754-800F-FB9F9DFC2894}" type="pres">
      <dgm:prSet presAssocID="{CC706521-BEF0-4315-88D5-16385D8002AA}" presName="Name0" presStyleCnt="0">
        <dgm:presLayoutVars>
          <dgm:chMax/>
          <dgm:chPref val="3"/>
          <dgm:dir/>
          <dgm:animOne val="branch"/>
          <dgm:animLvl val="lvl"/>
        </dgm:presLayoutVars>
      </dgm:prSet>
      <dgm:spPr/>
    </dgm:pt>
    <dgm:pt modelId="{3BE835D8-E6D7-457B-89F2-9C0CB5F5DD16}" type="pres">
      <dgm:prSet presAssocID="{B55B548B-5E76-4B6E-ACFF-D422F745AA7C}" presName="composite" presStyleCnt="0"/>
      <dgm:spPr/>
    </dgm:pt>
    <dgm:pt modelId="{29FF6FA1-11E5-4817-9362-FA3618997B3E}" type="pres">
      <dgm:prSet presAssocID="{B55B548B-5E76-4B6E-ACFF-D422F745AA7C}" presName="FirstChild" presStyleLbl="revTx" presStyleIdx="0" presStyleCnt="1">
        <dgm:presLayoutVars>
          <dgm:chMax val="0"/>
          <dgm:chPref val="0"/>
          <dgm:bulletEnabled val="1"/>
        </dgm:presLayoutVars>
      </dgm:prSet>
      <dgm:spPr/>
    </dgm:pt>
    <dgm:pt modelId="{702E9FAB-5A6C-413B-9C24-2AADE33465E0}" type="pres">
      <dgm:prSet presAssocID="{B55B548B-5E76-4B6E-ACFF-D422F745AA7C}" presName="Parent" presStyleLbl="alignNode1" presStyleIdx="0" presStyleCnt="1">
        <dgm:presLayoutVars>
          <dgm:chMax val="3"/>
          <dgm:chPref val="3"/>
          <dgm:bulletEnabled val="1"/>
        </dgm:presLayoutVars>
      </dgm:prSet>
      <dgm:spPr/>
    </dgm:pt>
    <dgm:pt modelId="{66A9D213-CE8A-4796-8BF0-6E6FDDAED48C}" type="pres">
      <dgm:prSet presAssocID="{B55B548B-5E76-4B6E-ACFF-D422F745AA7C}" presName="Accent" presStyleLbl="parChTrans1D1" presStyleIdx="0" presStyleCnt="1"/>
      <dgm:spPr/>
    </dgm:pt>
  </dgm:ptLst>
  <dgm:cxnLst>
    <dgm:cxn modelId="{D1EDEC1A-2DC6-45A9-AE58-74B011BCCAE6}" srcId="{B55B548B-5E76-4B6E-ACFF-D422F745AA7C}" destId="{8CB15908-21B2-4BFF-B608-84F8A9D59F63}" srcOrd="0" destOrd="0" parTransId="{17B23D8E-127E-437C-8056-55224CF2ACD7}" sibTransId="{70C2BA68-34F7-4E02-A4A8-9A4F1CB8AF22}"/>
    <dgm:cxn modelId="{6B04925A-51C2-4868-8354-8491961C3F53}" type="presOf" srcId="{8CB15908-21B2-4BFF-B608-84F8A9D59F63}" destId="{29FF6FA1-11E5-4817-9362-FA3618997B3E}" srcOrd="0" destOrd="0" presId="urn:microsoft.com/office/officeart/2011/layout/TabList"/>
    <dgm:cxn modelId="{3F9FF5A8-602C-4AD4-9330-3FA30C2A874B}" type="presOf" srcId="{CC706521-BEF0-4315-88D5-16385D8002AA}" destId="{15C3905D-F383-4754-800F-FB9F9DFC2894}" srcOrd="0" destOrd="0" presId="urn:microsoft.com/office/officeart/2011/layout/TabList"/>
    <dgm:cxn modelId="{28B3C4B3-F32E-4CD9-B66F-2775E0E0134D}" srcId="{CC706521-BEF0-4315-88D5-16385D8002AA}" destId="{B55B548B-5E76-4B6E-ACFF-D422F745AA7C}" srcOrd="0" destOrd="0" parTransId="{2011BE28-5BC2-4525-83C4-B126CAE263E8}" sibTransId="{70DD263C-97D3-4C2C-9485-C4F5240A68A7}"/>
    <dgm:cxn modelId="{A597A1EC-8291-4A53-A010-38408D8F4392}" type="presOf" srcId="{B55B548B-5E76-4B6E-ACFF-D422F745AA7C}" destId="{702E9FAB-5A6C-413B-9C24-2AADE33465E0}" srcOrd="0" destOrd="0" presId="urn:microsoft.com/office/officeart/2011/layout/TabList"/>
    <dgm:cxn modelId="{C3F7796B-FE83-4490-B4D9-B4C3FAA16AA1}" type="presParOf" srcId="{15C3905D-F383-4754-800F-FB9F9DFC2894}" destId="{3BE835D8-E6D7-457B-89F2-9C0CB5F5DD16}" srcOrd="0" destOrd="0" presId="urn:microsoft.com/office/officeart/2011/layout/TabList"/>
    <dgm:cxn modelId="{B8799ECB-66CB-4D97-A650-5565C5EEB05D}" type="presParOf" srcId="{3BE835D8-E6D7-457B-89F2-9C0CB5F5DD16}" destId="{29FF6FA1-11E5-4817-9362-FA3618997B3E}" srcOrd="0" destOrd="0" presId="urn:microsoft.com/office/officeart/2011/layout/TabList"/>
    <dgm:cxn modelId="{6C19D5BF-120F-418C-8F7D-55E71A6760E9}" type="presParOf" srcId="{3BE835D8-E6D7-457B-89F2-9C0CB5F5DD16}" destId="{702E9FAB-5A6C-413B-9C24-2AADE33465E0}" srcOrd="1" destOrd="0" presId="urn:microsoft.com/office/officeart/2011/layout/TabList"/>
    <dgm:cxn modelId="{4B3C4B74-DFE3-4EE1-8CCC-26E3D4605A7A}" type="presParOf" srcId="{3BE835D8-E6D7-457B-89F2-9C0CB5F5DD16}" destId="{66A9D213-CE8A-4796-8BF0-6E6FDDAED48C}" srcOrd="2" destOrd="0" presId="urn:microsoft.com/office/officeart/2011/layout/TabList"/>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CC706521-BEF0-4315-88D5-16385D8002AA}" type="doc">
      <dgm:prSet loTypeId="urn:microsoft.com/office/officeart/2011/layout/TabList" loCatId="list" qsTypeId="urn:microsoft.com/office/officeart/2005/8/quickstyle/3d1" qsCatId="3D" csTypeId="urn:microsoft.com/office/officeart/2005/8/colors/accent1_2" csCatId="accent1" phldr="1"/>
      <dgm:spPr/>
      <dgm:t>
        <a:bodyPr/>
        <a:lstStyle/>
        <a:p>
          <a:endParaRPr lang="en-US"/>
        </a:p>
      </dgm:t>
    </dgm:pt>
    <dgm:pt modelId="{B55B548B-5E76-4B6E-ACFF-D422F745AA7C}">
      <dgm:prSet phldrT="[Text]" custT="1"/>
      <dgm:spPr/>
      <dgm:t>
        <a:bodyPr/>
        <a:lstStyle/>
        <a:p>
          <a:pPr algn="ctr"/>
          <a:r>
            <a:rPr lang="sr-Cyrl-RS" sz="1200">
              <a:latin typeface="Cambria" panose="02040503050406030204" pitchFamily="18" charset="0"/>
              <a:ea typeface="Cambria" panose="02040503050406030204" pitchFamily="18" charset="0"/>
            </a:rPr>
            <a:t>Мера 4.3</a:t>
          </a:r>
          <a:endParaRPr lang="en-US" sz="1200">
            <a:latin typeface="Cambria" panose="02040503050406030204" pitchFamily="18" charset="0"/>
            <a:ea typeface="Cambria" panose="02040503050406030204" pitchFamily="18" charset="0"/>
          </a:endParaRPr>
        </a:p>
      </dgm:t>
    </dgm:pt>
    <dgm:pt modelId="{2011BE28-5BC2-4525-83C4-B126CAE263E8}" type="parTrans" cxnId="{28B3C4B3-F32E-4CD9-B66F-2775E0E0134D}">
      <dgm:prSet/>
      <dgm:spPr/>
      <dgm:t>
        <a:bodyPr/>
        <a:lstStyle/>
        <a:p>
          <a:pPr algn="ctr"/>
          <a:endParaRPr lang="en-US"/>
        </a:p>
      </dgm:t>
    </dgm:pt>
    <dgm:pt modelId="{70DD263C-97D3-4C2C-9485-C4F5240A68A7}" type="sibTrans" cxnId="{28B3C4B3-F32E-4CD9-B66F-2775E0E0134D}">
      <dgm:prSet/>
      <dgm:spPr/>
      <dgm:t>
        <a:bodyPr/>
        <a:lstStyle/>
        <a:p>
          <a:pPr algn="ctr"/>
          <a:endParaRPr lang="en-US"/>
        </a:p>
      </dgm:t>
    </dgm:pt>
    <dgm:pt modelId="{8CB15908-21B2-4BFF-B608-84F8A9D59F63}">
      <dgm:prSet phldrT="[Text]" custT="1"/>
      <dgm:spPr/>
      <dgm:t>
        <a:bodyPr/>
        <a:lstStyle/>
        <a:p>
          <a:pPr algn="ctr"/>
          <a:r>
            <a:rPr lang="sr-Cyrl-RS" sz="1200">
              <a:latin typeface="Cambria" panose="02040503050406030204" pitchFamily="18" charset="0"/>
              <a:ea typeface="Cambria" panose="02040503050406030204" pitchFamily="18" charset="0"/>
            </a:rPr>
            <a:t>Унапређење система саобраћајне принуде</a:t>
          </a:r>
          <a:endParaRPr lang="en-US" sz="1200">
            <a:latin typeface="Cambria" panose="02040503050406030204" pitchFamily="18" charset="0"/>
            <a:ea typeface="Cambria" panose="02040503050406030204" pitchFamily="18" charset="0"/>
          </a:endParaRPr>
        </a:p>
      </dgm:t>
    </dgm:pt>
    <dgm:pt modelId="{17B23D8E-127E-437C-8056-55224CF2ACD7}" type="parTrans" cxnId="{D1EDEC1A-2DC6-45A9-AE58-74B011BCCAE6}">
      <dgm:prSet/>
      <dgm:spPr/>
      <dgm:t>
        <a:bodyPr/>
        <a:lstStyle/>
        <a:p>
          <a:pPr algn="ctr"/>
          <a:endParaRPr lang="en-US"/>
        </a:p>
      </dgm:t>
    </dgm:pt>
    <dgm:pt modelId="{70C2BA68-34F7-4E02-A4A8-9A4F1CB8AF22}" type="sibTrans" cxnId="{D1EDEC1A-2DC6-45A9-AE58-74B011BCCAE6}">
      <dgm:prSet/>
      <dgm:spPr/>
      <dgm:t>
        <a:bodyPr/>
        <a:lstStyle/>
        <a:p>
          <a:pPr algn="ctr"/>
          <a:endParaRPr lang="en-US"/>
        </a:p>
      </dgm:t>
    </dgm:pt>
    <dgm:pt modelId="{15C3905D-F383-4754-800F-FB9F9DFC2894}" type="pres">
      <dgm:prSet presAssocID="{CC706521-BEF0-4315-88D5-16385D8002AA}" presName="Name0" presStyleCnt="0">
        <dgm:presLayoutVars>
          <dgm:chMax/>
          <dgm:chPref val="3"/>
          <dgm:dir/>
          <dgm:animOne val="branch"/>
          <dgm:animLvl val="lvl"/>
        </dgm:presLayoutVars>
      </dgm:prSet>
      <dgm:spPr/>
    </dgm:pt>
    <dgm:pt modelId="{3BE835D8-E6D7-457B-89F2-9C0CB5F5DD16}" type="pres">
      <dgm:prSet presAssocID="{B55B548B-5E76-4B6E-ACFF-D422F745AA7C}" presName="composite" presStyleCnt="0"/>
      <dgm:spPr/>
    </dgm:pt>
    <dgm:pt modelId="{29FF6FA1-11E5-4817-9362-FA3618997B3E}" type="pres">
      <dgm:prSet presAssocID="{B55B548B-5E76-4B6E-ACFF-D422F745AA7C}" presName="FirstChild" presStyleLbl="revTx" presStyleIdx="0" presStyleCnt="1">
        <dgm:presLayoutVars>
          <dgm:chMax val="0"/>
          <dgm:chPref val="0"/>
          <dgm:bulletEnabled val="1"/>
        </dgm:presLayoutVars>
      </dgm:prSet>
      <dgm:spPr/>
    </dgm:pt>
    <dgm:pt modelId="{702E9FAB-5A6C-413B-9C24-2AADE33465E0}" type="pres">
      <dgm:prSet presAssocID="{B55B548B-5E76-4B6E-ACFF-D422F745AA7C}" presName="Parent" presStyleLbl="alignNode1" presStyleIdx="0" presStyleCnt="1">
        <dgm:presLayoutVars>
          <dgm:chMax val="3"/>
          <dgm:chPref val="3"/>
          <dgm:bulletEnabled val="1"/>
        </dgm:presLayoutVars>
      </dgm:prSet>
      <dgm:spPr/>
    </dgm:pt>
    <dgm:pt modelId="{66A9D213-CE8A-4796-8BF0-6E6FDDAED48C}" type="pres">
      <dgm:prSet presAssocID="{B55B548B-5E76-4B6E-ACFF-D422F745AA7C}" presName="Accent" presStyleLbl="parChTrans1D1" presStyleIdx="0" presStyleCnt="1"/>
      <dgm:spPr/>
    </dgm:pt>
  </dgm:ptLst>
  <dgm:cxnLst>
    <dgm:cxn modelId="{1C894703-9700-42EE-BFF1-3409E9267C69}" type="presOf" srcId="{B55B548B-5E76-4B6E-ACFF-D422F745AA7C}" destId="{702E9FAB-5A6C-413B-9C24-2AADE33465E0}" srcOrd="0" destOrd="0" presId="urn:microsoft.com/office/officeart/2011/layout/TabList"/>
    <dgm:cxn modelId="{D1EDEC1A-2DC6-45A9-AE58-74B011BCCAE6}" srcId="{B55B548B-5E76-4B6E-ACFF-D422F745AA7C}" destId="{8CB15908-21B2-4BFF-B608-84F8A9D59F63}" srcOrd="0" destOrd="0" parTransId="{17B23D8E-127E-437C-8056-55224CF2ACD7}" sibTransId="{70C2BA68-34F7-4E02-A4A8-9A4F1CB8AF22}"/>
    <dgm:cxn modelId="{CC18FF23-C734-4F46-B440-1EC7450D1186}" type="presOf" srcId="{CC706521-BEF0-4315-88D5-16385D8002AA}" destId="{15C3905D-F383-4754-800F-FB9F9DFC2894}" srcOrd="0" destOrd="0" presId="urn:microsoft.com/office/officeart/2011/layout/TabList"/>
    <dgm:cxn modelId="{189C8435-B4B5-4783-A5FD-54AB2F04202D}" type="presOf" srcId="{8CB15908-21B2-4BFF-B608-84F8A9D59F63}" destId="{29FF6FA1-11E5-4817-9362-FA3618997B3E}" srcOrd="0" destOrd="0" presId="urn:microsoft.com/office/officeart/2011/layout/TabList"/>
    <dgm:cxn modelId="{28B3C4B3-F32E-4CD9-B66F-2775E0E0134D}" srcId="{CC706521-BEF0-4315-88D5-16385D8002AA}" destId="{B55B548B-5E76-4B6E-ACFF-D422F745AA7C}" srcOrd="0" destOrd="0" parTransId="{2011BE28-5BC2-4525-83C4-B126CAE263E8}" sibTransId="{70DD263C-97D3-4C2C-9485-C4F5240A68A7}"/>
    <dgm:cxn modelId="{98F2EF46-AB7C-43F0-AAF1-0F9278D85FDA}" type="presParOf" srcId="{15C3905D-F383-4754-800F-FB9F9DFC2894}" destId="{3BE835D8-E6D7-457B-89F2-9C0CB5F5DD16}" srcOrd="0" destOrd="0" presId="urn:microsoft.com/office/officeart/2011/layout/TabList"/>
    <dgm:cxn modelId="{A202BF43-32FC-4810-B8FE-617484BA191B}" type="presParOf" srcId="{3BE835D8-E6D7-457B-89F2-9C0CB5F5DD16}" destId="{29FF6FA1-11E5-4817-9362-FA3618997B3E}" srcOrd="0" destOrd="0" presId="urn:microsoft.com/office/officeart/2011/layout/TabList"/>
    <dgm:cxn modelId="{28BE4954-2B76-4695-8743-51AD2B6C5F3A}" type="presParOf" srcId="{3BE835D8-E6D7-457B-89F2-9C0CB5F5DD16}" destId="{702E9FAB-5A6C-413B-9C24-2AADE33465E0}" srcOrd="1" destOrd="0" presId="urn:microsoft.com/office/officeart/2011/layout/TabList"/>
    <dgm:cxn modelId="{1A0C2315-C973-4577-A89C-20E9D0D0D25D}" type="presParOf" srcId="{3BE835D8-E6D7-457B-89F2-9C0CB5F5DD16}" destId="{66A9D213-CE8A-4796-8BF0-6E6FDDAED48C}" srcOrd="2" destOrd="0" presId="urn:microsoft.com/office/officeart/2011/layout/TabList"/>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CC706521-BEF0-4315-88D5-16385D8002AA}" type="doc">
      <dgm:prSet loTypeId="urn:microsoft.com/office/officeart/2011/layout/TabList" loCatId="list" qsTypeId="urn:microsoft.com/office/officeart/2005/8/quickstyle/3d1" qsCatId="3D" csTypeId="urn:microsoft.com/office/officeart/2005/8/colors/accent1_2" csCatId="accent1" phldr="1"/>
      <dgm:spPr/>
      <dgm:t>
        <a:bodyPr/>
        <a:lstStyle/>
        <a:p>
          <a:endParaRPr lang="en-US"/>
        </a:p>
      </dgm:t>
    </dgm:pt>
    <dgm:pt modelId="{B55B548B-5E76-4B6E-ACFF-D422F745AA7C}">
      <dgm:prSet phldrT="[Text]" custT="1"/>
      <dgm:spPr/>
      <dgm:t>
        <a:bodyPr/>
        <a:lstStyle/>
        <a:p>
          <a:pPr algn="ctr"/>
          <a:r>
            <a:rPr lang="sr-Cyrl-RS" sz="1200">
              <a:latin typeface="Cambria" panose="02040503050406030204" pitchFamily="18" charset="0"/>
              <a:ea typeface="Cambria" panose="02040503050406030204" pitchFamily="18" charset="0"/>
            </a:rPr>
            <a:t>Мера 4.4</a:t>
          </a:r>
          <a:endParaRPr lang="en-US" sz="1200">
            <a:latin typeface="Cambria" panose="02040503050406030204" pitchFamily="18" charset="0"/>
            <a:ea typeface="Cambria" panose="02040503050406030204" pitchFamily="18" charset="0"/>
          </a:endParaRPr>
        </a:p>
      </dgm:t>
    </dgm:pt>
    <dgm:pt modelId="{2011BE28-5BC2-4525-83C4-B126CAE263E8}" type="parTrans" cxnId="{28B3C4B3-F32E-4CD9-B66F-2775E0E0134D}">
      <dgm:prSet/>
      <dgm:spPr/>
      <dgm:t>
        <a:bodyPr/>
        <a:lstStyle/>
        <a:p>
          <a:pPr algn="ctr"/>
          <a:endParaRPr lang="en-US"/>
        </a:p>
      </dgm:t>
    </dgm:pt>
    <dgm:pt modelId="{70DD263C-97D3-4C2C-9485-C4F5240A68A7}" type="sibTrans" cxnId="{28B3C4B3-F32E-4CD9-B66F-2775E0E0134D}">
      <dgm:prSet/>
      <dgm:spPr/>
      <dgm:t>
        <a:bodyPr/>
        <a:lstStyle/>
        <a:p>
          <a:pPr algn="ctr"/>
          <a:endParaRPr lang="en-US"/>
        </a:p>
      </dgm:t>
    </dgm:pt>
    <dgm:pt modelId="{8CB15908-21B2-4BFF-B608-84F8A9D59F63}">
      <dgm:prSet phldrT="[Text]" custT="1"/>
      <dgm:spPr/>
      <dgm:t>
        <a:bodyPr/>
        <a:lstStyle/>
        <a:p>
          <a:pPr algn="ctr"/>
          <a:r>
            <a:rPr lang="sr-Cyrl-CS" sz="1200">
              <a:latin typeface="Cambria" panose="02040503050406030204" pitchFamily="18" charset="0"/>
              <a:ea typeface="Cambria" panose="02040503050406030204" pitchFamily="18" charset="0"/>
            </a:rPr>
            <a:t>Праћење знања, ставова и понашања учесника у саобраћају</a:t>
          </a:r>
          <a:endParaRPr lang="sr-Cyrl-RS" sz="1200">
            <a:latin typeface="Cambria" panose="02040503050406030204" pitchFamily="18" charset="0"/>
            <a:ea typeface="Cambria" panose="02040503050406030204" pitchFamily="18" charset="0"/>
          </a:endParaRPr>
        </a:p>
      </dgm:t>
    </dgm:pt>
    <dgm:pt modelId="{17B23D8E-127E-437C-8056-55224CF2ACD7}" type="parTrans" cxnId="{D1EDEC1A-2DC6-45A9-AE58-74B011BCCAE6}">
      <dgm:prSet/>
      <dgm:spPr/>
      <dgm:t>
        <a:bodyPr/>
        <a:lstStyle/>
        <a:p>
          <a:pPr algn="ctr"/>
          <a:endParaRPr lang="en-US"/>
        </a:p>
      </dgm:t>
    </dgm:pt>
    <dgm:pt modelId="{70C2BA68-34F7-4E02-A4A8-9A4F1CB8AF22}" type="sibTrans" cxnId="{D1EDEC1A-2DC6-45A9-AE58-74B011BCCAE6}">
      <dgm:prSet/>
      <dgm:spPr/>
      <dgm:t>
        <a:bodyPr/>
        <a:lstStyle/>
        <a:p>
          <a:pPr algn="ctr"/>
          <a:endParaRPr lang="en-US"/>
        </a:p>
      </dgm:t>
    </dgm:pt>
    <dgm:pt modelId="{15C3905D-F383-4754-800F-FB9F9DFC2894}" type="pres">
      <dgm:prSet presAssocID="{CC706521-BEF0-4315-88D5-16385D8002AA}" presName="Name0" presStyleCnt="0">
        <dgm:presLayoutVars>
          <dgm:chMax/>
          <dgm:chPref val="3"/>
          <dgm:dir/>
          <dgm:animOne val="branch"/>
          <dgm:animLvl val="lvl"/>
        </dgm:presLayoutVars>
      </dgm:prSet>
      <dgm:spPr/>
    </dgm:pt>
    <dgm:pt modelId="{3BE835D8-E6D7-457B-89F2-9C0CB5F5DD16}" type="pres">
      <dgm:prSet presAssocID="{B55B548B-5E76-4B6E-ACFF-D422F745AA7C}" presName="composite" presStyleCnt="0"/>
      <dgm:spPr/>
    </dgm:pt>
    <dgm:pt modelId="{29FF6FA1-11E5-4817-9362-FA3618997B3E}" type="pres">
      <dgm:prSet presAssocID="{B55B548B-5E76-4B6E-ACFF-D422F745AA7C}" presName="FirstChild" presStyleLbl="revTx" presStyleIdx="0" presStyleCnt="1">
        <dgm:presLayoutVars>
          <dgm:chMax val="0"/>
          <dgm:chPref val="0"/>
          <dgm:bulletEnabled val="1"/>
        </dgm:presLayoutVars>
      </dgm:prSet>
      <dgm:spPr/>
    </dgm:pt>
    <dgm:pt modelId="{702E9FAB-5A6C-413B-9C24-2AADE33465E0}" type="pres">
      <dgm:prSet presAssocID="{B55B548B-5E76-4B6E-ACFF-D422F745AA7C}" presName="Parent" presStyleLbl="alignNode1" presStyleIdx="0" presStyleCnt="1" custScaleY="125005">
        <dgm:presLayoutVars>
          <dgm:chMax val="3"/>
          <dgm:chPref val="3"/>
          <dgm:bulletEnabled val="1"/>
        </dgm:presLayoutVars>
      </dgm:prSet>
      <dgm:spPr/>
    </dgm:pt>
    <dgm:pt modelId="{66A9D213-CE8A-4796-8BF0-6E6FDDAED48C}" type="pres">
      <dgm:prSet presAssocID="{B55B548B-5E76-4B6E-ACFF-D422F745AA7C}" presName="Accent" presStyleLbl="parChTrans1D1" presStyleIdx="0" presStyleCnt="1"/>
      <dgm:spPr/>
    </dgm:pt>
  </dgm:ptLst>
  <dgm:cxnLst>
    <dgm:cxn modelId="{D1EDEC1A-2DC6-45A9-AE58-74B011BCCAE6}" srcId="{B55B548B-5E76-4B6E-ACFF-D422F745AA7C}" destId="{8CB15908-21B2-4BFF-B608-84F8A9D59F63}" srcOrd="0" destOrd="0" parTransId="{17B23D8E-127E-437C-8056-55224CF2ACD7}" sibTransId="{70C2BA68-34F7-4E02-A4A8-9A4F1CB8AF22}"/>
    <dgm:cxn modelId="{288B7A72-B9FF-45ED-929A-736F3F3F0920}" type="presOf" srcId="{CC706521-BEF0-4315-88D5-16385D8002AA}" destId="{15C3905D-F383-4754-800F-FB9F9DFC2894}" srcOrd="0" destOrd="0" presId="urn:microsoft.com/office/officeart/2011/layout/TabList"/>
    <dgm:cxn modelId="{ECE7C272-5906-4125-8694-78019BC8E368}" type="presOf" srcId="{B55B548B-5E76-4B6E-ACFF-D422F745AA7C}" destId="{702E9FAB-5A6C-413B-9C24-2AADE33465E0}" srcOrd="0" destOrd="0" presId="urn:microsoft.com/office/officeart/2011/layout/TabList"/>
    <dgm:cxn modelId="{28B3C4B3-F32E-4CD9-B66F-2775E0E0134D}" srcId="{CC706521-BEF0-4315-88D5-16385D8002AA}" destId="{B55B548B-5E76-4B6E-ACFF-D422F745AA7C}" srcOrd="0" destOrd="0" parTransId="{2011BE28-5BC2-4525-83C4-B126CAE263E8}" sibTransId="{70DD263C-97D3-4C2C-9485-C4F5240A68A7}"/>
    <dgm:cxn modelId="{8640F5F4-AC1B-43C4-91AE-10F2132275D0}" type="presOf" srcId="{8CB15908-21B2-4BFF-B608-84F8A9D59F63}" destId="{29FF6FA1-11E5-4817-9362-FA3618997B3E}" srcOrd="0" destOrd="0" presId="urn:microsoft.com/office/officeart/2011/layout/TabList"/>
    <dgm:cxn modelId="{5C660355-9C35-42E3-A14F-04D82CE42DFC}" type="presParOf" srcId="{15C3905D-F383-4754-800F-FB9F9DFC2894}" destId="{3BE835D8-E6D7-457B-89F2-9C0CB5F5DD16}" srcOrd="0" destOrd="0" presId="urn:microsoft.com/office/officeart/2011/layout/TabList"/>
    <dgm:cxn modelId="{4C743EF9-A3BA-4A26-836A-26D87236D046}" type="presParOf" srcId="{3BE835D8-E6D7-457B-89F2-9C0CB5F5DD16}" destId="{29FF6FA1-11E5-4817-9362-FA3618997B3E}" srcOrd="0" destOrd="0" presId="urn:microsoft.com/office/officeart/2011/layout/TabList"/>
    <dgm:cxn modelId="{113944E2-BBC4-4C9E-8346-EB841CCB8941}" type="presParOf" srcId="{3BE835D8-E6D7-457B-89F2-9C0CB5F5DD16}" destId="{702E9FAB-5A6C-413B-9C24-2AADE33465E0}" srcOrd="1" destOrd="0" presId="urn:microsoft.com/office/officeart/2011/layout/TabList"/>
    <dgm:cxn modelId="{724633F1-EAB4-4D64-8FC5-FA51AA3DC3CF}" type="presParOf" srcId="{3BE835D8-E6D7-457B-89F2-9C0CB5F5DD16}" destId="{66A9D213-CE8A-4796-8BF0-6E6FDDAED48C}" srcOrd="2" destOrd="0" presId="urn:microsoft.com/office/officeart/2011/layout/TabList"/>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C706521-BEF0-4315-88D5-16385D8002AA}" type="doc">
      <dgm:prSet loTypeId="urn:microsoft.com/office/officeart/2011/layout/TabList" loCatId="list" qsTypeId="urn:microsoft.com/office/officeart/2005/8/quickstyle/3d1" qsCatId="3D" csTypeId="urn:microsoft.com/office/officeart/2005/8/colors/accent1_2" csCatId="accent1" phldr="1"/>
      <dgm:spPr/>
      <dgm:t>
        <a:bodyPr/>
        <a:lstStyle/>
        <a:p>
          <a:endParaRPr lang="en-US"/>
        </a:p>
      </dgm:t>
    </dgm:pt>
    <dgm:pt modelId="{B55B548B-5E76-4B6E-ACFF-D422F745AA7C}">
      <dgm:prSet phldrT="[Text]" custT="1"/>
      <dgm:spPr/>
      <dgm:t>
        <a:bodyPr/>
        <a:lstStyle/>
        <a:p>
          <a:pPr algn="ctr"/>
          <a:r>
            <a:rPr lang="sr-Cyrl-RS" sz="1100">
              <a:latin typeface="Cambria" panose="02040503050406030204" pitchFamily="18" charset="0"/>
              <a:ea typeface="Cambria" panose="02040503050406030204" pitchFamily="18" charset="0"/>
            </a:rPr>
            <a:t>Организација и управљање безбедношћу саобраћаја</a:t>
          </a:r>
          <a:endParaRPr lang="en-US" sz="1100">
            <a:latin typeface="Cambria" panose="02040503050406030204" pitchFamily="18" charset="0"/>
            <a:ea typeface="Cambria" panose="02040503050406030204" pitchFamily="18" charset="0"/>
          </a:endParaRPr>
        </a:p>
      </dgm:t>
    </dgm:pt>
    <dgm:pt modelId="{2011BE28-5BC2-4525-83C4-B126CAE263E8}" type="parTrans" cxnId="{28B3C4B3-F32E-4CD9-B66F-2775E0E0134D}">
      <dgm:prSet/>
      <dgm:spPr/>
      <dgm:t>
        <a:bodyPr/>
        <a:lstStyle/>
        <a:p>
          <a:pPr algn="ctr"/>
          <a:endParaRPr lang="en-US"/>
        </a:p>
      </dgm:t>
    </dgm:pt>
    <dgm:pt modelId="{70DD263C-97D3-4C2C-9485-C4F5240A68A7}" type="sibTrans" cxnId="{28B3C4B3-F32E-4CD9-B66F-2775E0E0134D}">
      <dgm:prSet/>
      <dgm:spPr/>
      <dgm:t>
        <a:bodyPr/>
        <a:lstStyle/>
        <a:p>
          <a:pPr algn="ctr"/>
          <a:endParaRPr lang="en-US"/>
        </a:p>
      </dgm:t>
    </dgm:pt>
    <dgm:pt modelId="{8CB15908-21B2-4BFF-B608-84F8A9D59F63}">
      <dgm:prSet phldrT="[Text]" custT="1"/>
      <dgm:spPr/>
      <dgm:t>
        <a:bodyPr/>
        <a:lstStyle/>
        <a:p>
          <a:pPr algn="ctr"/>
          <a:r>
            <a:rPr lang="sr-Cyrl-RS" sz="1100">
              <a:latin typeface="Cambria" panose="02040503050406030204" pitchFamily="18" charset="0"/>
              <a:ea typeface="Cambria" panose="02040503050406030204" pitchFamily="18" charset="0"/>
            </a:rPr>
            <a:t>Функционалан систем безбедности саобраћаја у коме су сви субјекти посвећени остваривању циљева Стратегије и Акционог плана</a:t>
          </a:r>
        </a:p>
        <a:p>
          <a:pPr algn="ctr"/>
          <a:endParaRPr lang="en-US" sz="400">
            <a:latin typeface="Cambria" panose="02040503050406030204" pitchFamily="18" charset="0"/>
            <a:ea typeface="Cambria" panose="02040503050406030204" pitchFamily="18" charset="0"/>
          </a:endParaRPr>
        </a:p>
      </dgm:t>
    </dgm:pt>
    <dgm:pt modelId="{17B23D8E-127E-437C-8056-55224CF2ACD7}" type="parTrans" cxnId="{D1EDEC1A-2DC6-45A9-AE58-74B011BCCAE6}">
      <dgm:prSet/>
      <dgm:spPr/>
      <dgm:t>
        <a:bodyPr/>
        <a:lstStyle/>
        <a:p>
          <a:pPr algn="ctr"/>
          <a:endParaRPr lang="en-US"/>
        </a:p>
      </dgm:t>
    </dgm:pt>
    <dgm:pt modelId="{70C2BA68-34F7-4E02-A4A8-9A4F1CB8AF22}" type="sibTrans" cxnId="{D1EDEC1A-2DC6-45A9-AE58-74B011BCCAE6}">
      <dgm:prSet/>
      <dgm:spPr/>
      <dgm:t>
        <a:bodyPr/>
        <a:lstStyle/>
        <a:p>
          <a:pPr algn="ctr"/>
          <a:endParaRPr lang="en-US"/>
        </a:p>
      </dgm:t>
    </dgm:pt>
    <dgm:pt modelId="{892AB371-C8A5-470F-90F0-341DB3B9A320}">
      <dgm:prSet phldrT="[Text]" custT="1"/>
      <dgm:spPr/>
      <dgm:t>
        <a:bodyPr/>
        <a:lstStyle/>
        <a:p>
          <a:pPr algn="ctr"/>
          <a:r>
            <a:rPr lang="sr-Cyrl-RS" sz="1100">
              <a:latin typeface="Cambria" panose="02040503050406030204" pitchFamily="18" charset="0"/>
              <a:ea typeface="Cambria" panose="02040503050406030204" pitchFamily="18" charset="0"/>
            </a:rPr>
            <a:t>Безбеднији путеви</a:t>
          </a:r>
          <a:endParaRPr lang="en-US" sz="1100">
            <a:latin typeface="Cambria" panose="02040503050406030204" pitchFamily="18" charset="0"/>
            <a:ea typeface="Cambria" panose="02040503050406030204" pitchFamily="18" charset="0"/>
          </a:endParaRPr>
        </a:p>
      </dgm:t>
    </dgm:pt>
    <dgm:pt modelId="{3978CEE9-5AE4-4DA2-968D-4EB7A9099C80}" type="parTrans" cxnId="{F9E3184D-FA74-4F33-8B08-2A646880ED0E}">
      <dgm:prSet/>
      <dgm:spPr/>
      <dgm:t>
        <a:bodyPr/>
        <a:lstStyle/>
        <a:p>
          <a:pPr algn="ctr"/>
          <a:endParaRPr lang="en-US"/>
        </a:p>
      </dgm:t>
    </dgm:pt>
    <dgm:pt modelId="{C510E604-8E4C-4137-B8B4-501907D9DE1D}" type="sibTrans" cxnId="{F9E3184D-FA74-4F33-8B08-2A646880ED0E}">
      <dgm:prSet/>
      <dgm:spPr/>
      <dgm:t>
        <a:bodyPr/>
        <a:lstStyle/>
        <a:p>
          <a:pPr algn="ctr"/>
          <a:endParaRPr lang="en-US"/>
        </a:p>
      </dgm:t>
    </dgm:pt>
    <dgm:pt modelId="{D605CE23-6D6C-4DBB-9AD2-93ECDA3B980C}">
      <dgm:prSet phldrT="[Text]" custT="1"/>
      <dgm:spPr/>
      <dgm:t>
        <a:bodyPr/>
        <a:lstStyle/>
        <a:p>
          <a:pPr algn="ctr"/>
          <a:r>
            <a:rPr lang="sr-Cyrl-RS" sz="1100">
              <a:latin typeface="Cambria" panose="02040503050406030204" pitchFamily="18" charset="0"/>
              <a:ea typeface="Cambria" panose="02040503050406030204" pitchFamily="18" charset="0"/>
            </a:rPr>
            <a:t>Најмање 75% путовања се обавља путевима са високим стандардима безбедности саобраћаја</a:t>
          </a:r>
        </a:p>
        <a:p>
          <a:pPr algn="ctr"/>
          <a:endParaRPr lang="sr-Cyrl-RS" sz="400">
            <a:latin typeface="Cambria" panose="02040503050406030204" pitchFamily="18" charset="0"/>
            <a:ea typeface="Cambria" panose="02040503050406030204" pitchFamily="18" charset="0"/>
          </a:endParaRPr>
        </a:p>
        <a:p>
          <a:pPr algn="ctr"/>
          <a:endParaRPr lang="en-US" sz="500">
            <a:latin typeface="Cambria" panose="02040503050406030204" pitchFamily="18" charset="0"/>
            <a:ea typeface="Cambria" panose="02040503050406030204" pitchFamily="18" charset="0"/>
          </a:endParaRPr>
        </a:p>
      </dgm:t>
    </dgm:pt>
    <dgm:pt modelId="{82E27CF0-9179-41CA-B205-C6D385D4D482}" type="parTrans" cxnId="{63AA7013-092E-4E4F-A96F-37EF4CE40290}">
      <dgm:prSet/>
      <dgm:spPr/>
      <dgm:t>
        <a:bodyPr/>
        <a:lstStyle/>
        <a:p>
          <a:pPr algn="ctr"/>
          <a:endParaRPr lang="en-US"/>
        </a:p>
      </dgm:t>
    </dgm:pt>
    <dgm:pt modelId="{99CF7961-1BA9-483F-B502-CEC27122CF6C}" type="sibTrans" cxnId="{63AA7013-092E-4E4F-A96F-37EF4CE40290}">
      <dgm:prSet/>
      <dgm:spPr/>
      <dgm:t>
        <a:bodyPr/>
        <a:lstStyle/>
        <a:p>
          <a:pPr algn="ctr"/>
          <a:endParaRPr lang="en-US"/>
        </a:p>
      </dgm:t>
    </dgm:pt>
    <dgm:pt modelId="{4F1FBC99-D0C5-45EB-926C-893D4A9BDB47}">
      <dgm:prSet phldrT="[Text]" custT="1"/>
      <dgm:spPr/>
      <dgm:t>
        <a:bodyPr/>
        <a:lstStyle/>
        <a:p>
          <a:pPr algn="ctr"/>
          <a:r>
            <a:rPr lang="sr-Cyrl-RS" sz="1100">
              <a:latin typeface="Cambria" panose="02040503050406030204" pitchFamily="18" charset="0"/>
              <a:ea typeface="Cambria" panose="02040503050406030204" pitchFamily="18" charset="0"/>
            </a:rPr>
            <a:t>Безбеднија возила</a:t>
          </a:r>
          <a:endParaRPr lang="en-US" sz="1100">
            <a:latin typeface="Cambria" panose="02040503050406030204" pitchFamily="18" charset="0"/>
            <a:ea typeface="Cambria" panose="02040503050406030204" pitchFamily="18" charset="0"/>
          </a:endParaRPr>
        </a:p>
      </dgm:t>
    </dgm:pt>
    <dgm:pt modelId="{C3819F35-B3CA-485E-8CA4-D39A755FF728}" type="parTrans" cxnId="{5B3E0529-AAD3-441E-9AA9-513B1F6A3C60}">
      <dgm:prSet/>
      <dgm:spPr/>
      <dgm:t>
        <a:bodyPr/>
        <a:lstStyle/>
        <a:p>
          <a:pPr algn="ctr"/>
          <a:endParaRPr lang="en-US"/>
        </a:p>
      </dgm:t>
    </dgm:pt>
    <dgm:pt modelId="{C77E11AD-7EE9-438C-B925-96010816464D}" type="sibTrans" cxnId="{5B3E0529-AAD3-441E-9AA9-513B1F6A3C60}">
      <dgm:prSet/>
      <dgm:spPr/>
      <dgm:t>
        <a:bodyPr/>
        <a:lstStyle/>
        <a:p>
          <a:pPr algn="ctr"/>
          <a:endParaRPr lang="en-US"/>
        </a:p>
      </dgm:t>
    </dgm:pt>
    <dgm:pt modelId="{A06C062E-3A61-4BA2-A116-57A81B616044}">
      <dgm:prSet phldrT="[Text]" custT="1"/>
      <dgm:spPr/>
      <dgm:t>
        <a:bodyPr/>
        <a:lstStyle/>
        <a:p>
          <a:pPr algn="ctr"/>
          <a:r>
            <a:rPr lang="sr-Cyrl-RS" sz="1100">
              <a:latin typeface="Cambria" panose="02040503050406030204" pitchFamily="18" charset="0"/>
              <a:ea typeface="Cambria" panose="02040503050406030204" pitchFamily="18" charset="0"/>
            </a:rPr>
            <a:t>Безбеднији учесници у саобраћају</a:t>
          </a:r>
          <a:endParaRPr lang="en-US" sz="1100">
            <a:latin typeface="Cambria" panose="02040503050406030204" pitchFamily="18" charset="0"/>
            <a:ea typeface="Cambria" panose="02040503050406030204" pitchFamily="18" charset="0"/>
          </a:endParaRPr>
        </a:p>
      </dgm:t>
    </dgm:pt>
    <dgm:pt modelId="{6561D2D7-8B8A-42E5-B016-CFBF0671EB4C}" type="parTrans" cxnId="{D0714062-4B02-48BD-B38F-AC7E34EDD290}">
      <dgm:prSet/>
      <dgm:spPr/>
      <dgm:t>
        <a:bodyPr/>
        <a:lstStyle/>
        <a:p>
          <a:pPr algn="ctr"/>
          <a:endParaRPr lang="en-US"/>
        </a:p>
      </dgm:t>
    </dgm:pt>
    <dgm:pt modelId="{4C91A2F6-75D0-4EB2-A62E-06BE3261FE8D}" type="sibTrans" cxnId="{D0714062-4B02-48BD-B38F-AC7E34EDD290}">
      <dgm:prSet/>
      <dgm:spPr/>
      <dgm:t>
        <a:bodyPr/>
        <a:lstStyle/>
        <a:p>
          <a:pPr algn="ctr"/>
          <a:endParaRPr lang="en-US"/>
        </a:p>
      </dgm:t>
    </dgm:pt>
    <dgm:pt modelId="{42AC2807-4C30-4F7A-9677-8CF3C4757126}">
      <dgm:prSet phldrT="[Text]" custT="1"/>
      <dgm:spPr/>
      <dgm:t>
        <a:bodyPr/>
        <a:lstStyle/>
        <a:p>
          <a:pPr algn="ctr"/>
          <a:r>
            <a:rPr lang="sr-Cyrl-RS" sz="1100">
              <a:solidFill>
                <a:sysClr val="windowText" lastClr="000000"/>
              </a:solidFill>
              <a:latin typeface="Cambria" panose="02040503050406030204" pitchFamily="18" charset="0"/>
              <a:ea typeface="Cambria" panose="02040503050406030204" pitchFamily="18" charset="0"/>
            </a:rPr>
            <a:t>Најмање 95% технички исправних возила у саобраћају</a:t>
          </a:r>
        </a:p>
        <a:p>
          <a:pPr algn="ctr"/>
          <a:endParaRPr lang="sr-Cyrl-RS" sz="500">
            <a:latin typeface="Cambria" panose="02040503050406030204" pitchFamily="18" charset="0"/>
            <a:ea typeface="Cambria" panose="02040503050406030204" pitchFamily="18" charset="0"/>
          </a:endParaRPr>
        </a:p>
        <a:p>
          <a:pPr algn="ctr"/>
          <a:endParaRPr lang="en-US" sz="1100">
            <a:latin typeface="Cambria" panose="02040503050406030204" pitchFamily="18" charset="0"/>
            <a:ea typeface="Cambria" panose="02040503050406030204" pitchFamily="18" charset="0"/>
          </a:endParaRPr>
        </a:p>
      </dgm:t>
    </dgm:pt>
    <dgm:pt modelId="{49A49422-18A5-4CA3-AF49-64724BC127A5}" type="parTrans" cxnId="{DBD7D7E5-53AD-4F62-95A1-383AF92A996D}">
      <dgm:prSet/>
      <dgm:spPr/>
      <dgm:t>
        <a:bodyPr/>
        <a:lstStyle/>
        <a:p>
          <a:pPr algn="ctr"/>
          <a:endParaRPr lang="en-US"/>
        </a:p>
      </dgm:t>
    </dgm:pt>
    <dgm:pt modelId="{B7291A68-1930-463A-86F7-19964F0C8F3F}" type="sibTrans" cxnId="{DBD7D7E5-53AD-4F62-95A1-383AF92A996D}">
      <dgm:prSet/>
      <dgm:spPr/>
      <dgm:t>
        <a:bodyPr/>
        <a:lstStyle/>
        <a:p>
          <a:pPr algn="ctr"/>
          <a:endParaRPr lang="en-US"/>
        </a:p>
      </dgm:t>
    </dgm:pt>
    <dgm:pt modelId="{B9C9068D-4196-4534-BC99-A24DBD94708C}">
      <dgm:prSet phldrT="[Text]" custT="1"/>
      <dgm:spPr/>
      <dgm:t>
        <a:bodyPr/>
        <a:lstStyle/>
        <a:p>
          <a:pPr algn="ctr"/>
          <a:r>
            <a:rPr lang="sr-Cyrl-RS" sz="1100">
              <a:latin typeface="Cambria" panose="02040503050406030204" pitchFamily="18" charset="0"/>
              <a:ea typeface="Cambria" panose="02040503050406030204" pitchFamily="18" charset="0"/>
            </a:rPr>
            <a:t>Активности након саобраћајне незгоде</a:t>
          </a:r>
        </a:p>
      </dgm:t>
    </dgm:pt>
    <dgm:pt modelId="{37F7F622-20C5-4935-B74C-81EA4DC8B70C}" type="parTrans" cxnId="{FD076017-732E-4C36-8C8D-93C55002A6CA}">
      <dgm:prSet/>
      <dgm:spPr/>
      <dgm:t>
        <a:bodyPr/>
        <a:lstStyle/>
        <a:p>
          <a:pPr algn="ctr"/>
          <a:endParaRPr lang="en-US"/>
        </a:p>
      </dgm:t>
    </dgm:pt>
    <dgm:pt modelId="{5A373541-7901-4DA9-AD3D-667279E8790B}" type="sibTrans" cxnId="{FD076017-732E-4C36-8C8D-93C55002A6CA}">
      <dgm:prSet/>
      <dgm:spPr/>
      <dgm:t>
        <a:bodyPr/>
        <a:lstStyle/>
        <a:p>
          <a:pPr algn="ctr"/>
          <a:endParaRPr lang="en-US"/>
        </a:p>
      </dgm:t>
    </dgm:pt>
    <dgm:pt modelId="{A2BD959F-4CBB-4E73-83CC-A0117BF68510}">
      <dgm:prSet phldrT="[Text]" custT="1"/>
      <dgm:spPr/>
      <dgm:t>
        <a:bodyPr/>
        <a:lstStyle/>
        <a:p>
          <a:pPr algn="ctr"/>
          <a:r>
            <a:rPr lang="sr-Cyrl-RS" sz="1100">
              <a:latin typeface="Cambria" panose="02040503050406030204" pitchFamily="18" charset="0"/>
              <a:ea typeface="Cambria" panose="02040503050406030204" pitchFamily="18" charset="0"/>
            </a:rPr>
            <a:t>Знање, ставови и понашање учесника у саобраћају на нивоу најбезбеднијих локалних заједница</a:t>
          </a:r>
          <a:r>
            <a:rPr lang="en-US" sz="1100">
              <a:latin typeface="Cambria" panose="02040503050406030204" pitchFamily="18" charset="0"/>
              <a:ea typeface="Cambria" panose="02040503050406030204" pitchFamily="18" charset="0"/>
            </a:rPr>
            <a:t> </a:t>
          </a:r>
          <a:r>
            <a:rPr lang="sr-Cyrl-RS" sz="1100">
              <a:latin typeface="Cambria" panose="02040503050406030204" pitchFamily="18" charset="0"/>
              <a:ea typeface="Cambria" panose="02040503050406030204" pitchFamily="18" charset="0"/>
            </a:rPr>
            <a:t>у Републици Србији</a:t>
          </a:r>
        </a:p>
        <a:p>
          <a:pPr algn="ctr"/>
          <a:endParaRPr lang="sr-Cyrl-RS" sz="400">
            <a:latin typeface="Cambria" panose="02040503050406030204" pitchFamily="18" charset="0"/>
            <a:ea typeface="Cambria" panose="02040503050406030204" pitchFamily="18" charset="0"/>
          </a:endParaRPr>
        </a:p>
        <a:p>
          <a:pPr algn="ctr"/>
          <a:endParaRPr lang="en-US" sz="600">
            <a:latin typeface="Cambria" panose="02040503050406030204" pitchFamily="18" charset="0"/>
            <a:ea typeface="Cambria" panose="02040503050406030204" pitchFamily="18" charset="0"/>
          </a:endParaRPr>
        </a:p>
      </dgm:t>
    </dgm:pt>
    <dgm:pt modelId="{5C28F41D-2BFF-427D-A802-F98F666FCC26}" type="parTrans" cxnId="{F0F06719-A6DB-4B4C-9827-C47B58A377E1}">
      <dgm:prSet/>
      <dgm:spPr/>
      <dgm:t>
        <a:bodyPr/>
        <a:lstStyle/>
        <a:p>
          <a:pPr algn="ctr"/>
          <a:endParaRPr lang="en-US"/>
        </a:p>
      </dgm:t>
    </dgm:pt>
    <dgm:pt modelId="{CF145D46-DE93-4495-BDD1-BBBF60347CD2}" type="sibTrans" cxnId="{F0F06719-A6DB-4B4C-9827-C47B58A377E1}">
      <dgm:prSet/>
      <dgm:spPr/>
      <dgm:t>
        <a:bodyPr/>
        <a:lstStyle/>
        <a:p>
          <a:pPr algn="ctr"/>
          <a:endParaRPr lang="en-US"/>
        </a:p>
      </dgm:t>
    </dgm:pt>
    <dgm:pt modelId="{293E847D-F570-4585-9099-1BCD22B58C85}">
      <dgm:prSet phldrT="[Text]" custT="1"/>
      <dgm:spPr/>
      <dgm:t>
        <a:bodyPr/>
        <a:lstStyle/>
        <a:p>
          <a:pPr algn="ctr"/>
          <a:r>
            <a:rPr lang="sr-Cyrl-RS" sz="1100">
              <a:latin typeface="Cambria" panose="02040503050406030204" pitchFamily="18" charset="0"/>
              <a:ea typeface="Cambria" panose="02040503050406030204" pitchFamily="18" charset="0"/>
            </a:rPr>
            <a:t>Време одзива до 8 минута</a:t>
          </a:r>
        </a:p>
        <a:p>
          <a:pPr algn="ctr"/>
          <a:endParaRPr lang="sr-Cyrl-RS" sz="400">
            <a:latin typeface="Cambria" panose="02040503050406030204" pitchFamily="18" charset="0"/>
            <a:ea typeface="Cambria" panose="02040503050406030204" pitchFamily="18" charset="0"/>
          </a:endParaRPr>
        </a:p>
        <a:p>
          <a:pPr algn="ctr"/>
          <a:endParaRPr lang="sr-Cyrl-RS" sz="1100">
            <a:latin typeface="Cambria" panose="02040503050406030204" pitchFamily="18" charset="0"/>
            <a:ea typeface="Cambria" panose="02040503050406030204" pitchFamily="18" charset="0"/>
          </a:endParaRPr>
        </a:p>
      </dgm:t>
    </dgm:pt>
    <dgm:pt modelId="{40F50236-4603-43E4-A20D-74FC410E503E}" type="parTrans" cxnId="{3CF65CE1-5F89-45CE-B0E5-2D29A5EF82C5}">
      <dgm:prSet/>
      <dgm:spPr/>
      <dgm:t>
        <a:bodyPr/>
        <a:lstStyle/>
        <a:p>
          <a:pPr algn="ctr"/>
          <a:endParaRPr lang="en-US"/>
        </a:p>
      </dgm:t>
    </dgm:pt>
    <dgm:pt modelId="{EFF35621-2873-475F-A9C2-3C75EF7C4959}" type="sibTrans" cxnId="{3CF65CE1-5F89-45CE-B0E5-2D29A5EF82C5}">
      <dgm:prSet/>
      <dgm:spPr/>
      <dgm:t>
        <a:bodyPr/>
        <a:lstStyle/>
        <a:p>
          <a:pPr algn="ctr"/>
          <a:endParaRPr lang="en-US"/>
        </a:p>
      </dgm:t>
    </dgm:pt>
    <dgm:pt modelId="{352724DA-F1C3-4F45-9D09-49F6D0C5B190}" type="pres">
      <dgm:prSet presAssocID="{CC706521-BEF0-4315-88D5-16385D8002AA}" presName="Name0" presStyleCnt="0">
        <dgm:presLayoutVars>
          <dgm:chMax/>
          <dgm:chPref val="3"/>
          <dgm:dir/>
          <dgm:animOne val="branch"/>
          <dgm:animLvl val="lvl"/>
        </dgm:presLayoutVars>
      </dgm:prSet>
      <dgm:spPr/>
    </dgm:pt>
    <dgm:pt modelId="{6E1C3803-4D43-4B1B-A40F-906B7F3EA5DF}" type="pres">
      <dgm:prSet presAssocID="{B55B548B-5E76-4B6E-ACFF-D422F745AA7C}" presName="composite" presStyleCnt="0"/>
      <dgm:spPr/>
    </dgm:pt>
    <dgm:pt modelId="{A7E7630A-5BB3-4AA7-850A-7C3582CDF843}" type="pres">
      <dgm:prSet presAssocID="{B55B548B-5E76-4B6E-ACFF-D422F745AA7C}" presName="FirstChild" presStyleLbl="revTx" presStyleIdx="0" presStyleCnt="5">
        <dgm:presLayoutVars>
          <dgm:chMax val="0"/>
          <dgm:chPref val="0"/>
          <dgm:bulletEnabled val="1"/>
        </dgm:presLayoutVars>
      </dgm:prSet>
      <dgm:spPr/>
    </dgm:pt>
    <dgm:pt modelId="{6A881AAD-9175-49D7-AD4F-11E2929FFBA9}" type="pres">
      <dgm:prSet presAssocID="{B55B548B-5E76-4B6E-ACFF-D422F745AA7C}" presName="Parent" presStyleLbl="alignNode1" presStyleIdx="0" presStyleCnt="5">
        <dgm:presLayoutVars>
          <dgm:chMax val="3"/>
          <dgm:chPref val="3"/>
          <dgm:bulletEnabled val="1"/>
        </dgm:presLayoutVars>
      </dgm:prSet>
      <dgm:spPr/>
    </dgm:pt>
    <dgm:pt modelId="{62818AF3-544D-4F9F-B51F-F71AD19B5A05}" type="pres">
      <dgm:prSet presAssocID="{B55B548B-5E76-4B6E-ACFF-D422F745AA7C}" presName="Accent" presStyleLbl="parChTrans1D1" presStyleIdx="0" presStyleCnt="5"/>
      <dgm:spPr/>
    </dgm:pt>
    <dgm:pt modelId="{BD08B1E1-E231-4FBD-8950-D95526FFC47E}" type="pres">
      <dgm:prSet presAssocID="{70DD263C-97D3-4C2C-9485-C4F5240A68A7}" presName="sibTrans" presStyleCnt="0"/>
      <dgm:spPr/>
    </dgm:pt>
    <dgm:pt modelId="{705EF22B-9A7A-41EC-BC3B-8A5D5EC3F880}" type="pres">
      <dgm:prSet presAssocID="{892AB371-C8A5-470F-90F0-341DB3B9A320}" presName="composite" presStyleCnt="0"/>
      <dgm:spPr/>
    </dgm:pt>
    <dgm:pt modelId="{B672EF25-7FF8-487A-9208-E1539EE7DB5C}" type="pres">
      <dgm:prSet presAssocID="{892AB371-C8A5-470F-90F0-341DB3B9A320}" presName="FirstChild" presStyleLbl="revTx" presStyleIdx="1" presStyleCnt="5">
        <dgm:presLayoutVars>
          <dgm:chMax val="0"/>
          <dgm:chPref val="0"/>
          <dgm:bulletEnabled val="1"/>
        </dgm:presLayoutVars>
      </dgm:prSet>
      <dgm:spPr/>
    </dgm:pt>
    <dgm:pt modelId="{7F440636-CA13-47E2-8323-A8FF9D0B3C09}" type="pres">
      <dgm:prSet presAssocID="{892AB371-C8A5-470F-90F0-341DB3B9A320}" presName="Parent" presStyleLbl="alignNode1" presStyleIdx="1" presStyleCnt="5">
        <dgm:presLayoutVars>
          <dgm:chMax val="3"/>
          <dgm:chPref val="3"/>
          <dgm:bulletEnabled val="1"/>
        </dgm:presLayoutVars>
      </dgm:prSet>
      <dgm:spPr/>
    </dgm:pt>
    <dgm:pt modelId="{D3A2C5E2-2AA7-4D8C-8865-8B3A778B8E4D}" type="pres">
      <dgm:prSet presAssocID="{892AB371-C8A5-470F-90F0-341DB3B9A320}" presName="Accent" presStyleLbl="parChTrans1D1" presStyleIdx="1" presStyleCnt="5"/>
      <dgm:spPr/>
    </dgm:pt>
    <dgm:pt modelId="{C9454EA1-A75F-4D7A-8B60-72F154FFDA60}" type="pres">
      <dgm:prSet presAssocID="{C510E604-8E4C-4137-B8B4-501907D9DE1D}" presName="sibTrans" presStyleCnt="0"/>
      <dgm:spPr/>
    </dgm:pt>
    <dgm:pt modelId="{6D9FA8D6-6747-48A0-A1D3-60EE1428CDC8}" type="pres">
      <dgm:prSet presAssocID="{4F1FBC99-D0C5-45EB-926C-893D4A9BDB47}" presName="composite" presStyleCnt="0"/>
      <dgm:spPr/>
    </dgm:pt>
    <dgm:pt modelId="{FD728B2A-E923-4108-AF38-1E93B6AFE194}" type="pres">
      <dgm:prSet presAssocID="{4F1FBC99-D0C5-45EB-926C-893D4A9BDB47}" presName="FirstChild" presStyleLbl="revTx" presStyleIdx="2" presStyleCnt="5">
        <dgm:presLayoutVars>
          <dgm:chMax val="0"/>
          <dgm:chPref val="0"/>
          <dgm:bulletEnabled val="1"/>
        </dgm:presLayoutVars>
      </dgm:prSet>
      <dgm:spPr/>
    </dgm:pt>
    <dgm:pt modelId="{39553B02-7DDA-4157-A5EA-6B7EB2503B7A}" type="pres">
      <dgm:prSet presAssocID="{4F1FBC99-D0C5-45EB-926C-893D4A9BDB47}" presName="Parent" presStyleLbl="alignNode1" presStyleIdx="2" presStyleCnt="5">
        <dgm:presLayoutVars>
          <dgm:chMax val="3"/>
          <dgm:chPref val="3"/>
          <dgm:bulletEnabled val="1"/>
        </dgm:presLayoutVars>
      </dgm:prSet>
      <dgm:spPr/>
    </dgm:pt>
    <dgm:pt modelId="{26370A04-350E-4420-802B-8A21B7EDD76B}" type="pres">
      <dgm:prSet presAssocID="{4F1FBC99-D0C5-45EB-926C-893D4A9BDB47}" presName="Accent" presStyleLbl="parChTrans1D1" presStyleIdx="2" presStyleCnt="5"/>
      <dgm:spPr/>
    </dgm:pt>
    <dgm:pt modelId="{E4A2A18D-B931-4660-AD40-4FADA1B6296F}" type="pres">
      <dgm:prSet presAssocID="{C77E11AD-7EE9-438C-B925-96010816464D}" presName="sibTrans" presStyleCnt="0"/>
      <dgm:spPr/>
    </dgm:pt>
    <dgm:pt modelId="{9258C909-949E-49CE-A4A1-D3B0DB1D6DFF}" type="pres">
      <dgm:prSet presAssocID="{A06C062E-3A61-4BA2-A116-57A81B616044}" presName="composite" presStyleCnt="0"/>
      <dgm:spPr/>
    </dgm:pt>
    <dgm:pt modelId="{F33637C6-F88F-420C-9392-33D450ED4CDF}" type="pres">
      <dgm:prSet presAssocID="{A06C062E-3A61-4BA2-A116-57A81B616044}" presName="FirstChild" presStyleLbl="revTx" presStyleIdx="3" presStyleCnt="5">
        <dgm:presLayoutVars>
          <dgm:chMax val="0"/>
          <dgm:chPref val="0"/>
          <dgm:bulletEnabled val="1"/>
        </dgm:presLayoutVars>
      </dgm:prSet>
      <dgm:spPr/>
    </dgm:pt>
    <dgm:pt modelId="{59CF22BD-CF09-4589-B86A-89D14AF84BF7}" type="pres">
      <dgm:prSet presAssocID="{A06C062E-3A61-4BA2-A116-57A81B616044}" presName="Parent" presStyleLbl="alignNode1" presStyleIdx="3" presStyleCnt="5">
        <dgm:presLayoutVars>
          <dgm:chMax val="3"/>
          <dgm:chPref val="3"/>
          <dgm:bulletEnabled val="1"/>
        </dgm:presLayoutVars>
      </dgm:prSet>
      <dgm:spPr/>
    </dgm:pt>
    <dgm:pt modelId="{FC432BB3-B43F-4645-AD99-5E8B67855406}" type="pres">
      <dgm:prSet presAssocID="{A06C062E-3A61-4BA2-A116-57A81B616044}" presName="Accent" presStyleLbl="parChTrans1D1" presStyleIdx="3" presStyleCnt="5"/>
      <dgm:spPr/>
    </dgm:pt>
    <dgm:pt modelId="{59B477BE-D566-4FC2-8B53-C77462536D93}" type="pres">
      <dgm:prSet presAssocID="{4C91A2F6-75D0-4EB2-A62E-06BE3261FE8D}" presName="sibTrans" presStyleCnt="0"/>
      <dgm:spPr/>
    </dgm:pt>
    <dgm:pt modelId="{990F8CAA-C908-4895-A20F-2504A8DF040E}" type="pres">
      <dgm:prSet presAssocID="{B9C9068D-4196-4534-BC99-A24DBD94708C}" presName="composite" presStyleCnt="0"/>
      <dgm:spPr/>
    </dgm:pt>
    <dgm:pt modelId="{625A61EA-662B-4E6C-8B9E-A2363FFB363C}" type="pres">
      <dgm:prSet presAssocID="{B9C9068D-4196-4534-BC99-A24DBD94708C}" presName="FirstChild" presStyleLbl="revTx" presStyleIdx="4" presStyleCnt="5">
        <dgm:presLayoutVars>
          <dgm:chMax val="0"/>
          <dgm:chPref val="0"/>
          <dgm:bulletEnabled val="1"/>
        </dgm:presLayoutVars>
      </dgm:prSet>
      <dgm:spPr/>
    </dgm:pt>
    <dgm:pt modelId="{F565BEBE-A0DE-4D80-BFE7-4BDED12CA589}" type="pres">
      <dgm:prSet presAssocID="{B9C9068D-4196-4534-BC99-A24DBD94708C}" presName="Parent" presStyleLbl="alignNode1" presStyleIdx="4" presStyleCnt="5">
        <dgm:presLayoutVars>
          <dgm:chMax val="3"/>
          <dgm:chPref val="3"/>
          <dgm:bulletEnabled val="1"/>
        </dgm:presLayoutVars>
      </dgm:prSet>
      <dgm:spPr/>
    </dgm:pt>
    <dgm:pt modelId="{65641F74-EA71-4B64-AB64-83978095BE78}" type="pres">
      <dgm:prSet presAssocID="{B9C9068D-4196-4534-BC99-A24DBD94708C}" presName="Accent" presStyleLbl="parChTrans1D1" presStyleIdx="4" presStyleCnt="5"/>
      <dgm:spPr/>
    </dgm:pt>
  </dgm:ptLst>
  <dgm:cxnLst>
    <dgm:cxn modelId="{63AA7013-092E-4E4F-A96F-37EF4CE40290}" srcId="{892AB371-C8A5-470F-90F0-341DB3B9A320}" destId="{D605CE23-6D6C-4DBB-9AD2-93ECDA3B980C}" srcOrd="0" destOrd="0" parTransId="{82E27CF0-9179-41CA-B205-C6D385D4D482}" sibTransId="{99CF7961-1BA9-483F-B502-CEC27122CF6C}"/>
    <dgm:cxn modelId="{FD076017-732E-4C36-8C8D-93C55002A6CA}" srcId="{CC706521-BEF0-4315-88D5-16385D8002AA}" destId="{B9C9068D-4196-4534-BC99-A24DBD94708C}" srcOrd="4" destOrd="0" parTransId="{37F7F622-20C5-4935-B74C-81EA4DC8B70C}" sibTransId="{5A373541-7901-4DA9-AD3D-667279E8790B}"/>
    <dgm:cxn modelId="{F0F06719-A6DB-4B4C-9827-C47B58A377E1}" srcId="{A06C062E-3A61-4BA2-A116-57A81B616044}" destId="{A2BD959F-4CBB-4E73-83CC-A0117BF68510}" srcOrd="0" destOrd="0" parTransId="{5C28F41D-2BFF-427D-A802-F98F666FCC26}" sibTransId="{CF145D46-DE93-4495-BDD1-BBBF60347CD2}"/>
    <dgm:cxn modelId="{D1EDEC1A-2DC6-45A9-AE58-74B011BCCAE6}" srcId="{B55B548B-5E76-4B6E-ACFF-D422F745AA7C}" destId="{8CB15908-21B2-4BFF-B608-84F8A9D59F63}" srcOrd="0" destOrd="0" parTransId="{17B23D8E-127E-437C-8056-55224CF2ACD7}" sibTransId="{70C2BA68-34F7-4E02-A4A8-9A4F1CB8AF22}"/>
    <dgm:cxn modelId="{51D97324-D56B-4C8D-AEBA-332D78158AAE}" type="presOf" srcId="{A2BD959F-4CBB-4E73-83CC-A0117BF68510}" destId="{F33637C6-F88F-420C-9392-33D450ED4CDF}" srcOrd="0" destOrd="0" presId="urn:microsoft.com/office/officeart/2011/layout/TabList"/>
    <dgm:cxn modelId="{FEE9FD28-6330-43BC-B10F-BEFA6D8A44CB}" type="presOf" srcId="{42AC2807-4C30-4F7A-9677-8CF3C4757126}" destId="{FD728B2A-E923-4108-AF38-1E93B6AFE194}" srcOrd="0" destOrd="0" presId="urn:microsoft.com/office/officeart/2011/layout/TabList"/>
    <dgm:cxn modelId="{5B3E0529-AAD3-441E-9AA9-513B1F6A3C60}" srcId="{CC706521-BEF0-4315-88D5-16385D8002AA}" destId="{4F1FBC99-D0C5-45EB-926C-893D4A9BDB47}" srcOrd="2" destOrd="0" parTransId="{C3819F35-B3CA-485E-8CA4-D39A755FF728}" sibTransId="{C77E11AD-7EE9-438C-B925-96010816464D}"/>
    <dgm:cxn modelId="{74ADC13C-C707-4E4C-A762-6EA2D34F020D}" type="presOf" srcId="{CC706521-BEF0-4315-88D5-16385D8002AA}" destId="{352724DA-F1C3-4F45-9D09-49F6D0C5B190}" srcOrd="0" destOrd="0" presId="urn:microsoft.com/office/officeart/2011/layout/TabList"/>
    <dgm:cxn modelId="{D0714062-4B02-48BD-B38F-AC7E34EDD290}" srcId="{CC706521-BEF0-4315-88D5-16385D8002AA}" destId="{A06C062E-3A61-4BA2-A116-57A81B616044}" srcOrd="3" destOrd="0" parTransId="{6561D2D7-8B8A-42E5-B016-CFBF0671EB4C}" sibTransId="{4C91A2F6-75D0-4EB2-A62E-06BE3261FE8D}"/>
    <dgm:cxn modelId="{3AAC7F44-B132-4389-9EE7-57ABF79C1685}" type="presOf" srcId="{B9C9068D-4196-4534-BC99-A24DBD94708C}" destId="{F565BEBE-A0DE-4D80-BFE7-4BDED12CA589}" srcOrd="0" destOrd="0" presId="urn:microsoft.com/office/officeart/2011/layout/TabList"/>
    <dgm:cxn modelId="{F9E3184D-FA74-4F33-8B08-2A646880ED0E}" srcId="{CC706521-BEF0-4315-88D5-16385D8002AA}" destId="{892AB371-C8A5-470F-90F0-341DB3B9A320}" srcOrd="1" destOrd="0" parTransId="{3978CEE9-5AE4-4DA2-968D-4EB7A9099C80}" sibTransId="{C510E604-8E4C-4137-B8B4-501907D9DE1D}"/>
    <dgm:cxn modelId="{BF89095A-E37A-4A4B-B1F8-0CD964B6152D}" type="presOf" srcId="{892AB371-C8A5-470F-90F0-341DB3B9A320}" destId="{7F440636-CA13-47E2-8323-A8FF9D0B3C09}" srcOrd="0" destOrd="0" presId="urn:microsoft.com/office/officeart/2011/layout/TabList"/>
    <dgm:cxn modelId="{923EDB8A-2E8D-40E4-81C7-948DFB8945B6}" type="presOf" srcId="{D605CE23-6D6C-4DBB-9AD2-93ECDA3B980C}" destId="{B672EF25-7FF8-487A-9208-E1539EE7DB5C}" srcOrd="0" destOrd="0" presId="urn:microsoft.com/office/officeart/2011/layout/TabList"/>
    <dgm:cxn modelId="{8B5EEFA6-0C4D-4DD3-98A4-BCA8C0F8CEFC}" type="presOf" srcId="{8CB15908-21B2-4BFF-B608-84F8A9D59F63}" destId="{A7E7630A-5BB3-4AA7-850A-7C3582CDF843}" srcOrd="0" destOrd="0" presId="urn:microsoft.com/office/officeart/2011/layout/TabList"/>
    <dgm:cxn modelId="{28B3C4B3-F32E-4CD9-B66F-2775E0E0134D}" srcId="{CC706521-BEF0-4315-88D5-16385D8002AA}" destId="{B55B548B-5E76-4B6E-ACFF-D422F745AA7C}" srcOrd="0" destOrd="0" parTransId="{2011BE28-5BC2-4525-83C4-B126CAE263E8}" sibTransId="{70DD263C-97D3-4C2C-9485-C4F5240A68A7}"/>
    <dgm:cxn modelId="{E9AA90BC-53D3-4A55-BF63-0079F4F8AFF6}" type="presOf" srcId="{4F1FBC99-D0C5-45EB-926C-893D4A9BDB47}" destId="{39553B02-7DDA-4157-A5EA-6B7EB2503B7A}" srcOrd="0" destOrd="0" presId="urn:microsoft.com/office/officeart/2011/layout/TabList"/>
    <dgm:cxn modelId="{E2E48BBF-44D9-4149-8CC2-CADB20F768E2}" type="presOf" srcId="{293E847D-F570-4585-9099-1BCD22B58C85}" destId="{625A61EA-662B-4E6C-8B9E-A2363FFB363C}" srcOrd="0" destOrd="0" presId="urn:microsoft.com/office/officeart/2011/layout/TabList"/>
    <dgm:cxn modelId="{68C3E8C4-BC9B-4B1F-BAEB-13AD78C3AEAA}" type="presOf" srcId="{B55B548B-5E76-4B6E-ACFF-D422F745AA7C}" destId="{6A881AAD-9175-49D7-AD4F-11E2929FFBA9}" srcOrd="0" destOrd="0" presId="urn:microsoft.com/office/officeart/2011/layout/TabList"/>
    <dgm:cxn modelId="{ACAEF5D0-0C99-4066-8593-ECD65D97DB36}" type="presOf" srcId="{A06C062E-3A61-4BA2-A116-57A81B616044}" destId="{59CF22BD-CF09-4589-B86A-89D14AF84BF7}" srcOrd="0" destOrd="0" presId="urn:microsoft.com/office/officeart/2011/layout/TabList"/>
    <dgm:cxn modelId="{3CF65CE1-5F89-45CE-B0E5-2D29A5EF82C5}" srcId="{B9C9068D-4196-4534-BC99-A24DBD94708C}" destId="{293E847D-F570-4585-9099-1BCD22B58C85}" srcOrd="0" destOrd="0" parTransId="{40F50236-4603-43E4-A20D-74FC410E503E}" sibTransId="{EFF35621-2873-475F-A9C2-3C75EF7C4959}"/>
    <dgm:cxn modelId="{DBD7D7E5-53AD-4F62-95A1-383AF92A996D}" srcId="{4F1FBC99-D0C5-45EB-926C-893D4A9BDB47}" destId="{42AC2807-4C30-4F7A-9677-8CF3C4757126}" srcOrd="0" destOrd="0" parTransId="{49A49422-18A5-4CA3-AF49-64724BC127A5}" sibTransId="{B7291A68-1930-463A-86F7-19964F0C8F3F}"/>
    <dgm:cxn modelId="{D6CB09D2-FE27-4391-B9AE-DE56785DE910}" type="presParOf" srcId="{352724DA-F1C3-4F45-9D09-49F6D0C5B190}" destId="{6E1C3803-4D43-4B1B-A40F-906B7F3EA5DF}" srcOrd="0" destOrd="0" presId="urn:microsoft.com/office/officeart/2011/layout/TabList"/>
    <dgm:cxn modelId="{66CDDC97-98A1-40DE-ADBB-FA8A04B6EC6B}" type="presParOf" srcId="{6E1C3803-4D43-4B1B-A40F-906B7F3EA5DF}" destId="{A7E7630A-5BB3-4AA7-850A-7C3582CDF843}" srcOrd="0" destOrd="0" presId="urn:microsoft.com/office/officeart/2011/layout/TabList"/>
    <dgm:cxn modelId="{2DD3CAFC-DB9A-4DE2-857C-4D4E5C7515AC}" type="presParOf" srcId="{6E1C3803-4D43-4B1B-A40F-906B7F3EA5DF}" destId="{6A881AAD-9175-49D7-AD4F-11E2929FFBA9}" srcOrd="1" destOrd="0" presId="urn:microsoft.com/office/officeart/2011/layout/TabList"/>
    <dgm:cxn modelId="{588EB7F9-8178-4E34-B96F-550CC57F9830}" type="presParOf" srcId="{6E1C3803-4D43-4B1B-A40F-906B7F3EA5DF}" destId="{62818AF3-544D-4F9F-B51F-F71AD19B5A05}" srcOrd="2" destOrd="0" presId="urn:microsoft.com/office/officeart/2011/layout/TabList"/>
    <dgm:cxn modelId="{D872AFB5-D97A-4F2D-BFEE-B406BC4BF8C4}" type="presParOf" srcId="{352724DA-F1C3-4F45-9D09-49F6D0C5B190}" destId="{BD08B1E1-E231-4FBD-8950-D95526FFC47E}" srcOrd="1" destOrd="0" presId="urn:microsoft.com/office/officeart/2011/layout/TabList"/>
    <dgm:cxn modelId="{1D93C429-3570-4F0D-82C7-BFA06B68411B}" type="presParOf" srcId="{352724DA-F1C3-4F45-9D09-49F6D0C5B190}" destId="{705EF22B-9A7A-41EC-BC3B-8A5D5EC3F880}" srcOrd="2" destOrd="0" presId="urn:microsoft.com/office/officeart/2011/layout/TabList"/>
    <dgm:cxn modelId="{88AE4723-FA57-48DE-9393-721EE3AB8EBF}" type="presParOf" srcId="{705EF22B-9A7A-41EC-BC3B-8A5D5EC3F880}" destId="{B672EF25-7FF8-487A-9208-E1539EE7DB5C}" srcOrd="0" destOrd="0" presId="urn:microsoft.com/office/officeart/2011/layout/TabList"/>
    <dgm:cxn modelId="{87127846-A596-4EA6-812F-715D4788A1FB}" type="presParOf" srcId="{705EF22B-9A7A-41EC-BC3B-8A5D5EC3F880}" destId="{7F440636-CA13-47E2-8323-A8FF9D0B3C09}" srcOrd="1" destOrd="0" presId="urn:microsoft.com/office/officeart/2011/layout/TabList"/>
    <dgm:cxn modelId="{1FEEA880-BBCE-4FB1-9B42-5019590B612B}" type="presParOf" srcId="{705EF22B-9A7A-41EC-BC3B-8A5D5EC3F880}" destId="{D3A2C5E2-2AA7-4D8C-8865-8B3A778B8E4D}" srcOrd="2" destOrd="0" presId="urn:microsoft.com/office/officeart/2011/layout/TabList"/>
    <dgm:cxn modelId="{D7E2A590-1CF8-4874-85AA-925A235C1350}" type="presParOf" srcId="{352724DA-F1C3-4F45-9D09-49F6D0C5B190}" destId="{C9454EA1-A75F-4D7A-8B60-72F154FFDA60}" srcOrd="3" destOrd="0" presId="urn:microsoft.com/office/officeart/2011/layout/TabList"/>
    <dgm:cxn modelId="{54F679CE-EB97-4B14-9174-E777E11ED037}" type="presParOf" srcId="{352724DA-F1C3-4F45-9D09-49F6D0C5B190}" destId="{6D9FA8D6-6747-48A0-A1D3-60EE1428CDC8}" srcOrd="4" destOrd="0" presId="urn:microsoft.com/office/officeart/2011/layout/TabList"/>
    <dgm:cxn modelId="{6352403F-DA47-4A8C-95F5-E2941FA2D554}" type="presParOf" srcId="{6D9FA8D6-6747-48A0-A1D3-60EE1428CDC8}" destId="{FD728B2A-E923-4108-AF38-1E93B6AFE194}" srcOrd="0" destOrd="0" presId="urn:microsoft.com/office/officeart/2011/layout/TabList"/>
    <dgm:cxn modelId="{C6B79C91-48ED-418E-9135-8E59B27AB905}" type="presParOf" srcId="{6D9FA8D6-6747-48A0-A1D3-60EE1428CDC8}" destId="{39553B02-7DDA-4157-A5EA-6B7EB2503B7A}" srcOrd="1" destOrd="0" presId="urn:microsoft.com/office/officeart/2011/layout/TabList"/>
    <dgm:cxn modelId="{5387E1D6-AF31-4F26-8998-C4EC9EF82F72}" type="presParOf" srcId="{6D9FA8D6-6747-48A0-A1D3-60EE1428CDC8}" destId="{26370A04-350E-4420-802B-8A21B7EDD76B}" srcOrd="2" destOrd="0" presId="urn:microsoft.com/office/officeart/2011/layout/TabList"/>
    <dgm:cxn modelId="{0AF1AA1D-056B-4C09-8CF2-BE714AE76026}" type="presParOf" srcId="{352724DA-F1C3-4F45-9D09-49F6D0C5B190}" destId="{E4A2A18D-B931-4660-AD40-4FADA1B6296F}" srcOrd="5" destOrd="0" presId="urn:microsoft.com/office/officeart/2011/layout/TabList"/>
    <dgm:cxn modelId="{A901951F-B99A-491C-8812-19638E492AE2}" type="presParOf" srcId="{352724DA-F1C3-4F45-9D09-49F6D0C5B190}" destId="{9258C909-949E-49CE-A4A1-D3B0DB1D6DFF}" srcOrd="6" destOrd="0" presId="urn:microsoft.com/office/officeart/2011/layout/TabList"/>
    <dgm:cxn modelId="{745E7014-1ECB-4E79-AD6B-C623E24C1394}" type="presParOf" srcId="{9258C909-949E-49CE-A4A1-D3B0DB1D6DFF}" destId="{F33637C6-F88F-420C-9392-33D450ED4CDF}" srcOrd="0" destOrd="0" presId="urn:microsoft.com/office/officeart/2011/layout/TabList"/>
    <dgm:cxn modelId="{4CCEC20D-5213-4363-8E5F-A86A42AF49C8}" type="presParOf" srcId="{9258C909-949E-49CE-A4A1-D3B0DB1D6DFF}" destId="{59CF22BD-CF09-4589-B86A-89D14AF84BF7}" srcOrd="1" destOrd="0" presId="urn:microsoft.com/office/officeart/2011/layout/TabList"/>
    <dgm:cxn modelId="{796E83BE-1E80-47C7-8B8A-216ACF84DE80}" type="presParOf" srcId="{9258C909-949E-49CE-A4A1-D3B0DB1D6DFF}" destId="{FC432BB3-B43F-4645-AD99-5E8B67855406}" srcOrd="2" destOrd="0" presId="urn:microsoft.com/office/officeart/2011/layout/TabList"/>
    <dgm:cxn modelId="{FC600896-697C-4DD9-864A-80ACC2E40FFF}" type="presParOf" srcId="{352724DA-F1C3-4F45-9D09-49F6D0C5B190}" destId="{59B477BE-D566-4FC2-8B53-C77462536D93}" srcOrd="7" destOrd="0" presId="urn:microsoft.com/office/officeart/2011/layout/TabList"/>
    <dgm:cxn modelId="{49F26E20-B7BE-4211-A76A-A905F56EF1AE}" type="presParOf" srcId="{352724DA-F1C3-4F45-9D09-49F6D0C5B190}" destId="{990F8CAA-C908-4895-A20F-2504A8DF040E}" srcOrd="8" destOrd="0" presId="urn:microsoft.com/office/officeart/2011/layout/TabList"/>
    <dgm:cxn modelId="{75917948-BB86-4255-9273-AACE12264F29}" type="presParOf" srcId="{990F8CAA-C908-4895-A20F-2504A8DF040E}" destId="{625A61EA-662B-4E6C-8B9E-A2363FFB363C}" srcOrd="0" destOrd="0" presId="urn:microsoft.com/office/officeart/2011/layout/TabList"/>
    <dgm:cxn modelId="{9E26505C-DB3D-47C8-A9CC-186ED61D81EA}" type="presParOf" srcId="{990F8CAA-C908-4895-A20F-2504A8DF040E}" destId="{F565BEBE-A0DE-4D80-BFE7-4BDED12CA589}" srcOrd="1" destOrd="0" presId="urn:microsoft.com/office/officeart/2011/layout/TabList"/>
    <dgm:cxn modelId="{D6ED31CA-10D3-47B0-8754-EF567D550708}" type="presParOf" srcId="{990F8CAA-C908-4895-A20F-2504A8DF040E}" destId="{65641F74-EA71-4B64-AB64-83978095BE78}" srcOrd="2" destOrd="0" presId="urn:microsoft.com/office/officeart/2011/layout/TabLis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CC706521-BEF0-4315-88D5-16385D8002AA}" type="doc">
      <dgm:prSet loTypeId="urn:microsoft.com/office/officeart/2011/layout/TabList" loCatId="list" qsTypeId="urn:microsoft.com/office/officeart/2005/8/quickstyle/3d1" qsCatId="3D" csTypeId="urn:microsoft.com/office/officeart/2005/8/colors/accent1_2" csCatId="accent1" phldr="1"/>
      <dgm:spPr/>
      <dgm:t>
        <a:bodyPr/>
        <a:lstStyle/>
        <a:p>
          <a:endParaRPr lang="en-US"/>
        </a:p>
      </dgm:t>
    </dgm:pt>
    <dgm:pt modelId="{B55B548B-5E76-4B6E-ACFF-D422F745AA7C}">
      <dgm:prSet phldrT="[Text]" custT="1"/>
      <dgm:spPr/>
      <dgm:t>
        <a:bodyPr/>
        <a:lstStyle/>
        <a:p>
          <a:pPr algn="ctr"/>
          <a:r>
            <a:rPr lang="sr-Cyrl-RS" sz="1200">
              <a:latin typeface="Cambria" panose="02040503050406030204" pitchFamily="18" charset="0"/>
              <a:ea typeface="Cambria" panose="02040503050406030204" pitchFamily="18" charset="0"/>
            </a:rPr>
            <a:t>Оперативни циљ 5</a:t>
          </a:r>
          <a:endParaRPr lang="en-US" sz="1200">
            <a:latin typeface="Cambria" panose="02040503050406030204" pitchFamily="18" charset="0"/>
            <a:ea typeface="Cambria" panose="02040503050406030204" pitchFamily="18" charset="0"/>
          </a:endParaRPr>
        </a:p>
      </dgm:t>
    </dgm:pt>
    <dgm:pt modelId="{2011BE28-5BC2-4525-83C4-B126CAE263E8}" type="parTrans" cxnId="{28B3C4B3-F32E-4CD9-B66F-2775E0E0134D}">
      <dgm:prSet/>
      <dgm:spPr/>
      <dgm:t>
        <a:bodyPr/>
        <a:lstStyle/>
        <a:p>
          <a:pPr algn="ctr"/>
          <a:endParaRPr lang="en-US"/>
        </a:p>
      </dgm:t>
    </dgm:pt>
    <dgm:pt modelId="{70DD263C-97D3-4C2C-9485-C4F5240A68A7}" type="sibTrans" cxnId="{28B3C4B3-F32E-4CD9-B66F-2775E0E0134D}">
      <dgm:prSet/>
      <dgm:spPr/>
      <dgm:t>
        <a:bodyPr/>
        <a:lstStyle/>
        <a:p>
          <a:pPr algn="ctr"/>
          <a:endParaRPr lang="en-US"/>
        </a:p>
      </dgm:t>
    </dgm:pt>
    <dgm:pt modelId="{8CB15908-21B2-4BFF-B608-84F8A9D59F63}">
      <dgm:prSet phldrT="[Text]" custT="1"/>
      <dgm:spPr/>
      <dgm:t>
        <a:bodyPr/>
        <a:lstStyle/>
        <a:p>
          <a:pPr algn="ctr"/>
          <a:r>
            <a:rPr lang="sr-Cyrl-RS" sz="1200">
              <a:latin typeface="Cambria" panose="02040503050406030204" pitchFamily="18" charset="0"/>
              <a:ea typeface="Cambria" panose="02040503050406030204" pitchFamily="18" charset="0"/>
            </a:rPr>
            <a:t>Време одзива до 8 минута</a:t>
          </a:r>
          <a:endParaRPr lang="en-US" sz="1200">
            <a:latin typeface="Cambria" panose="02040503050406030204" pitchFamily="18" charset="0"/>
            <a:ea typeface="Cambria" panose="02040503050406030204" pitchFamily="18" charset="0"/>
          </a:endParaRPr>
        </a:p>
      </dgm:t>
    </dgm:pt>
    <dgm:pt modelId="{17B23D8E-127E-437C-8056-55224CF2ACD7}" type="parTrans" cxnId="{D1EDEC1A-2DC6-45A9-AE58-74B011BCCAE6}">
      <dgm:prSet/>
      <dgm:spPr/>
      <dgm:t>
        <a:bodyPr/>
        <a:lstStyle/>
        <a:p>
          <a:pPr algn="ctr"/>
          <a:endParaRPr lang="en-US"/>
        </a:p>
      </dgm:t>
    </dgm:pt>
    <dgm:pt modelId="{70C2BA68-34F7-4E02-A4A8-9A4F1CB8AF22}" type="sibTrans" cxnId="{D1EDEC1A-2DC6-45A9-AE58-74B011BCCAE6}">
      <dgm:prSet/>
      <dgm:spPr/>
      <dgm:t>
        <a:bodyPr/>
        <a:lstStyle/>
        <a:p>
          <a:pPr algn="ctr"/>
          <a:endParaRPr lang="en-US"/>
        </a:p>
      </dgm:t>
    </dgm:pt>
    <dgm:pt modelId="{15C3905D-F383-4754-800F-FB9F9DFC2894}" type="pres">
      <dgm:prSet presAssocID="{CC706521-BEF0-4315-88D5-16385D8002AA}" presName="Name0" presStyleCnt="0">
        <dgm:presLayoutVars>
          <dgm:chMax/>
          <dgm:chPref val="3"/>
          <dgm:dir/>
          <dgm:animOne val="branch"/>
          <dgm:animLvl val="lvl"/>
        </dgm:presLayoutVars>
      </dgm:prSet>
      <dgm:spPr/>
    </dgm:pt>
    <dgm:pt modelId="{3BE835D8-E6D7-457B-89F2-9C0CB5F5DD16}" type="pres">
      <dgm:prSet presAssocID="{B55B548B-5E76-4B6E-ACFF-D422F745AA7C}" presName="composite" presStyleCnt="0"/>
      <dgm:spPr/>
    </dgm:pt>
    <dgm:pt modelId="{29FF6FA1-11E5-4817-9362-FA3618997B3E}" type="pres">
      <dgm:prSet presAssocID="{B55B548B-5E76-4B6E-ACFF-D422F745AA7C}" presName="FirstChild" presStyleLbl="revTx" presStyleIdx="0" presStyleCnt="1">
        <dgm:presLayoutVars>
          <dgm:chMax val="0"/>
          <dgm:chPref val="0"/>
          <dgm:bulletEnabled val="1"/>
        </dgm:presLayoutVars>
      </dgm:prSet>
      <dgm:spPr/>
    </dgm:pt>
    <dgm:pt modelId="{702E9FAB-5A6C-413B-9C24-2AADE33465E0}" type="pres">
      <dgm:prSet presAssocID="{B55B548B-5E76-4B6E-ACFF-D422F745AA7C}" presName="Parent" presStyleLbl="alignNode1" presStyleIdx="0" presStyleCnt="1" custScaleY="300322">
        <dgm:presLayoutVars>
          <dgm:chMax val="3"/>
          <dgm:chPref val="3"/>
          <dgm:bulletEnabled val="1"/>
        </dgm:presLayoutVars>
      </dgm:prSet>
      <dgm:spPr/>
    </dgm:pt>
    <dgm:pt modelId="{66A9D213-CE8A-4796-8BF0-6E6FDDAED48C}" type="pres">
      <dgm:prSet presAssocID="{B55B548B-5E76-4B6E-ACFF-D422F745AA7C}" presName="Accent" presStyleLbl="parChTrans1D1" presStyleIdx="0" presStyleCnt="1"/>
      <dgm:spPr/>
    </dgm:pt>
  </dgm:ptLst>
  <dgm:cxnLst>
    <dgm:cxn modelId="{DDEC880C-5BE2-45A5-91A6-B527262B5171}" type="presOf" srcId="{B55B548B-5E76-4B6E-ACFF-D422F745AA7C}" destId="{702E9FAB-5A6C-413B-9C24-2AADE33465E0}" srcOrd="0" destOrd="0" presId="urn:microsoft.com/office/officeart/2011/layout/TabList"/>
    <dgm:cxn modelId="{D1EDEC1A-2DC6-45A9-AE58-74B011BCCAE6}" srcId="{B55B548B-5E76-4B6E-ACFF-D422F745AA7C}" destId="{8CB15908-21B2-4BFF-B608-84F8A9D59F63}" srcOrd="0" destOrd="0" parTransId="{17B23D8E-127E-437C-8056-55224CF2ACD7}" sibTransId="{70C2BA68-34F7-4E02-A4A8-9A4F1CB8AF22}"/>
    <dgm:cxn modelId="{ED2BE262-879F-44B6-A068-D331A037B21C}" type="presOf" srcId="{8CB15908-21B2-4BFF-B608-84F8A9D59F63}" destId="{29FF6FA1-11E5-4817-9362-FA3618997B3E}" srcOrd="0" destOrd="0" presId="urn:microsoft.com/office/officeart/2011/layout/TabList"/>
    <dgm:cxn modelId="{28B3C4B3-F32E-4CD9-B66F-2775E0E0134D}" srcId="{CC706521-BEF0-4315-88D5-16385D8002AA}" destId="{B55B548B-5E76-4B6E-ACFF-D422F745AA7C}" srcOrd="0" destOrd="0" parTransId="{2011BE28-5BC2-4525-83C4-B126CAE263E8}" sibTransId="{70DD263C-97D3-4C2C-9485-C4F5240A68A7}"/>
    <dgm:cxn modelId="{462079FC-DED7-4EE1-90FD-9B762F23572A}" type="presOf" srcId="{CC706521-BEF0-4315-88D5-16385D8002AA}" destId="{15C3905D-F383-4754-800F-FB9F9DFC2894}" srcOrd="0" destOrd="0" presId="urn:microsoft.com/office/officeart/2011/layout/TabList"/>
    <dgm:cxn modelId="{FF30BDD3-673E-484D-8C85-867C5374E091}" type="presParOf" srcId="{15C3905D-F383-4754-800F-FB9F9DFC2894}" destId="{3BE835D8-E6D7-457B-89F2-9C0CB5F5DD16}" srcOrd="0" destOrd="0" presId="urn:microsoft.com/office/officeart/2011/layout/TabList"/>
    <dgm:cxn modelId="{F3808FF6-EAA6-477F-ABE1-C9DC830668BE}" type="presParOf" srcId="{3BE835D8-E6D7-457B-89F2-9C0CB5F5DD16}" destId="{29FF6FA1-11E5-4817-9362-FA3618997B3E}" srcOrd="0" destOrd="0" presId="urn:microsoft.com/office/officeart/2011/layout/TabList"/>
    <dgm:cxn modelId="{05B7FD3D-2B67-4943-B067-4ECABBB58E99}" type="presParOf" srcId="{3BE835D8-E6D7-457B-89F2-9C0CB5F5DD16}" destId="{702E9FAB-5A6C-413B-9C24-2AADE33465E0}" srcOrd="1" destOrd="0" presId="urn:microsoft.com/office/officeart/2011/layout/TabList"/>
    <dgm:cxn modelId="{A2B9032F-56D6-459B-8AFB-11FB24B50999}" type="presParOf" srcId="{3BE835D8-E6D7-457B-89F2-9C0CB5F5DD16}" destId="{66A9D213-CE8A-4796-8BF0-6E6FDDAED48C}" srcOrd="2" destOrd="0" presId="urn:microsoft.com/office/officeart/2011/layout/TabList"/>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CC706521-BEF0-4315-88D5-16385D8002AA}" type="doc">
      <dgm:prSet loTypeId="urn:microsoft.com/office/officeart/2011/layout/TabList" loCatId="list" qsTypeId="urn:microsoft.com/office/officeart/2005/8/quickstyle/3d1" qsCatId="3D" csTypeId="urn:microsoft.com/office/officeart/2005/8/colors/accent1_2" csCatId="accent1" phldr="1"/>
      <dgm:spPr/>
      <dgm:t>
        <a:bodyPr/>
        <a:lstStyle/>
        <a:p>
          <a:endParaRPr lang="en-US"/>
        </a:p>
      </dgm:t>
    </dgm:pt>
    <dgm:pt modelId="{B55B548B-5E76-4B6E-ACFF-D422F745AA7C}">
      <dgm:prSet phldrT="[Text]" custT="1"/>
      <dgm:spPr/>
      <dgm:t>
        <a:bodyPr/>
        <a:lstStyle/>
        <a:p>
          <a:pPr algn="ctr"/>
          <a:r>
            <a:rPr lang="sr-Cyrl-RS" sz="1200">
              <a:latin typeface="Cambria" panose="02040503050406030204" pitchFamily="18" charset="0"/>
              <a:ea typeface="Cambria" panose="02040503050406030204" pitchFamily="18" charset="0"/>
            </a:rPr>
            <a:t>Мера 5.1</a:t>
          </a:r>
          <a:endParaRPr lang="en-US" sz="1200">
            <a:latin typeface="Cambria" panose="02040503050406030204" pitchFamily="18" charset="0"/>
            <a:ea typeface="Cambria" panose="02040503050406030204" pitchFamily="18" charset="0"/>
          </a:endParaRPr>
        </a:p>
      </dgm:t>
    </dgm:pt>
    <dgm:pt modelId="{2011BE28-5BC2-4525-83C4-B126CAE263E8}" type="parTrans" cxnId="{28B3C4B3-F32E-4CD9-B66F-2775E0E0134D}">
      <dgm:prSet/>
      <dgm:spPr/>
      <dgm:t>
        <a:bodyPr/>
        <a:lstStyle/>
        <a:p>
          <a:pPr algn="ctr"/>
          <a:endParaRPr lang="en-US"/>
        </a:p>
      </dgm:t>
    </dgm:pt>
    <dgm:pt modelId="{70DD263C-97D3-4C2C-9485-C4F5240A68A7}" type="sibTrans" cxnId="{28B3C4B3-F32E-4CD9-B66F-2775E0E0134D}">
      <dgm:prSet/>
      <dgm:spPr/>
      <dgm:t>
        <a:bodyPr/>
        <a:lstStyle/>
        <a:p>
          <a:pPr algn="ctr"/>
          <a:endParaRPr lang="en-US"/>
        </a:p>
      </dgm:t>
    </dgm:pt>
    <dgm:pt modelId="{8CB15908-21B2-4BFF-B608-84F8A9D59F63}">
      <dgm:prSet phldrT="[Text]" custT="1"/>
      <dgm:spPr/>
      <dgm:t>
        <a:bodyPr/>
        <a:lstStyle/>
        <a:p>
          <a:pPr algn="ctr"/>
          <a:r>
            <a:rPr lang="sr-Cyrl-CS" sz="1200">
              <a:latin typeface="Cambria" panose="02040503050406030204" pitchFamily="18" charset="0"/>
              <a:ea typeface="Cambria" panose="02040503050406030204" pitchFamily="18" charset="0"/>
            </a:rPr>
            <a:t>Успостављање савременог квалитетног комуникационог система</a:t>
          </a:r>
          <a:endParaRPr lang="en-US" sz="1200">
            <a:latin typeface="Cambria" panose="02040503050406030204" pitchFamily="18" charset="0"/>
            <a:ea typeface="Cambria" panose="02040503050406030204" pitchFamily="18" charset="0"/>
          </a:endParaRPr>
        </a:p>
      </dgm:t>
    </dgm:pt>
    <dgm:pt modelId="{17B23D8E-127E-437C-8056-55224CF2ACD7}" type="parTrans" cxnId="{D1EDEC1A-2DC6-45A9-AE58-74B011BCCAE6}">
      <dgm:prSet/>
      <dgm:spPr/>
      <dgm:t>
        <a:bodyPr/>
        <a:lstStyle/>
        <a:p>
          <a:pPr algn="ctr"/>
          <a:endParaRPr lang="en-US"/>
        </a:p>
      </dgm:t>
    </dgm:pt>
    <dgm:pt modelId="{70C2BA68-34F7-4E02-A4A8-9A4F1CB8AF22}" type="sibTrans" cxnId="{D1EDEC1A-2DC6-45A9-AE58-74B011BCCAE6}">
      <dgm:prSet/>
      <dgm:spPr/>
      <dgm:t>
        <a:bodyPr/>
        <a:lstStyle/>
        <a:p>
          <a:pPr algn="ctr"/>
          <a:endParaRPr lang="en-US"/>
        </a:p>
      </dgm:t>
    </dgm:pt>
    <dgm:pt modelId="{15C3905D-F383-4754-800F-FB9F9DFC2894}" type="pres">
      <dgm:prSet presAssocID="{CC706521-BEF0-4315-88D5-16385D8002AA}" presName="Name0" presStyleCnt="0">
        <dgm:presLayoutVars>
          <dgm:chMax/>
          <dgm:chPref val="3"/>
          <dgm:dir/>
          <dgm:animOne val="branch"/>
          <dgm:animLvl val="lvl"/>
        </dgm:presLayoutVars>
      </dgm:prSet>
      <dgm:spPr/>
    </dgm:pt>
    <dgm:pt modelId="{3BE835D8-E6D7-457B-89F2-9C0CB5F5DD16}" type="pres">
      <dgm:prSet presAssocID="{B55B548B-5E76-4B6E-ACFF-D422F745AA7C}" presName="composite" presStyleCnt="0"/>
      <dgm:spPr/>
    </dgm:pt>
    <dgm:pt modelId="{29FF6FA1-11E5-4817-9362-FA3618997B3E}" type="pres">
      <dgm:prSet presAssocID="{B55B548B-5E76-4B6E-ACFF-D422F745AA7C}" presName="FirstChild" presStyleLbl="revTx" presStyleIdx="0" presStyleCnt="1">
        <dgm:presLayoutVars>
          <dgm:chMax val="0"/>
          <dgm:chPref val="0"/>
          <dgm:bulletEnabled val="1"/>
        </dgm:presLayoutVars>
      </dgm:prSet>
      <dgm:spPr/>
    </dgm:pt>
    <dgm:pt modelId="{702E9FAB-5A6C-413B-9C24-2AADE33465E0}" type="pres">
      <dgm:prSet presAssocID="{B55B548B-5E76-4B6E-ACFF-D422F745AA7C}" presName="Parent" presStyleLbl="alignNode1" presStyleIdx="0" presStyleCnt="1">
        <dgm:presLayoutVars>
          <dgm:chMax val="3"/>
          <dgm:chPref val="3"/>
          <dgm:bulletEnabled val="1"/>
        </dgm:presLayoutVars>
      </dgm:prSet>
      <dgm:spPr/>
    </dgm:pt>
    <dgm:pt modelId="{66A9D213-CE8A-4796-8BF0-6E6FDDAED48C}" type="pres">
      <dgm:prSet presAssocID="{B55B548B-5E76-4B6E-ACFF-D422F745AA7C}" presName="Accent" presStyleLbl="parChTrans1D1" presStyleIdx="0" presStyleCnt="1"/>
      <dgm:spPr/>
    </dgm:pt>
  </dgm:ptLst>
  <dgm:cxnLst>
    <dgm:cxn modelId="{D1EDEC1A-2DC6-45A9-AE58-74B011BCCAE6}" srcId="{B55B548B-5E76-4B6E-ACFF-D422F745AA7C}" destId="{8CB15908-21B2-4BFF-B608-84F8A9D59F63}" srcOrd="0" destOrd="0" parTransId="{17B23D8E-127E-437C-8056-55224CF2ACD7}" sibTransId="{70C2BA68-34F7-4E02-A4A8-9A4F1CB8AF22}"/>
    <dgm:cxn modelId="{9A0E3837-F0E9-4998-B3C5-FE7303C1CDD7}" type="presOf" srcId="{CC706521-BEF0-4315-88D5-16385D8002AA}" destId="{15C3905D-F383-4754-800F-FB9F9DFC2894}" srcOrd="0" destOrd="0" presId="urn:microsoft.com/office/officeart/2011/layout/TabList"/>
    <dgm:cxn modelId="{D6551589-92DA-441D-9532-02F51FBB391F}" type="presOf" srcId="{B55B548B-5E76-4B6E-ACFF-D422F745AA7C}" destId="{702E9FAB-5A6C-413B-9C24-2AADE33465E0}" srcOrd="0" destOrd="0" presId="urn:microsoft.com/office/officeart/2011/layout/TabList"/>
    <dgm:cxn modelId="{28B3C4B3-F32E-4CD9-B66F-2775E0E0134D}" srcId="{CC706521-BEF0-4315-88D5-16385D8002AA}" destId="{B55B548B-5E76-4B6E-ACFF-D422F745AA7C}" srcOrd="0" destOrd="0" parTransId="{2011BE28-5BC2-4525-83C4-B126CAE263E8}" sibTransId="{70DD263C-97D3-4C2C-9485-C4F5240A68A7}"/>
    <dgm:cxn modelId="{A51A11E2-8FFD-4FF6-90D2-127D2901E548}" type="presOf" srcId="{8CB15908-21B2-4BFF-B608-84F8A9D59F63}" destId="{29FF6FA1-11E5-4817-9362-FA3618997B3E}" srcOrd="0" destOrd="0" presId="urn:microsoft.com/office/officeart/2011/layout/TabList"/>
    <dgm:cxn modelId="{F9EC4CF9-79FD-4282-9D6D-A4A0AF3757BE}" type="presParOf" srcId="{15C3905D-F383-4754-800F-FB9F9DFC2894}" destId="{3BE835D8-E6D7-457B-89F2-9C0CB5F5DD16}" srcOrd="0" destOrd="0" presId="urn:microsoft.com/office/officeart/2011/layout/TabList"/>
    <dgm:cxn modelId="{638E78FC-5EB5-4E26-83D8-881115326DCF}" type="presParOf" srcId="{3BE835D8-E6D7-457B-89F2-9C0CB5F5DD16}" destId="{29FF6FA1-11E5-4817-9362-FA3618997B3E}" srcOrd="0" destOrd="0" presId="urn:microsoft.com/office/officeart/2011/layout/TabList"/>
    <dgm:cxn modelId="{992AE899-FFF7-44AC-9A65-79F201DBBD4E}" type="presParOf" srcId="{3BE835D8-E6D7-457B-89F2-9C0CB5F5DD16}" destId="{702E9FAB-5A6C-413B-9C24-2AADE33465E0}" srcOrd="1" destOrd="0" presId="urn:microsoft.com/office/officeart/2011/layout/TabList"/>
    <dgm:cxn modelId="{6047F757-BCF7-4258-B017-91E80242E6FD}" type="presParOf" srcId="{3BE835D8-E6D7-457B-89F2-9C0CB5F5DD16}" destId="{66A9D213-CE8A-4796-8BF0-6E6FDDAED48C}" srcOrd="2" destOrd="0" presId="urn:microsoft.com/office/officeart/2011/layout/TabList"/>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CC706521-BEF0-4315-88D5-16385D8002AA}" type="doc">
      <dgm:prSet loTypeId="urn:microsoft.com/office/officeart/2011/layout/TabList" loCatId="list" qsTypeId="urn:microsoft.com/office/officeart/2005/8/quickstyle/3d1" qsCatId="3D" csTypeId="urn:microsoft.com/office/officeart/2005/8/colors/accent1_2" csCatId="accent1" phldr="1"/>
      <dgm:spPr/>
      <dgm:t>
        <a:bodyPr/>
        <a:lstStyle/>
        <a:p>
          <a:endParaRPr lang="en-US"/>
        </a:p>
      </dgm:t>
    </dgm:pt>
    <dgm:pt modelId="{B55B548B-5E76-4B6E-ACFF-D422F745AA7C}">
      <dgm:prSet phldrT="[Text]" custT="1"/>
      <dgm:spPr/>
      <dgm:t>
        <a:bodyPr/>
        <a:lstStyle/>
        <a:p>
          <a:pPr algn="ctr"/>
          <a:r>
            <a:rPr lang="sr-Cyrl-RS" sz="1200">
              <a:latin typeface="Cambria" panose="02040503050406030204" pitchFamily="18" charset="0"/>
              <a:ea typeface="Cambria" panose="02040503050406030204" pitchFamily="18" charset="0"/>
            </a:rPr>
            <a:t>Мера 5.2</a:t>
          </a:r>
          <a:endParaRPr lang="en-US" sz="1200">
            <a:latin typeface="Cambria" panose="02040503050406030204" pitchFamily="18" charset="0"/>
            <a:ea typeface="Cambria" panose="02040503050406030204" pitchFamily="18" charset="0"/>
          </a:endParaRPr>
        </a:p>
      </dgm:t>
    </dgm:pt>
    <dgm:pt modelId="{2011BE28-5BC2-4525-83C4-B126CAE263E8}" type="parTrans" cxnId="{28B3C4B3-F32E-4CD9-B66F-2775E0E0134D}">
      <dgm:prSet/>
      <dgm:spPr/>
      <dgm:t>
        <a:bodyPr/>
        <a:lstStyle/>
        <a:p>
          <a:pPr algn="ctr"/>
          <a:endParaRPr lang="en-US"/>
        </a:p>
      </dgm:t>
    </dgm:pt>
    <dgm:pt modelId="{70DD263C-97D3-4C2C-9485-C4F5240A68A7}" type="sibTrans" cxnId="{28B3C4B3-F32E-4CD9-B66F-2775E0E0134D}">
      <dgm:prSet/>
      <dgm:spPr/>
      <dgm:t>
        <a:bodyPr/>
        <a:lstStyle/>
        <a:p>
          <a:pPr algn="ctr"/>
          <a:endParaRPr lang="en-US"/>
        </a:p>
      </dgm:t>
    </dgm:pt>
    <dgm:pt modelId="{8CB15908-21B2-4BFF-B608-84F8A9D59F63}">
      <dgm:prSet phldrT="[Text]" custT="1"/>
      <dgm:spPr/>
      <dgm:t>
        <a:bodyPr/>
        <a:lstStyle/>
        <a:p>
          <a:pPr algn="ctr"/>
          <a:r>
            <a:rPr lang="sr-Cyrl-RS" sz="1200">
              <a:latin typeface="Cambria" panose="02040503050406030204" pitchFamily="18" charset="0"/>
              <a:ea typeface="Cambria" panose="02040503050406030204" pitchFamily="18" charset="0"/>
            </a:rPr>
            <a:t>Унапређење стручности, оспособљености и увежбаности припадника хитних служби за деловање након саобраћајне незгоде</a:t>
          </a:r>
        </a:p>
      </dgm:t>
    </dgm:pt>
    <dgm:pt modelId="{17B23D8E-127E-437C-8056-55224CF2ACD7}" type="parTrans" cxnId="{D1EDEC1A-2DC6-45A9-AE58-74B011BCCAE6}">
      <dgm:prSet/>
      <dgm:spPr/>
      <dgm:t>
        <a:bodyPr/>
        <a:lstStyle/>
        <a:p>
          <a:pPr algn="ctr"/>
          <a:endParaRPr lang="en-US"/>
        </a:p>
      </dgm:t>
    </dgm:pt>
    <dgm:pt modelId="{70C2BA68-34F7-4E02-A4A8-9A4F1CB8AF22}" type="sibTrans" cxnId="{D1EDEC1A-2DC6-45A9-AE58-74B011BCCAE6}">
      <dgm:prSet/>
      <dgm:spPr/>
      <dgm:t>
        <a:bodyPr/>
        <a:lstStyle/>
        <a:p>
          <a:pPr algn="ctr"/>
          <a:endParaRPr lang="en-US"/>
        </a:p>
      </dgm:t>
    </dgm:pt>
    <dgm:pt modelId="{15C3905D-F383-4754-800F-FB9F9DFC2894}" type="pres">
      <dgm:prSet presAssocID="{CC706521-BEF0-4315-88D5-16385D8002AA}" presName="Name0" presStyleCnt="0">
        <dgm:presLayoutVars>
          <dgm:chMax/>
          <dgm:chPref val="3"/>
          <dgm:dir/>
          <dgm:animOne val="branch"/>
          <dgm:animLvl val="lvl"/>
        </dgm:presLayoutVars>
      </dgm:prSet>
      <dgm:spPr/>
    </dgm:pt>
    <dgm:pt modelId="{3BE835D8-E6D7-457B-89F2-9C0CB5F5DD16}" type="pres">
      <dgm:prSet presAssocID="{B55B548B-5E76-4B6E-ACFF-D422F745AA7C}" presName="composite" presStyleCnt="0"/>
      <dgm:spPr/>
    </dgm:pt>
    <dgm:pt modelId="{29FF6FA1-11E5-4817-9362-FA3618997B3E}" type="pres">
      <dgm:prSet presAssocID="{B55B548B-5E76-4B6E-ACFF-D422F745AA7C}" presName="FirstChild" presStyleLbl="revTx" presStyleIdx="0" presStyleCnt="1">
        <dgm:presLayoutVars>
          <dgm:chMax val="0"/>
          <dgm:chPref val="0"/>
          <dgm:bulletEnabled val="1"/>
        </dgm:presLayoutVars>
      </dgm:prSet>
      <dgm:spPr/>
    </dgm:pt>
    <dgm:pt modelId="{702E9FAB-5A6C-413B-9C24-2AADE33465E0}" type="pres">
      <dgm:prSet presAssocID="{B55B548B-5E76-4B6E-ACFF-D422F745AA7C}" presName="Parent" presStyleLbl="alignNode1" presStyleIdx="0" presStyleCnt="1" custScaleY="125005">
        <dgm:presLayoutVars>
          <dgm:chMax val="3"/>
          <dgm:chPref val="3"/>
          <dgm:bulletEnabled val="1"/>
        </dgm:presLayoutVars>
      </dgm:prSet>
      <dgm:spPr/>
    </dgm:pt>
    <dgm:pt modelId="{66A9D213-CE8A-4796-8BF0-6E6FDDAED48C}" type="pres">
      <dgm:prSet presAssocID="{B55B548B-5E76-4B6E-ACFF-D422F745AA7C}" presName="Accent" presStyleLbl="parChTrans1D1" presStyleIdx="0" presStyleCnt="1"/>
      <dgm:spPr/>
    </dgm:pt>
  </dgm:ptLst>
  <dgm:cxnLst>
    <dgm:cxn modelId="{D1EDEC1A-2DC6-45A9-AE58-74B011BCCAE6}" srcId="{B55B548B-5E76-4B6E-ACFF-D422F745AA7C}" destId="{8CB15908-21B2-4BFF-B608-84F8A9D59F63}" srcOrd="0" destOrd="0" parTransId="{17B23D8E-127E-437C-8056-55224CF2ACD7}" sibTransId="{70C2BA68-34F7-4E02-A4A8-9A4F1CB8AF22}"/>
    <dgm:cxn modelId="{CBE47030-656E-4607-BB34-82594FF6B338}" type="presOf" srcId="{8CB15908-21B2-4BFF-B608-84F8A9D59F63}" destId="{29FF6FA1-11E5-4817-9362-FA3618997B3E}" srcOrd="0" destOrd="0" presId="urn:microsoft.com/office/officeart/2011/layout/TabList"/>
    <dgm:cxn modelId="{4056DF6A-9F89-405C-A85D-0F7A56941493}" type="presOf" srcId="{CC706521-BEF0-4315-88D5-16385D8002AA}" destId="{15C3905D-F383-4754-800F-FB9F9DFC2894}" srcOrd="0" destOrd="0" presId="urn:microsoft.com/office/officeart/2011/layout/TabList"/>
    <dgm:cxn modelId="{28B3C4B3-F32E-4CD9-B66F-2775E0E0134D}" srcId="{CC706521-BEF0-4315-88D5-16385D8002AA}" destId="{B55B548B-5E76-4B6E-ACFF-D422F745AA7C}" srcOrd="0" destOrd="0" parTransId="{2011BE28-5BC2-4525-83C4-B126CAE263E8}" sibTransId="{70DD263C-97D3-4C2C-9485-C4F5240A68A7}"/>
    <dgm:cxn modelId="{B53885EC-3AFF-420D-8DEF-E40285961CF2}" type="presOf" srcId="{B55B548B-5E76-4B6E-ACFF-D422F745AA7C}" destId="{702E9FAB-5A6C-413B-9C24-2AADE33465E0}" srcOrd="0" destOrd="0" presId="urn:microsoft.com/office/officeart/2011/layout/TabList"/>
    <dgm:cxn modelId="{06338598-1CD3-4DB9-9464-43E55E98DA54}" type="presParOf" srcId="{15C3905D-F383-4754-800F-FB9F9DFC2894}" destId="{3BE835D8-E6D7-457B-89F2-9C0CB5F5DD16}" srcOrd="0" destOrd="0" presId="urn:microsoft.com/office/officeart/2011/layout/TabList"/>
    <dgm:cxn modelId="{0653345E-0D21-4963-AD17-CA02940DE709}" type="presParOf" srcId="{3BE835D8-E6D7-457B-89F2-9C0CB5F5DD16}" destId="{29FF6FA1-11E5-4817-9362-FA3618997B3E}" srcOrd="0" destOrd="0" presId="urn:microsoft.com/office/officeart/2011/layout/TabList"/>
    <dgm:cxn modelId="{F29A3C25-EF8C-4DA1-9F7E-7D9FBA9BE8A0}" type="presParOf" srcId="{3BE835D8-E6D7-457B-89F2-9C0CB5F5DD16}" destId="{702E9FAB-5A6C-413B-9C24-2AADE33465E0}" srcOrd="1" destOrd="0" presId="urn:microsoft.com/office/officeart/2011/layout/TabList"/>
    <dgm:cxn modelId="{A548242B-8F5D-4D68-8F46-F5528D859A71}" type="presParOf" srcId="{3BE835D8-E6D7-457B-89F2-9C0CB5F5DD16}" destId="{66A9D213-CE8A-4796-8BF0-6E6FDDAED48C}" srcOrd="2" destOrd="0" presId="urn:microsoft.com/office/officeart/2011/layout/TabList"/>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93D3ABB4-9B0B-44DA-A4DA-ED0BA7EA1B92}" type="doc">
      <dgm:prSet loTypeId="urn:microsoft.com/office/officeart/2005/8/layout/pyramid2" loCatId="list" qsTypeId="urn:microsoft.com/office/officeart/2005/8/quickstyle/simple1" qsCatId="simple" csTypeId="urn:microsoft.com/office/officeart/2005/8/colors/accent1_2" csCatId="accent1" phldr="1"/>
      <dgm:spPr/>
      <dgm:t>
        <a:bodyPr/>
        <a:lstStyle/>
        <a:p>
          <a:endParaRPr lang="en-US"/>
        </a:p>
      </dgm:t>
    </dgm:pt>
    <dgm:pt modelId="{DC249635-E34B-4D7D-A155-66B4F7B4CABD}">
      <dgm:prSet phldrT="[Text]" custT="1"/>
      <dgm:spPr/>
      <dgm:t>
        <a:bodyPr/>
        <a:lstStyle/>
        <a:p>
          <a:pPr algn="l"/>
          <a:r>
            <a:rPr lang="sr-Latn-RS" sz="1200">
              <a:latin typeface="Cambria" panose="02040503050406030204" pitchFamily="18" charset="0"/>
              <a:ea typeface="Cambria" panose="02040503050406030204" pitchFamily="18" charset="0"/>
            </a:rPr>
            <a:t>1) </a:t>
          </a:r>
          <a:r>
            <a:rPr lang="sr-Cyrl-RS" sz="1200">
              <a:latin typeface="Cambria" panose="02040503050406030204" pitchFamily="18" charset="0"/>
              <a:ea typeface="Cambria" panose="02040503050406030204" pitchFamily="18" charset="0"/>
            </a:rPr>
            <a:t>Државни сектор </a:t>
          </a:r>
          <a:endParaRPr lang="en-US" sz="1200">
            <a:latin typeface="Cambria" panose="02040503050406030204" pitchFamily="18" charset="0"/>
            <a:ea typeface="Cambria" panose="02040503050406030204" pitchFamily="18" charset="0"/>
          </a:endParaRPr>
        </a:p>
      </dgm:t>
    </dgm:pt>
    <dgm:pt modelId="{9E84A469-BC1E-4D5C-8860-701C701655D9}" type="parTrans" cxnId="{3786B149-C2FC-49FE-A57E-9E0E0BC42F87}">
      <dgm:prSet/>
      <dgm:spPr/>
      <dgm:t>
        <a:bodyPr/>
        <a:lstStyle/>
        <a:p>
          <a:endParaRPr lang="en-US"/>
        </a:p>
      </dgm:t>
    </dgm:pt>
    <dgm:pt modelId="{7CF4CEF1-E199-430D-89CD-0D4518FE4EC1}" type="sibTrans" cxnId="{3786B149-C2FC-49FE-A57E-9E0E0BC42F87}">
      <dgm:prSet/>
      <dgm:spPr/>
      <dgm:t>
        <a:bodyPr/>
        <a:lstStyle/>
        <a:p>
          <a:endParaRPr lang="en-US"/>
        </a:p>
      </dgm:t>
    </dgm:pt>
    <dgm:pt modelId="{5DAA2C24-DA72-40CD-BE42-BBD77A588183}">
      <dgm:prSet custT="1"/>
      <dgm:spPr/>
      <dgm:t>
        <a:bodyPr/>
        <a:lstStyle/>
        <a:p>
          <a:pPr algn="l"/>
          <a:r>
            <a:rPr lang="sr-Latn-RS" sz="1200">
              <a:latin typeface="Cambria" panose="02040503050406030204" pitchFamily="18" charset="0"/>
              <a:ea typeface="Cambria" panose="02040503050406030204" pitchFamily="18" charset="0"/>
            </a:rPr>
            <a:t>2) </a:t>
          </a:r>
          <a:r>
            <a:rPr lang="sr-Cyrl-RS" sz="1200">
              <a:latin typeface="Cambria" panose="02040503050406030204" pitchFamily="18" charset="0"/>
              <a:ea typeface="Cambria" panose="02040503050406030204" pitchFamily="18" charset="0"/>
            </a:rPr>
            <a:t>Приватни сектор</a:t>
          </a:r>
          <a:endParaRPr lang="en-US" sz="1200">
            <a:latin typeface="Cambria" panose="02040503050406030204" pitchFamily="18" charset="0"/>
            <a:ea typeface="Cambria" panose="02040503050406030204" pitchFamily="18" charset="0"/>
          </a:endParaRPr>
        </a:p>
      </dgm:t>
    </dgm:pt>
    <dgm:pt modelId="{950E0DBA-61F4-4F28-A578-83F86C35AE08}" type="parTrans" cxnId="{593EA99A-4FFE-46E4-9F75-945C6D63216F}">
      <dgm:prSet/>
      <dgm:spPr/>
      <dgm:t>
        <a:bodyPr/>
        <a:lstStyle/>
        <a:p>
          <a:endParaRPr lang="en-US"/>
        </a:p>
      </dgm:t>
    </dgm:pt>
    <dgm:pt modelId="{1907D7E2-790B-4944-9DDF-BC373A36B261}" type="sibTrans" cxnId="{593EA99A-4FFE-46E4-9F75-945C6D63216F}">
      <dgm:prSet/>
      <dgm:spPr/>
      <dgm:t>
        <a:bodyPr/>
        <a:lstStyle/>
        <a:p>
          <a:endParaRPr lang="en-US"/>
        </a:p>
      </dgm:t>
    </dgm:pt>
    <dgm:pt modelId="{3A9A5C36-FFAD-47D5-AAB4-3FE9FDCE531C}">
      <dgm:prSet custT="1"/>
      <dgm:spPr/>
      <dgm:t>
        <a:bodyPr/>
        <a:lstStyle/>
        <a:p>
          <a:pPr algn="l"/>
          <a:r>
            <a:rPr lang="sr-Latn-RS" sz="1200">
              <a:latin typeface="Cambria" panose="02040503050406030204" pitchFamily="18" charset="0"/>
              <a:ea typeface="Cambria" panose="02040503050406030204" pitchFamily="18" charset="0"/>
            </a:rPr>
            <a:t>3) </a:t>
          </a:r>
          <a:r>
            <a:rPr lang="sr-Cyrl-RS" sz="1200">
              <a:latin typeface="Cambria" panose="02040503050406030204" pitchFamily="18" charset="0"/>
              <a:ea typeface="Cambria" panose="02040503050406030204" pitchFamily="18" charset="0"/>
            </a:rPr>
            <a:t>Невладин сектор </a:t>
          </a:r>
          <a:endParaRPr lang="en-US" sz="1200">
            <a:latin typeface="Cambria" panose="02040503050406030204" pitchFamily="18" charset="0"/>
            <a:ea typeface="Cambria" panose="02040503050406030204" pitchFamily="18" charset="0"/>
          </a:endParaRPr>
        </a:p>
      </dgm:t>
    </dgm:pt>
    <dgm:pt modelId="{FF4F7983-5979-42CF-9788-2B1F487D70AF}" type="parTrans" cxnId="{C2BC75BF-4ABB-4DCE-B8F2-20DA5C448D30}">
      <dgm:prSet/>
      <dgm:spPr/>
      <dgm:t>
        <a:bodyPr/>
        <a:lstStyle/>
        <a:p>
          <a:endParaRPr lang="en-US"/>
        </a:p>
      </dgm:t>
    </dgm:pt>
    <dgm:pt modelId="{1A95F759-EB31-4640-9CC3-F0C76E02BBBE}" type="sibTrans" cxnId="{C2BC75BF-4ABB-4DCE-B8F2-20DA5C448D30}">
      <dgm:prSet/>
      <dgm:spPr/>
      <dgm:t>
        <a:bodyPr/>
        <a:lstStyle/>
        <a:p>
          <a:endParaRPr lang="en-US"/>
        </a:p>
      </dgm:t>
    </dgm:pt>
    <dgm:pt modelId="{438054F2-B7D4-4B84-8C11-475EB3A2DD66}">
      <dgm:prSet custT="1"/>
      <dgm:spPr/>
      <dgm:t>
        <a:bodyPr/>
        <a:lstStyle/>
        <a:p>
          <a:pPr algn="l"/>
          <a:r>
            <a:rPr lang="sr-Cyrl-RS" sz="1200">
              <a:latin typeface="Cambria" panose="02040503050406030204" pitchFamily="18" charset="0"/>
              <a:ea typeface="Cambria" panose="02040503050406030204" pitchFamily="18" charset="0"/>
            </a:rPr>
            <a:t>4) Средства јавног информисања, итд. </a:t>
          </a:r>
          <a:endParaRPr lang="en-US" sz="1200">
            <a:latin typeface="Cambria" panose="02040503050406030204" pitchFamily="18" charset="0"/>
            <a:ea typeface="Cambria" panose="02040503050406030204" pitchFamily="18" charset="0"/>
          </a:endParaRPr>
        </a:p>
      </dgm:t>
    </dgm:pt>
    <dgm:pt modelId="{BC6EE600-FC29-40C4-BCD3-17D234F3D116}" type="parTrans" cxnId="{65344AEA-41B8-4E5F-A066-181BBE928437}">
      <dgm:prSet/>
      <dgm:spPr/>
      <dgm:t>
        <a:bodyPr/>
        <a:lstStyle/>
        <a:p>
          <a:endParaRPr lang="en-US"/>
        </a:p>
      </dgm:t>
    </dgm:pt>
    <dgm:pt modelId="{FF5EA874-A73D-4A12-8BEC-F0590F5D258F}" type="sibTrans" cxnId="{65344AEA-41B8-4E5F-A066-181BBE928437}">
      <dgm:prSet/>
      <dgm:spPr/>
      <dgm:t>
        <a:bodyPr/>
        <a:lstStyle/>
        <a:p>
          <a:endParaRPr lang="en-US"/>
        </a:p>
      </dgm:t>
    </dgm:pt>
    <dgm:pt modelId="{8BEB49A4-80BF-496B-907F-1EEC8EEA6C03}">
      <dgm:prSet custT="1"/>
      <dgm:spPr/>
      <dgm:t>
        <a:bodyPr/>
        <a:lstStyle/>
        <a:p>
          <a:pPr algn="l"/>
          <a:r>
            <a:rPr lang="sr-Cyrl-RS" sz="1200">
              <a:latin typeface="Cambria" panose="02040503050406030204" pitchFamily="18" charset="0"/>
              <a:ea typeface="Cambria" panose="02040503050406030204" pitchFamily="18" charset="0"/>
            </a:rPr>
            <a:t>Привредни субјекти</a:t>
          </a:r>
          <a:endParaRPr lang="en-US" sz="1200">
            <a:latin typeface="Cambria" panose="02040503050406030204" pitchFamily="18" charset="0"/>
            <a:ea typeface="Cambria" panose="02040503050406030204" pitchFamily="18" charset="0"/>
          </a:endParaRPr>
        </a:p>
      </dgm:t>
    </dgm:pt>
    <dgm:pt modelId="{40ABD8A3-F037-49B7-A415-07228BDF79CA}" type="parTrans" cxnId="{D07CFF01-894B-4481-A1E2-CBA3FEAF4AF3}">
      <dgm:prSet/>
      <dgm:spPr/>
      <dgm:t>
        <a:bodyPr/>
        <a:lstStyle/>
        <a:p>
          <a:endParaRPr lang="en-US"/>
        </a:p>
      </dgm:t>
    </dgm:pt>
    <dgm:pt modelId="{A134A622-6535-4BE1-9140-0D081B32F132}" type="sibTrans" cxnId="{D07CFF01-894B-4481-A1E2-CBA3FEAF4AF3}">
      <dgm:prSet/>
      <dgm:spPr/>
      <dgm:t>
        <a:bodyPr/>
        <a:lstStyle/>
        <a:p>
          <a:endParaRPr lang="en-US"/>
        </a:p>
      </dgm:t>
    </dgm:pt>
    <dgm:pt modelId="{0E60CFF7-B583-45D1-AF3C-B83888795351}">
      <dgm:prSet custT="1"/>
      <dgm:spPr/>
      <dgm:t>
        <a:bodyPr/>
        <a:lstStyle/>
        <a:p>
          <a:pPr algn="l"/>
          <a:r>
            <a:rPr lang="sr-Cyrl-RS" sz="1200">
              <a:latin typeface="Cambria" panose="02040503050406030204" pitchFamily="18" charset="0"/>
              <a:ea typeface="Cambria" panose="02040503050406030204" pitchFamily="18" charset="0"/>
            </a:rPr>
            <a:t>Осигуравајуће компаније</a:t>
          </a:r>
          <a:endParaRPr lang="en-US" sz="1200">
            <a:latin typeface="Cambria" panose="02040503050406030204" pitchFamily="18" charset="0"/>
            <a:ea typeface="Cambria" panose="02040503050406030204" pitchFamily="18" charset="0"/>
          </a:endParaRPr>
        </a:p>
      </dgm:t>
    </dgm:pt>
    <dgm:pt modelId="{F547457C-2632-4FA9-9A45-D628ECAED704}" type="parTrans" cxnId="{45F5312C-8351-45B0-ABAD-3637780A43D6}">
      <dgm:prSet/>
      <dgm:spPr/>
      <dgm:t>
        <a:bodyPr/>
        <a:lstStyle/>
        <a:p>
          <a:endParaRPr lang="en-US"/>
        </a:p>
      </dgm:t>
    </dgm:pt>
    <dgm:pt modelId="{885E05FA-B652-4249-A4FD-25A3B1B7008A}" type="sibTrans" cxnId="{45F5312C-8351-45B0-ABAD-3637780A43D6}">
      <dgm:prSet/>
      <dgm:spPr/>
      <dgm:t>
        <a:bodyPr/>
        <a:lstStyle/>
        <a:p>
          <a:endParaRPr lang="en-US"/>
        </a:p>
      </dgm:t>
    </dgm:pt>
    <dgm:pt modelId="{9E174671-E35A-4EF1-A0FB-0B62C3D1B785}">
      <dgm:prSet phldrT="[Text]" custT="1"/>
      <dgm:spPr/>
      <dgm:t>
        <a:bodyPr/>
        <a:lstStyle/>
        <a:p>
          <a:pPr algn="l"/>
          <a:r>
            <a:rPr lang="sr-Cyrl-RS" sz="1200">
              <a:latin typeface="Cambria" panose="02040503050406030204" pitchFamily="18" charset="0"/>
              <a:ea typeface="Cambria" panose="02040503050406030204" pitchFamily="18" charset="0"/>
            </a:rPr>
            <a:t>Субјекти на локалном нивоу</a:t>
          </a:r>
          <a:endParaRPr lang="en-US" sz="1200">
            <a:latin typeface="Cambria" panose="02040503050406030204" pitchFamily="18" charset="0"/>
            <a:ea typeface="Cambria" panose="02040503050406030204" pitchFamily="18" charset="0"/>
          </a:endParaRPr>
        </a:p>
      </dgm:t>
    </dgm:pt>
    <dgm:pt modelId="{95F4403E-47A3-4600-B35A-78A96232E75A}" type="parTrans" cxnId="{66A013A6-A91F-4392-AFB2-025A49EF914E}">
      <dgm:prSet/>
      <dgm:spPr/>
      <dgm:t>
        <a:bodyPr/>
        <a:lstStyle/>
        <a:p>
          <a:endParaRPr lang="en-US"/>
        </a:p>
      </dgm:t>
    </dgm:pt>
    <dgm:pt modelId="{BFC1F95A-0125-486A-8411-AC37157CC65A}" type="sibTrans" cxnId="{66A013A6-A91F-4392-AFB2-025A49EF914E}">
      <dgm:prSet/>
      <dgm:spPr/>
      <dgm:t>
        <a:bodyPr/>
        <a:lstStyle/>
        <a:p>
          <a:endParaRPr lang="en-US"/>
        </a:p>
      </dgm:t>
    </dgm:pt>
    <dgm:pt modelId="{73F15940-3202-4C1A-8E80-29B409A798E6}">
      <dgm:prSet phldrT="[Text]" custT="1"/>
      <dgm:spPr/>
      <dgm:t>
        <a:bodyPr/>
        <a:lstStyle/>
        <a:p>
          <a:pPr algn="l"/>
          <a:r>
            <a:rPr lang="sr-Cyrl-RS" sz="1200">
              <a:latin typeface="Cambria" panose="02040503050406030204" pitchFamily="18" charset="0"/>
              <a:ea typeface="Cambria" panose="02040503050406030204" pitchFamily="18" charset="0"/>
            </a:rPr>
            <a:t>Службе спасавања, збрињавања и рехабилитације</a:t>
          </a:r>
          <a:endParaRPr lang="en-US" sz="1200">
            <a:latin typeface="Cambria" panose="02040503050406030204" pitchFamily="18" charset="0"/>
            <a:ea typeface="Cambria" panose="02040503050406030204" pitchFamily="18" charset="0"/>
          </a:endParaRPr>
        </a:p>
      </dgm:t>
    </dgm:pt>
    <dgm:pt modelId="{26056E0E-2098-443B-B384-597024CF8CFB}" type="parTrans" cxnId="{BE266192-7C34-482A-B0DD-D258393D6712}">
      <dgm:prSet/>
      <dgm:spPr/>
      <dgm:t>
        <a:bodyPr/>
        <a:lstStyle/>
        <a:p>
          <a:endParaRPr lang="en-US"/>
        </a:p>
      </dgm:t>
    </dgm:pt>
    <dgm:pt modelId="{2B50FC42-2482-4F48-936A-3712FA9F06B0}" type="sibTrans" cxnId="{BE266192-7C34-482A-B0DD-D258393D6712}">
      <dgm:prSet/>
      <dgm:spPr/>
      <dgm:t>
        <a:bodyPr/>
        <a:lstStyle/>
        <a:p>
          <a:endParaRPr lang="en-US"/>
        </a:p>
      </dgm:t>
    </dgm:pt>
    <dgm:pt modelId="{5647AC44-77F6-481B-87E9-8868925D9F8A}">
      <dgm:prSet phldrT="[Text]" custT="1"/>
      <dgm:spPr/>
      <dgm:t>
        <a:bodyPr/>
        <a:lstStyle/>
        <a:p>
          <a:pPr algn="l"/>
          <a:r>
            <a:rPr lang="sr-Cyrl-RS" sz="1200">
              <a:latin typeface="Cambria" panose="02040503050406030204" pitchFamily="18" charset="0"/>
              <a:ea typeface="Cambria" panose="02040503050406030204" pitchFamily="18" charset="0"/>
            </a:rPr>
            <a:t>Научне и образовне институције</a:t>
          </a:r>
          <a:endParaRPr lang="en-US" sz="1200">
            <a:latin typeface="Cambria" panose="02040503050406030204" pitchFamily="18" charset="0"/>
            <a:ea typeface="Cambria" panose="02040503050406030204" pitchFamily="18" charset="0"/>
          </a:endParaRPr>
        </a:p>
      </dgm:t>
    </dgm:pt>
    <dgm:pt modelId="{CE0D6855-2A15-4DB4-9D0E-EFF67252252D}" type="parTrans" cxnId="{DB4CB3C4-D8D0-4121-A32D-5FF67775B8C2}">
      <dgm:prSet/>
      <dgm:spPr/>
      <dgm:t>
        <a:bodyPr/>
        <a:lstStyle/>
        <a:p>
          <a:endParaRPr lang="en-US"/>
        </a:p>
      </dgm:t>
    </dgm:pt>
    <dgm:pt modelId="{F618141E-3E3F-428F-AC89-067C9A3D2D00}" type="sibTrans" cxnId="{DB4CB3C4-D8D0-4121-A32D-5FF67775B8C2}">
      <dgm:prSet/>
      <dgm:spPr/>
      <dgm:t>
        <a:bodyPr/>
        <a:lstStyle/>
        <a:p>
          <a:endParaRPr lang="en-US"/>
        </a:p>
      </dgm:t>
    </dgm:pt>
    <dgm:pt modelId="{224C1BB3-D72A-40C8-9EA9-8B8603CA3E50}" type="pres">
      <dgm:prSet presAssocID="{93D3ABB4-9B0B-44DA-A4DA-ED0BA7EA1B92}" presName="compositeShape" presStyleCnt="0">
        <dgm:presLayoutVars>
          <dgm:dir/>
          <dgm:resizeHandles/>
        </dgm:presLayoutVars>
      </dgm:prSet>
      <dgm:spPr/>
    </dgm:pt>
    <dgm:pt modelId="{B3E5BD43-3235-4481-9566-66FF6E9FDBFE}" type="pres">
      <dgm:prSet presAssocID="{93D3ABB4-9B0B-44DA-A4DA-ED0BA7EA1B92}" presName="pyramid" presStyleLbl="node1" presStyleIdx="0" presStyleCnt="1"/>
      <dgm:spPr/>
    </dgm:pt>
    <dgm:pt modelId="{B750A022-5064-44AD-A685-81BA5F53A4CC}" type="pres">
      <dgm:prSet presAssocID="{93D3ABB4-9B0B-44DA-A4DA-ED0BA7EA1B92}" presName="theList" presStyleCnt="0"/>
      <dgm:spPr/>
    </dgm:pt>
    <dgm:pt modelId="{3BA40214-EEB3-408F-98A9-45CA03278B27}" type="pres">
      <dgm:prSet presAssocID="{DC249635-E34B-4D7D-A155-66B4F7B4CABD}" presName="aNode" presStyleLbl="fgAcc1" presStyleIdx="0" presStyleCnt="4" custScaleY="122973">
        <dgm:presLayoutVars>
          <dgm:bulletEnabled val="1"/>
        </dgm:presLayoutVars>
      </dgm:prSet>
      <dgm:spPr/>
    </dgm:pt>
    <dgm:pt modelId="{A67EB578-9A6F-4744-B2D1-327052650871}" type="pres">
      <dgm:prSet presAssocID="{DC249635-E34B-4D7D-A155-66B4F7B4CABD}" presName="aSpace" presStyleCnt="0"/>
      <dgm:spPr/>
    </dgm:pt>
    <dgm:pt modelId="{EFAAD219-588F-48FC-A7E3-81636F2DB9C0}" type="pres">
      <dgm:prSet presAssocID="{5DAA2C24-DA72-40CD-BE42-BBD77A588183}" presName="aNode" presStyleLbl="fgAcc1" presStyleIdx="1" presStyleCnt="4" custScaleY="80084">
        <dgm:presLayoutVars>
          <dgm:bulletEnabled val="1"/>
        </dgm:presLayoutVars>
      </dgm:prSet>
      <dgm:spPr/>
    </dgm:pt>
    <dgm:pt modelId="{CEDF1F7A-0185-48CC-B8EF-A5B8F03085FD}" type="pres">
      <dgm:prSet presAssocID="{5DAA2C24-DA72-40CD-BE42-BBD77A588183}" presName="aSpace" presStyleCnt="0"/>
      <dgm:spPr/>
    </dgm:pt>
    <dgm:pt modelId="{27F2091F-EE1A-4174-A189-E13D6D82CF26}" type="pres">
      <dgm:prSet presAssocID="{3A9A5C36-FFAD-47D5-AAB4-3FE9FDCE531C}" presName="aNode" presStyleLbl="fgAcc1" presStyleIdx="2" presStyleCnt="4" custScaleY="66047">
        <dgm:presLayoutVars>
          <dgm:bulletEnabled val="1"/>
        </dgm:presLayoutVars>
      </dgm:prSet>
      <dgm:spPr/>
    </dgm:pt>
    <dgm:pt modelId="{AD7E8372-85D4-43B6-928D-97103E9B7D1E}" type="pres">
      <dgm:prSet presAssocID="{3A9A5C36-FFAD-47D5-AAB4-3FE9FDCE531C}" presName="aSpace" presStyleCnt="0"/>
      <dgm:spPr/>
    </dgm:pt>
    <dgm:pt modelId="{02BEA550-181A-43CB-92C7-1FD51FDB1396}" type="pres">
      <dgm:prSet presAssocID="{438054F2-B7D4-4B84-8C11-475EB3A2DD66}" presName="aNode" presStyleLbl="fgAcc1" presStyleIdx="3" presStyleCnt="4" custScaleY="62283">
        <dgm:presLayoutVars>
          <dgm:bulletEnabled val="1"/>
        </dgm:presLayoutVars>
      </dgm:prSet>
      <dgm:spPr/>
    </dgm:pt>
    <dgm:pt modelId="{27DC65E3-8BE8-4820-9EEF-A4AF36B51B3F}" type="pres">
      <dgm:prSet presAssocID="{438054F2-B7D4-4B84-8C11-475EB3A2DD66}" presName="aSpace" presStyleCnt="0"/>
      <dgm:spPr/>
    </dgm:pt>
  </dgm:ptLst>
  <dgm:cxnLst>
    <dgm:cxn modelId="{D07CFF01-894B-4481-A1E2-CBA3FEAF4AF3}" srcId="{5DAA2C24-DA72-40CD-BE42-BBD77A588183}" destId="{8BEB49A4-80BF-496B-907F-1EEC8EEA6C03}" srcOrd="0" destOrd="0" parTransId="{40ABD8A3-F037-49B7-A415-07228BDF79CA}" sibTransId="{A134A622-6535-4BE1-9140-0D081B32F132}"/>
    <dgm:cxn modelId="{9F2D1814-0441-48A1-ADED-A69F758B232A}" type="presOf" srcId="{9E174671-E35A-4EF1-A0FB-0B62C3D1B785}" destId="{3BA40214-EEB3-408F-98A9-45CA03278B27}" srcOrd="0" destOrd="1" presId="urn:microsoft.com/office/officeart/2005/8/layout/pyramid2"/>
    <dgm:cxn modelId="{45F5312C-8351-45B0-ABAD-3637780A43D6}" srcId="{5DAA2C24-DA72-40CD-BE42-BBD77A588183}" destId="{0E60CFF7-B583-45D1-AF3C-B83888795351}" srcOrd="1" destOrd="0" parTransId="{F547457C-2632-4FA9-9A45-D628ECAED704}" sibTransId="{885E05FA-B652-4249-A4FD-25A3B1B7008A}"/>
    <dgm:cxn modelId="{3AE35F30-C3FD-4DC2-A9BA-ED88DFB7B06E}" type="presOf" srcId="{0E60CFF7-B583-45D1-AF3C-B83888795351}" destId="{EFAAD219-588F-48FC-A7E3-81636F2DB9C0}" srcOrd="0" destOrd="2" presId="urn:microsoft.com/office/officeart/2005/8/layout/pyramid2"/>
    <dgm:cxn modelId="{9D113342-62D0-4450-8BAA-7564B042B65A}" type="presOf" srcId="{93D3ABB4-9B0B-44DA-A4DA-ED0BA7EA1B92}" destId="{224C1BB3-D72A-40C8-9EA9-8B8603CA3E50}" srcOrd="0" destOrd="0" presId="urn:microsoft.com/office/officeart/2005/8/layout/pyramid2"/>
    <dgm:cxn modelId="{3786B149-C2FC-49FE-A57E-9E0E0BC42F87}" srcId="{93D3ABB4-9B0B-44DA-A4DA-ED0BA7EA1B92}" destId="{DC249635-E34B-4D7D-A155-66B4F7B4CABD}" srcOrd="0" destOrd="0" parTransId="{9E84A469-BC1E-4D5C-8860-701C701655D9}" sibTransId="{7CF4CEF1-E199-430D-89CD-0D4518FE4EC1}"/>
    <dgm:cxn modelId="{3DD1D054-E13E-48D1-9C71-F0798C679BB0}" type="presOf" srcId="{8BEB49A4-80BF-496B-907F-1EEC8EEA6C03}" destId="{EFAAD219-588F-48FC-A7E3-81636F2DB9C0}" srcOrd="0" destOrd="1" presId="urn:microsoft.com/office/officeart/2005/8/layout/pyramid2"/>
    <dgm:cxn modelId="{C8E31C79-EEDB-4448-AF1B-A840F86DA7C4}" type="presOf" srcId="{5DAA2C24-DA72-40CD-BE42-BBD77A588183}" destId="{EFAAD219-588F-48FC-A7E3-81636F2DB9C0}" srcOrd="0" destOrd="0" presId="urn:microsoft.com/office/officeart/2005/8/layout/pyramid2"/>
    <dgm:cxn modelId="{E8E4E47E-BD90-40D7-BB2C-8F3E0EBAE250}" type="presOf" srcId="{438054F2-B7D4-4B84-8C11-475EB3A2DD66}" destId="{02BEA550-181A-43CB-92C7-1FD51FDB1396}" srcOrd="0" destOrd="0" presId="urn:microsoft.com/office/officeart/2005/8/layout/pyramid2"/>
    <dgm:cxn modelId="{54734187-6629-4A3A-B2D0-FE72C73B61B5}" type="presOf" srcId="{3A9A5C36-FFAD-47D5-AAB4-3FE9FDCE531C}" destId="{27F2091F-EE1A-4174-A189-E13D6D82CF26}" srcOrd="0" destOrd="0" presId="urn:microsoft.com/office/officeart/2005/8/layout/pyramid2"/>
    <dgm:cxn modelId="{FDFD778F-A788-4C7C-B238-44FABA848217}" type="presOf" srcId="{73F15940-3202-4C1A-8E80-29B409A798E6}" destId="{3BA40214-EEB3-408F-98A9-45CA03278B27}" srcOrd="0" destOrd="2" presId="urn:microsoft.com/office/officeart/2005/8/layout/pyramid2"/>
    <dgm:cxn modelId="{BE266192-7C34-482A-B0DD-D258393D6712}" srcId="{DC249635-E34B-4D7D-A155-66B4F7B4CABD}" destId="{73F15940-3202-4C1A-8E80-29B409A798E6}" srcOrd="1" destOrd="0" parTransId="{26056E0E-2098-443B-B384-597024CF8CFB}" sibTransId="{2B50FC42-2482-4F48-936A-3712FA9F06B0}"/>
    <dgm:cxn modelId="{593EA99A-4FFE-46E4-9F75-945C6D63216F}" srcId="{93D3ABB4-9B0B-44DA-A4DA-ED0BA7EA1B92}" destId="{5DAA2C24-DA72-40CD-BE42-BBD77A588183}" srcOrd="1" destOrd="0" parTransId="{950E0DBA-61F4-4F28-A578-83F86C35AE08}" sibTransId="{1907D7E2-790B-4944-9DDF-BC373A36B261}"/>
    <dgm:cxn modelId="{716E49A2-5007-4653-BF00-28F6E7FD05C0}" type="presOf" srcId="{5647AC44-77F6-481B-87E9-8868925D9F8A}" destId="{3BA40214-EEB3-408F-98A9-45CA03278B27}" srcOrd="0" destOrd="3" presId="urn:microsoft.com/office/officeart/2005/8/layout/pyramid2"/>
    <dgm:cxn modelId="{66A013A6-A91F-4392-AFB2-025A49EF914E}" srcId="{DC249635-E34B-4D7D-A155-66B4F7B4CABD}" destId="{9E174671-E35A-4EF1-A0FB-0B62C3D1B785}" srcOrd="0" destOrd="0" parTransId="{95F4403E-47A3-4600-B35A-78A96232E75A}" sibTransId="{BFC1F95A-0125-486A-8411-AC37157CC65A}"/>
    <dgm:cxn modelId="{C2BC75BF-4ABB-4DCE-B8F2-20DA5C448D30}" srcId="{93D3ABB4-9B0B-44DA-A4DA-ED0BA7EA1B92}" destId="{3A9A5C36-FFAD-47D5-AAB4-3FE9FDCE531C}" srcOrd="2" destOrd="0" parTransId="{FF4F7983-5979-42CF-9788-2B1F487D70AF}" sibTransId="{1A95F759-EB31-4640-9CC3-F0C76E02BBBE}"/>
    <dgm:cxn modelId="{DB4CB3C4-D8D0-4121-A32D-5FF67775B8C2}" srcId="{DC249635-E34B-4D7D-A155-66B4F7B4CABD}" destId="{5647AC44-77F6-481B-87E9-8868925D9F8A}" srcOrd="2" destOrd="0" parTransId="{CE0D6855-2A15-4DB4-9D0E-EFF67252252D}" sibTransId="{F618141E-3E3F-428F-AC89-067C9A3D2D00}"/>
    <dgm:cxn modelId="{BCC80FD3-C6BF-4D55-8178-EF8C8E07627B}" type="presOf" srcId="{DC249635-E34B-4D7D-A155-66B4F7B4CABD}" destId="{3BA40214-EEB3-408F-98A9-45CA03278B27}" srcOrd="0" destOrd="0" presId="urn:microsoft.com/office/officeart/2005/8/layout/pyramid2"/>
    <dgm:cxn modelId="{65344AEA-41B8-4E5F-A066-181BBE928437}" srcId="{93D3ABB4-9B0B-44DA-A4DA-ED0BA7EA1B92}" destId="{438054F2-B7D4-4B84-8C11-475EB3A2DD66}" srcOrd="3" destOrd="0" parTransId="{BC6EE600-FC29-40C4-BCD3-17D234F3D116}" sibTransId="{FF5EA874-A73D-4A12-8BEC-F0590F5D258F}"/>
    <dgm:cxn modelId="{C98C44A2-74B0-4ABA-9A31-5CB9B2A60E01}" type="presParOf" srcId="{224C1BB3-D72A-40C8-9EA9-8B8603CA3E50}" destId="{B3E5BD43-3235-4481-9566-66FF6E9FDBFE}" srcOrd="0" destOrd="0" presId="urn:microsoft.com/office/officeart/2005/8/layout/pyramid2"/>
    <dgm:cxn modelId="{CEC59999-88D8-4C68-9550-FC1996639B03}" type="presParOf" srcId="{224C1BB3-D72A-40C8-9EA9-8B8603CA3E50}" destId="{B750A022-5064-44AD-A685-81BA5F53A4CC}" srcOrd="1" destOrd="0" presId="urn:microsoft.com/office/officeart/2005/8/layout/pyramid2"/>
    <dgm:cxn modelId="{2DDACB87-8F3F-42BA-AF0C-A12B56F286A5}" type="presParOf" srcId="{B750A022-5064-44AD-A685-81BA5F53A4CC}" destId="{3BA40214-EEB3-408F-98A9-45CA03278B27}" srcOrd="0" destOrd="0" presId="urn:microsoft.com/office/officeart/2005/8/layout/pyramid2"/>
    <dgm:cxn modelId="{DEF40EA7-82DF-46D0-87BD-56DDD2025490}" type="presParOf" srcId="{B750A022-5064-44AD-A685-81BA5F53A4CC}" destId="{A67EB578-9A6F-4744-B2D1-327052650871}" srcOrd="1" destOrd="0" presId="urn:microsoft.com/office/officeart/2005/8/layout/pyramid2"/>
    <dgm:cxn modelId="{B7556C23-2F45-4FBE-BD66-828B3D816F63}" type="presParOf" srcId="{B750A022-5064-44AD-A685-81BA5F53A4CC}" destId="{EFAAD219-588F-48FC-A7E3-81636F2DB9C0}" srcOrd="2" destOrd="0" presId="urn:microsoft.com/office/officeart/2005/8/layout/pyramid2"/>
    <dgm:cxn modelId="{56CCE0E1-F471-4DB6-9322-D6D8983FD8C7}" type="presParOf" srcId="{B750A022-5064-44AD-A685-81BA5F53A4CC}" destId="{CEDF1F7A-0185-48CC-B8EF-A5B8F03085FD}" srcOrd="3" destOrd="0" presId="urn:microsoft.com/office/officeart/2005/8/layout/pyramid2"/>
    <dgm:cxn modelId="{C930713D-9B25-497F-8425-846BF06F2DF1}" type="presParOf" srcId="{B750A022-5064-44AD-A685-81BA5F53A4CC}" destId="{27F2091F-EE1A-4174-A189-E13D6D82CF26}" srcOrd="4" destOrd="0" presId="urn:microsoft.com/office/officeart/2005/8/layout/pyramid2"/>
    <dgm:cxn modelId="{C8FC1F4E-EE62-459B-8819-26F2ABA593B9}" type="presParOf" srcId="{B750A022-5064-44AD-A685-81BA5F53A4CC}" destId="{AD7E8372-85D4-43B6-928D-97103E9B7D1E}" srcOrd="5" destOrd="0" presId="urn:microsoft.com/office/officeart/2005/8/layout/pyramid2"/>
    <dgm:cxn modelId="{85620244-7F77-4EC4-B28F-F447A32B41EB}" type="presParOf" srcId="{B750A022-5064-44AD-A685-81BA5F53A4CC}" destId="{02BEA550-181A-43CB-92C7-1FD51FDB1396}" srcOrd="6" destOrd="0" presId="urn:microsoft.com/office/officeart/2005/8/layout/pyramid2"/>
    <dgm:cxn modelId="{F354062B-2A4B-4A7B-B343-04DF575E1844}" type="presParOf" srcId="{B750A022-5064-44AD-A685-81BA5F53A4CC}" destId="{27DC65E3-8BE8-4820-9EEF-A4AF36B51B3F}" srcOrd="7" destOrd="0" presId="urn:microsoft.com/office/officeart/2005/8/layout/pyramid2"/>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C706521-BEF0-4315-88D5-16385D8002AA}" type="doc">
      <dgm:prSet loTypeId="urn:microsoft.com/office/officeart/2011/layout/TabList" loCatId="list" qsTypeId="urn:microsoft.com/office/officeart/2005/8/quickstyle/3d1" qsCatId="3D" csTypeId="urn:microsoft.com/office/officeart/2005/8/colors/accent1_2" csCatId="accent1" phldr="1"/>
      <dgm:spPr/>
      <dgm:t>
        <a:bodyPr/>
        <a:lstStyle/>
        <a:p>
          <a:endParaRPr lang="en-US"/>
        </a:p>
      </dgm:t>
    </dgm:pt>
    <dgm:pt modelId="{B55B548B-5E76-4B6E-ACFF-D422F745AA7C}">
      <dgm:prSet phldrT="[Text]" custT="1"/>
      <dgm:spPr/>
      <dgm:t>
        <a:bodyPr/>
        <a:lstStyle/>
        <a:p>
          <a:pPr algn="ctr"/>
          <a:r>
            <a:rPr lang="sr-Cyrl-RS" sz="1200">
              <a:latin typeface="Cambria" panose="02040503050406030204" pitchFamily="18" charset="0"/>
              <a:ea typeface="Cambria" panose="02040503050406030204" pitchFamily="18" charset="0"/>
            </a:rPr>
            <a:t>Оперативни циљ 1</a:t>
          </a:r>
          <a:endParaRPr lang="en-US" sz="1200">
            <a:latin typeface="Cambria" panose="02040503050406030204" pitchFamily="18" charset="0"/>
            <a:ea typeface="Cambria" panose="02040503050406030204" pitchFamily="18" charset="0"/>
          </a:endParaRPr>
        </a:p>
      </dgm:t>
    </dgm:pt>
    <dgm:pt modelId="{2011BE28-5BC2-4525-83C4-B126CAE263E8}" type="parTrans" cxnId="{28B3C4B3-F32E-4CD9-B66F-2775E0E0134D}">
      <dgm:prSet/>
      <dgm:spPr/>
      <dgm:t>
        <a:bodyPr/>
        <a:lstStyle/>
        <a:p>
          <a:pPr algn="ctr"/>
          <a:endParaRPr lang="en-US"/>
        </a:p>
      </dgm:t>
    </dgm:pt>
    <dgm:pt modelId="{70DD263C-97D3-4C2C-9485-C4F5240A68A7}" type="sibTrans" cxnId="{28B3C4B3-F32E-4CD9-B66F-2775E0E0134D}">
      <dgm:prSet/>
      <dgm:spPr/>
      <dgm:t>
        <a:bodyPr/>
        <a:lstStyle/>
        <a:p>
          <a:pPr algn="ctr"/>
          <a:endParaRPr lang="en-US"/>
        </a:p>
      </dgm:t>
    </dgm:pt>
    <dgm:pt modelId="{8CB15908-21B2-4BFF-B608-84F8A9D59F63}">
      <dgm:prSet phldrT="[Text]" custT="1"/>
      <dgm:spPr/>
      <dgm:t>
        <a:bodyPr/>
        <a:lstStyle/>
        <a:p>
          <a:pPr algn="ctr"/>
          <a:r>
            <a:rPr lang="sr-Cyrl-RS" sz="1200">
              <a:latin typeface="Cambria" panose="02040503050406030204" pitchFamily="18" charset="0"/>
              <a:ea typeface="Cambria" panose="02040503050406030204" pitchFamily="18" charset="0"/>
            </a:rPr>
            <a:t>Функционалан систем безбедности саобраћаја у коме су сви субјекти посвећени остваривању циљева Стратегије и Акционог плана</a:t>
          </a:r>
          <a:endParaRPr lang="en-US" sz="1200">
            <a:latin typeface="Cambria" panose="02040503050406030204" pitchFamily="18" charset="0"/>
            <a:ea typeface="Cambria" panose="02040503050406030204" pitchFamily="18" charset="0"/>
          </a:endParaRPr>
        </a:p>
      </dgm:t>
    </dgm:pt>
    <dgm:pt modelId="{17B23D8E-127E-437C-8056-55224CF2ACD7}" type="parTrans" cxnId="{D1EDEC1A-2DC6-45A9-AE58-74B011BCCAE6}">
      <dgm:prSet/>
      <dgm:spPr/>
      <dgm:t>
        <a:bodyPr/>
        <a:lstStyle/>
        <a:p>
          <a:pPr algn="ctr"/>
          <a:endParaRPr lang="en-US"/>
        </a:p>
      </dgm:t>
    </dgm:pt>
    <dgm:pt modelId="{70C2BA68-34F7-4E02-A4A8-9A4F1CB8AF22}" type="sibTrans" cxnId="{D1EDEC1A-2DC6-45A9-AE58-74B011BCCAE6}">
      <dgm:prSet/>
      <dgm:spPr/>
      <dgm:t>
        <a:bodyPr/>
        <a:lstStyle/>
        <a:p>
          <a:pPr algn="ctr"/>
          <a:endParaRPr lang="en-US"/>
        </a:p>
      </dgm:t>
    </dgm:pt>
    <dgm:pt modelId="{15C3905D-F383-4754-800F-FB9F9DFC2894}" type="pres">
      <dgm:prSet presAssocID="{CC706521-BEF0-4315-88D5-16385D8002AA}" presName="Name0" presStyleCnt="0">
        <dgm:presLayoutVars>
          <dgm:chMax/>
          <dgm:chPref val="3"/>
          <dgm:dir/>
          <dgm:animOne val="branch"/>
          <dgm:animLvl val="lvl"/>
        </dgm:presLayoutVars>
      </dgm:prSet>
      <dgm:spPr/>
    </dgm:pt>
    <dgm:pt modelId="{3BE835D8-E6D7-457B-89F2-9C0CB5F5DD16}" type="pres">
      <dgm:prSet presAssocID="{B55B548B-5E76-4B6E-ACFF-D422F745AA7C}" presName="composite" presStyleCnt="0"/>
      <dgm:spPr/>
    </dgm:pt>
    <dgm:pt modelId="{29FF6FA1-11E5-4817-9362-FA3618997B3E}" type="pres">
      <dgm:prSet presAssocID="{B55B548B-5E76-4B6E-ACFF-D422F745AA7C}" presName="FirstChild" presStyleLbl="revTx" presStyleIdx="0" presStyleCnt="1">
        <dgm:presLayoutVars>
          <dgm:chMax val="0"/>
          <dgm:chPref val="0"/>
          <dgm:bulletEnabled val="1"/>
        </dgm:presLayoutVars>
      </dgm:prSet>
      <dgm:spPr/>
    </dgm:pt>
    <dgm:pt modelId="{702E9FAB-5A6C-413B-9C24-2AADE33465E0}" type="pres">
      <dgm:prSet presAssocID="{B55B548B-5E76-4B6E-ACFF-D422F745AA7C}" presName="Parent" presStyleLbl="alignNode1" presStyleIdx="0" presStyleCnt="1" custScaleY="300322">
        <dgm:presLayoutVars>
          <dgm:chMax val="3"/>
          <dgm:chPref val="3"/>
          <dgm:bulletEnabled val="1"/>
        </dgm:presLayoutVars>
      </dgm:prSet>
      <dgm:spPr/>
    </dgm:pt>
    <dgm:pt modelId="{66A9D213-CE8A-4796-8BF0-6E6FDDAED48C}" type="pres">
      <dgm:prSet presAssocID="{B55B548B-5E76-4B6E-ACFF-D422F745AA7C}" presName="Accent" presStyleLbl="parChTrans1D1" presStyleIdx="0" presStyleCnt="1"/>
      <dgm:spPr/>
    </dgm:pt>
  </dgm:ptLst>
  <dgm:cxnLst>
    <dgm:cxn modelId="{D1EDEC1A-2DC6-45A9-AE58-74B011BCCAE6}" srcId="{B55B548B-5E76-4B6E-ACFF-D422F745AA7C}" destId="{8CB15908-21B2-4BFF-B608-84F8A9D59F63}" srcOrd="0" destOrd="0" parTransId="{17B23D8E-127E-437C-8056-55224CF2ACD7}" sibTransId="{70C2BA68-34F7-4E02-A4A8-9A4F1CB8AF22}"/>
    <dgm:cxn modelId="{93F8D342-36C1-471F-8EDF-A79F13F4D5DB}" type="presOf" srcId="{8CB15908-21B2-4BFF-B608-84F8A9D59F63}" destId="{29FF6FA1-11E5-4817-9362-FA3618997B3E}" srcOrd="0" destOrd="0" presId="urn:microsoft.com/office/officeart/2011/layout/TabList"/>
    <dgm:cxn modelId="{87520C6B-F6E5-43FB-9D85-21C6162176B7}" type="presOf" srcId="{CC706521-BEF0-4315-88D5-16385D8002AA}" destId="{15C3905D-F383-4754-800F-FB9F9DFC2894}" srcOrd="0" destOrd="0" presId="urn:microsoft.com/office/officeart/2011/layout/TabList"/>
    <dgm:cxn modelId="{28B3C4B3-F32E-4CD9-B66F-2775E0E0134D}" srcId="{CC706521-BEF0-4315-88D5-16385D8002AA}" destId="{B55B548B-5E76-4B6E-ACFF-D422F745AA7C}" srcOrd="0" destOrd="0" parTransId="{2011BE28-5BC2-4525-83C4-B126CAE263E8}" sibTransId="{70DD263C-97D3-4C2C-9485-C4F5240A68A7}"/>
    <dgm:cxn modelId="{8EDE09EB-9A21-459A-8316-EF567278F706}" type="presOf" srcId="{B55B548B-5E76-4B6E-ACFF-D422F745AA7C}" destId="{702E9FAB-5A6C-413B-9C24-2AADE33465E0}" srcOrd="0" destOrd="0" presId="urn:microsoft.com/office/officeart/2011/layout/TabList"/>
    <dgm:cxn modelId="{B5298872-A7E1-4885-97AB-51F2CA8B0585}" type="presParOf" srcId="{15C3905D-F383-4754-800F-FB9F9DFC2894}" destId="{3BE835D8-E6D7-457B-89F2-9C0CB5F5DD16}" srcOrd="0" destOrd="0" presId="urn:microsoft.com/office/officeart/2011/layout/TabList"/>
    <dgm:cxn modelId="{2C852A8E-0993-4991-B709-FA0FF326CC70}" type="presParOf" srcId="{3BE835D8-E6D7-457B-89F2-9C0CB5F5DD16}" destId="{29FF6FA1-11E5-4817-9362-FA3618997B3E}" srcOrd="0" destOrd="0" presId="urn:microsoft.com/office/officeart/2011/layout/TabList"/>
    <dgm:cxn modelId="{27D01A41-BAEC-4C71-9868-A9ABE5D1A1D7}" type="presParOf" srcId="{3BE835D8-E6D7-457B-89F2-9C0CB5F5DD16}" destId="{702E9FAB-5A6C-413B-9C24-2AADE33465E0}" srcOrd="1" destOrd="0" presId="urn:microsoft.com/office/officeart/2011/layout/TabList"/>
    <dgm:cxn modelId="{A97BEEBB-58C3-4FE7-BE03-E7C6A633711A}" type="presParOf" srcId="{3BE835D8-E6D7-457B-89F2-9C0CB5F5DD16}" destId="{66A9D213-CE8A-4796-8BF0-6E6FDDAED48C}" srcOrd="2" destOrd="0" presId="urn:microsoft.com/office/officeart/2011/layout/TabLis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C706521-BEF0-4315-88D5-16385D8002AA}" type="doc">
      <dgm:prSet loTypeId="urn:microsoft.com/office/officeart/2011/layout/TabList" loCatId="list" qsTypeId="urn:microsoft.com/office/officeart/2005/8/quickstyle/3d1" qsCatId="3D" csTypeId="urn:microsoft.com/office/officeart/2005/8/colors/accent1_2" csCatId="accent1" phldr="1"/>
      <dgm:spPr/>
      <dgm:t>
        <a:bodyPr/>
        <a:lstStyle/>
        <a:p>
          <a:endParaRPr lang="en-US"/>
        </a:p>
      </dgm:t>
    </dgm:pt>
    <dgm:pt modelId="{B55B548B-5E76-4B6E-ACFF-D422F745AA7C}">
      <dgm:prSet phldrT="[Text]" custT="1"/>
      <dgm:spPr/>
      <dgm:t>
        <a:bodyPr/>
        <a:lstStyle/>
        <a:p>
          <a:pPr algn="ctr"/>
          <a:r>
            <a:rPr lang="sr-Cyrl-RS" sz="1200">
              <a:latin typeface="Cambria" panose="02040503050406030204" pitchFamily="18" charset="0"/>
              <a:ea typeface="Cambria" panose="02040503050406030204" pitchFamily="18" charset="0"/>
            </a:rPr>
            <a:t>Мера 1.1</a:t>
          </a:r>
          <a:endParaRPr lang="en-US" sz="1200">
            <a:latin typeface="Cambria" panose="02040503050406030204" pitchFamily="18" charset="0"/>
            <a:ea typeface="Cambria" panose="02040503050406030204" pitchFamily="18" charset="0"/>
          </a:endParaRPr>
        </a:p>
      </dgm:t>
    </dgm:pt>
    <dgm:pt modelId="{2011BE28-5BC2-4525-83C4-B126CAE263E8}" type="parTrans" cxnId="{28B3C4B3-F32E-4CD9-B66F-2775E0E0134D}">
      <dgm:prSet/>
      <dgm:spPr/>
      <dgm:t>
        <a:bodyPr/>
        <a:lstStyle/>
        <a:p>
          <a:pPr algn="ctr"/>
          <a:endParaRPr lang="en-US"/>
        </a:p>
      </dgm:t>
    </dgm:pt>
    <dgm:pt modelId="{70DD263C-97D3-4C2C-9485-C4F5240A68A7}" type="sibTrans" cxnId="{28B3C4B3-F32E-4CD9-B66F-2775E0E0134D}">
      <dgm:prSet/>
      <dgm:spPr/>
      <dgm:t>
        <a:bodyPr/>
        <a:lstStyle/>
        <a:p>
          <a:pPr algn="ctr"/>
          <a:endParaRPr lang="en-US"/>
        </a:p>
      </dgm:t>
    </dgm:pt>
    <dgm:pt modelId="{8CB15908-21B2-4BFF-B608-84F8A9D59F63}">
      <dgm:prSet phldrT="[Text]" custT="1"/>
      <dgm:spPr/>
      <dgm:t>
        <a:bodyPr/>
        <a:lstStyle/>
        <a:p>
          <a:pPr algn="ctr"/>
          <a:r>
            <a:rPr lang="sr-Cyrl-RS" sz="1200">
              <a:latin typeface="Cambria" panose="02040503050406030204" pitchFamily="18" charset="0"/>
              <a:ea typeface="Cambria" panose="02040503050406030204" pitchFamily="18" charset="0"/>
            </a:rPr>
            <a:t>Успостављање и имплементација стратешког управљања безбедношћу саобраћаја</a:t>
          </a:r>
          <a:endParaRPr lang="en-US" sz="1200">
            <a:latin typeface="Cambria" panose="02040503050406030204" pitchFamily="18" charset="0"/>
            <a:ea typeface="Cambria" panose="02040503050406030204" pitchFamily="18" charset="0"/>
          </a:endParaRPr>
        </a:p>
      </dgm:t>
    </dgm:pt>
    <dgm:pt modelId="{17B23D8E-127E-437C-8056-55224CF2ACD7}" type="parTrans" cxnId="{D1EDEC1A-2DC6-45A9-AE58-74B011BCCAE6}">
      <dgm:prSet/>
      <dgm:spPr/>
      <dgm:t>
        <a:bodyPr/>
        <a:lstStyle/>
        <a:p>
          <a:pPr algn="ctr"/>
          <a:endParaRPr lang="en-US"/>
        </a:p>
      </dgm:t>
    </dgm:pt>
    <dgm:pt modelId="{70C2BA68-34F7-4E02-A4A8-9A4F1CB8AF22}" type="sibTrans" cxnId="{D1EDEC1A-2DC6-45A9-AE58-74B011BCCAE6}">
      <dgm:prSet/>
      <dgm:spPr/>
      <dgm:t>
        <a:bodyPr/>
        <a:lstStyle/>
        <a:p>
          <a:pPr algn="ctr"/>
          <a:endParaRPr lang="en-US"/>
        </a:p>
      </dgm:t>
    </dgm:pt>
    <dgm:pt modelId="{15C3905D-F383-4754-800F-FB9F9DFC2894}" type="pres">
      <dgm:prSet presAssocID="{CC706521-BEF0-4315-88D5-16385D8002AA}" presName="Name0" presStyleCnt="0">
        <dgm:presLayoutVars>
          <dgm:chMax/>
          <dgm:chPref val="3"/>
          <dgm:dir/>
          <dgm:animOne val="branch"/>
          <dgm:animLvl val="lvl"/>
        </dgm:presLayoutVars>
      </dgm:prSet>
      <dgm:spPr/>
    </dgm:pt>
    <dgm:pt modelId="{3BE835D8-E6D7-457B-89F2-9C0CB5F5DD16}" type="pres">
      <dgm:prSet presAssocID="{B55B548B-5E76-4B6E-ACFF-D422F745AA7C}" presName="composite" presStyleCnt="0"/>
      <dgm:spPr/>
    </dgm:pt>
    <dgm:pt modelId="{29FF6FA1-11E5-4817-9362-FA3618997B3E}" type="pres">
      <dgm:prSet presAssocID="{B55B548B-5E76-4B6E-ACFF-D422F745AA7C}" presName="FirstChild" presStyleLbl="revTx" presStyleIdx="0" presStyleCnt="1">
        <dgm:presLayoutVars>
          <dgm:chMax val="0"/>
          <dgm:chPref val="0"/>
          <dgm:bulletEnabled val="1"/>
        </dgm:presLayoutVars>
      </dgm:prSet>
      <dgm:spPr/>
    </dgm:pt>
    <dgm:pt modelId="{702E9FAB-5A6C-413B-9C24-2AADE33465E0}" type="pres">
      <dgm:prSet presAssocID="{B55B548B-5E76-4B6E-ACFF-D422F745AA7C}" presName="Parent" presStyleLbl="alignNode1" presStyleIdx="0" presStyleCnt="1">
        <dgm:presLayoutVars>
          <dgm:chMax val="3"/>
          <dgm:chPref val="3"/>
          <dgm:bulletEnabled val="1"/>
        </dgm:presLayoutVars>
      </dgm:prSet>
      <dgm:spPr/>
    </dgm:pt>
    <dgm:pt modelId="{66A9D213-CE8A-4796-8BF0-6E6FDDAED48C}" type="pres">
      <dgm:prSet presAssocID="{B55B548B-5E76-4B6E-ACFF-D422F745AA7C}" presName="Accent" presStyleLbl="parChTrans1D1" presStyleIdx="0" presStyleCnt="1"/>
      <dgm:spPr/>
    </dgm:pt>
  </dgm:ptLst>
  <dgm:cxnLst>
    <dgm:cxn modelId="{D1EDEC1A-2DC6-45A9-AE58-74B011BCCAE6}" srcId="{B55B548B-5E76-4B6E-ACFF-D422F745AA7C}" destId="{8CB15908-21B2-4BFF-B608-84F8A9D59F63}" srcOrd="0" destOrd="0" parTransId="{17B23D8E-127E-437C-8056-55224CF2ACD7}" sibTransId="{70C2BA68-34F7-4E02-A4A8-9A4F1CB8AF22}"/>
    <dgm:cxn modelId="{EAF2061E-660D-40A8-84EA-85705EB09E41}" type="presOf" srcId="{CC706521-BEF0-4315-88D5-16385D8002AA}" destId="{15C3905D-F383-4754-800F-FB9F9DFC2894}" srcOrd="0" destOrd="0" presId="urn:microsoft.com/office/officeart/2011/layout/TabList"/>
    <dgm:cxn modelId="{8B28C871-83AB-4226-92F8-251FD5EAD834}" type="presOf" srcId="{8CB15908-21B2-4BFF-B608-84F8A9D59F63}" destId="{29FF6FA1-11E5-4817-9362-FA3618997B3E}" srcOrd="0" destOrd="0" presId="urn:microsoft.com/office/officeart/2011/layout/TabList"/>
    <dgm:cxn modelId="{8A791653-EBD1-4575-8DB1-6590AE7BA597}" type="presOf" srcId="{B55B548B-5E76-4B6E-ACFF-D422F745AA7C}" destId="{702E9FAB-5A6C-413B-9C24-2AADE33465E0}" srcOrd="0" destOrd="0" presId="urn:microsoft.com/office/officeart/2011/layout/TabList"/>
    <dgm:cxn modelId="{28B3C4B3-F32E-4CD9-B66F-2775E0E0134D}" srcId="{CC706521-BEF0-4315-88D5-16385D8002AA}" destId="{B55B548B-5E76-4B6E-ACFF-D422F745AA7C}" srcOrd="0" destOrd="0" parTransId="{2011BE28-5BC2-4525-83C4-B126CAE263E8}" sibTransId="{70DD263C-97D3-4C2C-9485-C4F5240A68A7}"/>
    <dgm:cxn modelId="{E375C34E-696E-4264-8A8B-DDD828ED622A}" type="presParOf" srcId="{15C3905D-F383-4754-800F-FB9F9DFC2894}" destId="{3BE835D8-E6D7-457B-89F2-9C0CB5F5DD16}" srcOrd="0" destOrd="0" presId="urn:microsoft.com/office/officeart/2011/layout/TabList"/>
    <dgm:cxn modelId="{459DB0E9-96D1-4C25-ADE6-C2E8806DC0BE}" type="presParOf" srcId="{3BE835D8-E6D7-457B-89F2-9C0CB5F5DD16}" destId="{29FF6FA1-11E5-4817-9362-FA3618997B3E}" srcOrd="0" destOrd="0" presId="urn:microsoft.com/office/officeart/2011/layout/TabList"/>
    <dgm:cxn modelId="{D8483C74-2030-4BDD-B415-40F5F21663CB}" type="presParOf" srcId="{3BE835D8-E6D7-457B-89F2-9C0CB5F5DD16}" destId="{702E9FAB-5A6C-413B-9C24-2AADE33465E0}" srcOrd="1" destOrd="0" presId="urn:microsoft.com/office/officeart/2011/layout/TabList"/>
    <dgm:cxn modelId="{E43402E8-77E7-4EDB-A9A3-BC2F771735B4}" type="presParOf" srcId="{3BE835D8-E6D7-457B-89F2-9C0CB5F5DD16}" destId="{66A9D213-CE8A-4796-8BF0-6E6FDDAED48C}" srcOrd="2" destOrd="0" presId="urn:microsoft.com/office/officeart/2011/layout/TabList"/>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C706521-BEF0-4315-88D5-16385D8002AA}" type="doc">
      <dgm:prSet loTypeId="urn:microsoft.com/office/officeart/2011/layout/TabList" loCatId="list" qsTypeId="urn:microsoft.com/office/officeart/2005/8/quickstyle/3d1" qsCatId="3D" csTypeId="urn:microsoft.com/office/officeart/2005/8/colors/accent1_2" csCatId="accent1" phldr="1"/>
      <dgm:spPr/>
      <dgm:t>
        <a:bodyPr/>
        <a:lstStyle/>
        <a:p>
          <a:endParaRPr lang="en-US"/>
        </a:p>
      </dgm:t>
    </dgm:pt>
    <dgm:pt modelId="{B55B548B-5E76-4B6E-ACFF-D422F745AA7C}">
      <dgm:prSet phldrT="[Text]" custT="1"/>
      <dgm:spPr/>
      <dgm:t>
        <a:bodyPr/>
        <a:lstStyle/>
        <a:p>
          <a:pPr algn="ctr"/>
          <a:r>
            <a:rPr lang="sr-Cyrl-RS" sz="1200">
              <a:latin typeface="Cambria" panose="02040503050406030204" pitchFamily="18" charset="0"/>
              <a:ea typeface="Cambria" panose="02040503050406030204" pitchFamily="18" charset="0"/>
            </a:rPr>
            <a:t>Мера 1.2</a:t>
          </a:r>
          <a:endParaRPr lang="en-US" sz="1200">
            <a:latin typeface="Cambria" panose="02040503050406030204" pitchFamily="18" charset="0"/>
            <a:ea typeface="Cambria" panose="02040503050406030204" pitchFamily="18" charset="0"/>
          </a:endParaRPr>
        </a:p>
      </dgm:t>
    </dgm:pt>
    <dgm:pt modelId="{2011BE28-5BC2-4525-83C4-B126CAE263E8}" type="parTrans" cxnId="{28B3C4B3-F32E-4CD9-B66F-2775E0E0134D}">
      <dgm:prSet/>
      <dgm:spPr/>
      <dgm:t>
        <a:bodyPr/>
        <a:lstStyle/>
        <a:p>
          <a:pPr algn="ctr"/>
          <a:endParaRPr lang="en-US"/>
        </a:p>
      </dgm:t>
    </dgm:pt>
    <dgm:pt modelId="{70DD263C-97D3-4C2C-9485-C4F5240A68A7}" type="sibTrans" cxnId="{28B3C4B3-F32E-4CD9-B66F-2775E0E0134D}">
      <dgm:prSet/>
      <dgm:spPr/>
      <dgm:t>
        <a:bodyPr/>
        <a:lstStyle/>
        <a:p>
          <a:pPr algn="ctr"/>
          <a:endParaRPr lang="en-US"/>
        </a:p>
      </dgm:t>
    </dgm:pt>
    <dgm:pt modelId="{8CB15908-21B2-4BFF-B608-84F8A9D59F63}">
      <dgm:prSet phldrT="[Text]" custT="1"/>
      <dgm:spPr/>
      <dgm:t>
        <a:bodyPr/>
        <a:lstStyle/>
        <a:p>
          <a:pPr algn="ctr"/>
          <a:r>
            <a:rPr lang="sr-Cyrl-RS" sz="1200">
              <a:latin typeface="Cambria" panose="02040503050406030204" pitchFamily="18" charset="0"/>
              <a:ea typeface="Cambria" panose="02040503050406030204" pitchFamily="18" charset="0"/>
            </a:rPr>
            <a:t>Унапређење финансирања безбедности саобраћаја</a:t>
          </a:r>
        </a:p>
      </dgm:t>
    </dgm:pt>
    <dgm:pt modelId="{17B23D8E-127E-437C-8056-55224CF2ACD7}" type="parTrans" cxnId="{D1EDEC1A-2DC6-45A9-AE58-74B011BCCAE6}">
      <dgm:prSet/>
      <dgm:spPr/>
      <dgm:t>
        <a:bodyPr/>
        <a:lstStyle/>
        <a:p>
          <a:pPr algn="ctr"/>
          <a:endParaRPr lang="en-US"/>
        </a:p>
      </dgm:t>
    </dgm:pt>
    <dgm:pt modelId="{70C2BA68-34F7-4E02-A4A8-9A4F1CB8AF22}" type="sibTrans" cxnId="{D1EDEC1A-2DC6-45A9-AE58-74B011BCCAE6}">
      <dgm:prSet/>
      <dgm:spPr/>
      <dgm:t>
        <a:bodyPr/>
        <a:lstStyle/>
        <a:p>
          <a:pPr algn="ctr"/>
          <a:endParaRPr lang="en-US"/>
        </a:p>
      </dgm:t>
    </dgm:pt>
    <dgm:pt modelId="{15C3905D-F383-4754-800F-FB9F9DFC2894}" type="pres">
      <dgm:prSet presAssocID="{CC706521-BEF0-4315-88D5-16385D8002AA}" presName="Name0" presStyleCnt="0">
        <dgm:presLayoutVars>
          <dgm:chMax/>
          <dgm:chPref val="3"/>
          <dgm:dir/>
          <dgm:animOne val="branch"/>
          <dgm:animLvl val="lvl"/>
        </dgm:presLayoutVars>
      </dgm:prSet>
      <dgm:spPr/>
    </dgm:pt>
    <dgm:pt modelId="{3BE835D8-E6D7-457B-89F2-9C0CB5F5DD16}" type="pres">
      <dgm:prSet presAssocID="{B55B548B-5E76-4B6E-ACFF-D422F745AA7C}" presName="composite" presStyleCnt="0"/>
      <dgm:spPr/>
    </dgm:pt>
    <dgm:pt modelId="{29FF6FA1-11E5-4817-9362-FA3618997B3E}" type="pres">
      <dgm:prSet presAssocID="{B55B548B-5E76-4B6E-ACFF-D422F745AA7C}" presName="FirstChild" presStyleLbl="revTx" presStyleIdx="0" presStyleCnt="1">
        <dgm:presLayoutVars>
          <dgm:chMax val="0"/>
          <dgm:chPref val="0"/>
          <dgm:bulletEnabled val="1"/>
        </dgm:presLayoutVars>
      </dgm:prSet>
      <dgm:spPr/>
    </dgm:pt>
    <dgm:pt modelId="{702E9FAB-5A6C-413B-9C24-2AADE33465E0}" type="pres">
      <dgm:prSet presAssocID="{B55B548B-5E76-4B6E-ACFF-D422F745AA7C}" presName="Parent" presStyleLbl="alignNode1" presStyleIdx="0" presStyleCnt="1" custScaleY="125005">
        <dgm:presLayoutVars>
          <dgm:chMax val="3"/>
          <dgm:chPref val="3"/>
          <dgm:bulletEnabled val="1"/>
        </dgm:presLayoutVars>
      </dgm:prSet>
      <dgm:spPr/>
    </dgm:pt>
    <dgm:pt modelId="{66A9D213-CE8A-4796-8BF0-6E6FDDAED48C}" type="pres">
      <dgm:prSet presAssocID="{B55B548B-5E76-4B6E-ACFF-D422F745AA7C}" presName="Accent" presStyleLbl="parChTrans1D1" presStyleIdx="0" presStyleCnt="1"/>
      <dgm:spPr/>
    </dgm:pt>
  </dgm:ptLst>
  <dgm:cxnLst>
    <dgm:cxn modelId="{65FACA0B-7925-49C6-BC66-60BB0E338940}" type="presOf" srcId="{8CB15908-21B2-4BFF-B608-84F8A9D59F63}" destId="{29FF6FA1-11E5-4817-9362-FA3618997B3E}" srcOrd="0" destOrd="0" presId="urn:microsoft.com/office/officeart/2011/layout/TabList"/>
    <dgm:cxn modelId="{D1EDEC1A-2DC6-45A9-AE58-74B011BCCAE6}" srcId="{B55B548B-5E76-4B6E-ACFF-D422F745AA7C}" destId="{8CB15908-21B2-4BFF-B608-84F8A9D59F63}" srcOrd="0" destOrd="0" parTransId="{17B23D8E-127E-437C-8056-55224CF2ACD7}" sibTransId="{70C2BA68-34F7-4E02-A4A8-9A4F1CB8AF22}"/>
    <dgm:cxn modelId="{8B1FC92B-B86C-4289-808A-F634027760A3}" type="presOf" srcId="{B55B548B-5E76-4B6E-ACFF-D422F745AA7C}" destId="{702E9FAB-5A6C-413B-9C24-2AADE33465E0}" srcOrd="0" destOrd="0" presId="urn:microsoft.com/office/officeart/2011/layout/TabList"/>
    <dgm:cxn modelId="{652D695A-2FCD-4FD0-BC72-F6F193A69923}" type="presOf" srcId="{CC706521-BEF0-4315-88D5-16385D8002AA}" destId="{15C3905D-F383-4754-800F-FB9F9DFC2894}" srcOrd="0" destOrd="0" presId="urn:microsoft.com/office/officeart/2011/layout/TabList"/>
    <dgm:cxn modelId="{28B3C4B3-F32E-4CD9-B66F-2775E0E0134D}" srcId="{CC706521-BEF0-4315-88D5-16385D8002AA}" destId="{B55B548B-5E76-4B6E-ACFF-D422F745AA7C}" srcOrd="0" destOrd="0" parTransId="{2011BE28-5BC2-4525-83C4-B126CAE263E8}" sibTransId="{70DD263C-97D3-4C2C-9485-C4F5240A68A7}"/>
    <dgm:cxn modelId="{8335F551-9D37-4CA9-B2B7-1C1726EECFF2}" type="presParOf" srcId="{15C3905D-F383-4754-800F-FB9F9DFC2894}" destId="{3BE835D8-E6D7-457B-89F2-9C0CB5F5DD16}" srcOrd="0" destOrd="0" presId="urn:microsoft.com/office/officeart/2011/layout/TabList"/>
    <dgm:cxn modelId="{9FFD08C9-A4D3-4201-8966-4083E54C6CFD}" type="presParOf" srcId="{3BE835D8-E6D7-457B-89F2-9C0CB5F5DD16}" destId="{29FF6FA1-11E5-4817-9362-FA3618997B3E}" srcOrd="0" destOrd="0" presId="urn:microsoft.com/office/officeart/2011/layout/TabList"/>
    <dgm:cxn modelId="{0804D2CE-4122-45A4-9663-D811EB9F1144}" type="presParOf" srcId="{3BE835D8-E6D7-457B-89F2-9C0CB5F5DD16}" destId="{702E9FAB-5A6C-413B-9C24-2AADE33465E0}" srcOrd="1" destOrd="0" presId="urn:microsoft.com/office/officeart/2011/layout/TabList"/>
    <dgm:cxn modelId="{21155FE9-646F-40BE-8504-EB2D25CAA221}" type="presParOf" srcId="{3BE835D8-E6D7-457B-89F2-9C0CB5F5DD16}" destId="{66A9D213-CE8A-4796-8BF0-6E6FDDAED48C}" srcOrd="2" destOrd="0" presId="urn:microsoft.com/office/officeart/2011/layout/TabList"/>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C706521-BEF0-4315-88D5-16385D8002AA}" type="doc">
      <dgm:prSet loTypeId="urn:microsoft.com/office/officeart/2011/layout/TabList" loCatId="list" qsTypeId="urn:microsoft.com/office/officeart/2005/8/quickstyle/3d1" qsCatId="3D" csTypeId="urn:microsoft.com/office/officeart/2005/8/colors/accent1_2" csCatId="accent1" phldr="1"/>
      <dgm:spPr/>
      <dgm:t>
        <a:bodyPr/>
        <a:lstStyle/>
        <a:p>
          <a:endParaRPr lang="en-US"/>
        </a:p>
      </dgm:t>
    </dgm:pt>
    <dgm:pt modelId="{B55B548B-5E76-4B6E-ACFF-D422F745AA7C}">
      <dgm:prSet phldrT="[Text]" custT="1"/>
      <dgm:spPr/>
      <dgm:t>
        <a:bodyPr/>
        <a:lstStyle/>
        <a:p>
          <a:pPr algn="ctr"/>
          <a:r>
            <a:rPr lang="sr-Cyrl-RS" sz="1200">
              <a:latin typeface="Cambria" panose="02040503050406030204" pitchFamily="18" charset="0"/>
              <a:ea typeface="Cambria" panose="02040503050406030204" pitchFamily="18" charset="0"/>
            </a:rPr>
            <a:t>Мера 1.3</a:t>
          </a:r>
          <a:endParaRPr lang="en-US" sz="1200">
            <a:latin typeface="Cambria" panose="02040503050406030204" pitchFamily="18" charset="0"/>
            <a:ea typeface="Cambria" panose="02040503050406030204" pitchFamily="18" charset="0"/>
          </a:endParaRPr>
        </a:p>
      </dgm:t>
    </dgm:pt>
    <dgm:pt modelId="{2011BE28-5BC2-4525-83C4-B126CAE263E8}" type="parTrans" cxnId="{28B3C4B3-F32E-4CD9-B66F-2775E0E0134D}">
      <dgm:prSet/>
      <dgm:spPr/>
      <dgm:t>
        <a:bodyPr/>
        <a:lstStyle/>
        <a:p>
          <a:pPr algn="ctr"/>
          <a:endParaRPr lang="en-US"/>
        </a:p>
      </dgm:t>
    </dgm:pt>
    <dgm:pt modelId="{70DD263C-97D3-4C2C-9485-C4F5240A68A7}" type="sibTrans" cxnId="{28B3C4B3-F32E-4CD9-B66F-2775E0E0134D}">
      <dgm:prSet/>
      <dgm:spPr/>
      <dgm:t>
        <a:bodyPr/>
        <a:lstStyle/>
        <a:p>
          <a:pPr algn="ctr"/>
          <a:endParaRPr lang="en-US"/>
        </a:p>
      </dgm:t>
    </dgm:pt>
    <dgm:pt modelId="{8CB15908-21B2-4BFF-B608-84F8A9D59F63}">
      <dgm:prSet phldrT="[Text]" custT="1"/>
      <dgm:spPr/>
      <dgm:t>
        <a:bodyPr/>
        <a:lstStyle/>
        <a:p>
          <a:pPr algn="ctr"/>
          <a:r>
            <a:rPr lang="sr-Cyrl-RS" sz="1200">
              <a:latin typeface="Cambria" panose="02040503050406030204" pitchFamily="18" charset="0"/>
              <a:ea typeface="Cambria" panose="02040503050406030204" pitchFamily="18" charset="0"/>
            </a:rPr>
            <a:t>Унапређење институционлног капацитета</a:t>
          </a:r>
        </a:p>
        <a:p>
          <a:pPr algn="ctr"/>
          <a:endParaRPr lang="en-US" sz="300">
            <a:latin typeface="Cambria" panose="02040503050406030204" pitchFamily="18" charset="0"/>
            <a:ea typeface="Cambria" panose="02040503050406030204" pitchFamily="18" charset="0"/>
          </a:endParaRPr>
        </a:p>
      </dgm:t>
    </dgm:pt>
    <dgm:pt modelId="{17B23D8E-127E-437C-8056-55224CF2ACD7}" type="parTrans" cxnId="{D1EDEC1A-2DC6-45A9-AE58-74B011BCCAE6}">
      <dgm:prSet/>
      <dgm:spPr/>
      <dgm:t>
        <a:bodyPr/>
        <a:lstStyle/>
        <a:p>
          <a:pPr algn="ctr"/>
          <a:endParaRPr lang="en-US"/>
        </a:p>
      </dgm:t>
    </dgm:pt>
    <dgm:pt modelId="{70C2BA68-34F7-4E02-A4A8-9A4F1CB8AF22}" type="sibTrans" cxnId="{D1EDEC1A-2DC6-45A9-AE58-74B011BCCAE6}">
      <dgm:prSet/>
      <dgm:spPr/>
      <dgm:t>
        <a:bodyPr/>
        <a:lstStyle/>
        <a:p>
          <a:pPr algn="ctr"/>
          <a:endParaRPr lang="en-US"/>
        </a:p>
      </dgm:t>
    </dgm:pt>
    <dgm:pt modelId="{15C3905D-F383-4754-800F-FB9F9DFC2894}" type="pres">
      <dgm:prSet presAssocID="{CC706521-BEF0-4315-88D5-16385D8002AA}" presName="Name0" presStyleCnt="0">
        <dgm:presLayoutVars>
          <dgm:chMax/>
          <dgm:chPref val="3"/>
          <dgm:dir/>
          <dgm:animOne val="branch"/>
          <dgm:animLvl val="lvl"/>
        </dgm:presLayoutVars>
      </dgm:prSet>
      <dgm:spPr/>
    </dgm:pt>
    <dgm:pt modelId="{3BE835D8-E6D7-457B-89F2-9C0CB5F5DD16}" type="pres">
      <dgm:prSet presAssocID="{B55B548B-5E76-4B6E-ACFF-D422F745AA7C}" presName="composite" presStyleCnt="0"/>
      <dgm:spPr/>
    </dgm:pt>
    <dgm:pt modelId="{29FF6FA1-11E5-4817-9362-FA3618997B3E}" type="pres">
      <dgm:prSet presAssocID="{B55B548B-5E76-4B6E-ACFF-D422F745AA7C}" presName="FirstChild" presStyleLbl="revTx" presStyleIdx="0" presStyleCnt="1" custLinFactNeighborX="-3802" custLinFactNeighborY="48724">
        <dgm:presLayoutVars>
          <dgm:chMax val="0"/>
          <dgm:chPref val="0"/>
          <dgm:bulletEnabled val="1"/>
        </dgm:presLayoutVars>
      </dgm:prSet>
      <dgm:spPr/>
    </dgm:pt>
    <dgm:pt modelId="{702E9FAB-5A6C-413B-9C24-2AADE33465E0}" type="pres">
      <dgm:prSet presAssocID="{B55B548B-5E76-4B6E-ACFF-D422F745AA7C}" presName="Parent" presStyleLbl="alignNode1" presStyleIdx="0" presStyleCnt="1" custScaleY="128166">
        <dgm:presLayoutVars>
          <dgm:chMax val="3"/>
          <dgm:chPref val="3"/>
          <dgm:bulletEnabled val="1"/>
        </dgm:presLayoutVars>
      </dgm:prSet>
      <dgm:spPr/>
    </dgm:pt>
    <dgm:pt modelId="{66A9D213-CE8A-4796-8BF0-6E6FDDAED48C}" type="pres">
      <dgm:prSet presAssocID="{B55B548B-5E76-4B6E-ACFF-D422F745AA7C}" presName="Accent" presStyleLbl="parChTrans1D1" presStyleIdx="0" presStyleCnt="1"/>
      <dgm:spPr/>
    </dgm:pt>
  </dgm:ptLst>
  <dgm:cxnLst>
    <dgm:cxn modelId="{8BB74718-B2D2-4BE5-9F62-0CB49E487A3C}" type="presOf" srcId="{8CB15908-21B2-4BFF-B608-84F8A9D59F63}" destId="{29FF6FA1-11E5-4817-9362-FA3618997B3E}" srcOrd="0" destOrd="0" presId="urn:microsoft.com/office/officeart/2011/layout/TabList"/>
    <dgm:cxn modelId="{D1EDEC1A-2DC6-45A9-AE58-74B011BCCAE6}" srcId="{B55B548B-5E76-4B6E-ACFF-D422F745AA7C}" destId="{8CB15908-21B2-4BFF-B608-84F8A9D59F63}" srcOrd="0" destOrd="0" parTransId="{17B23D8E-127E-437C-8056-55224CF2ACD7}" sibTransId="{70C2BA68-34F7-4E02-A4A8-9A4F1CB8AF22}"/>
    <dgm:cxn modelId="{EDA8A343-3670-471B-92F1-0F90B9097C66}" type="presOf" srcId="{B55B548B-5E76-4B6E-ACFF-D422F745AA7C}" destId="{702E9FAB-5A6C-413B-9C24-2AADE33465E0}" srcOrd="0" destOrd="0" presId="urn:microsoft.com/office/officeart/2011/layout/TabList"/>
    <dgm:cxn modelId="{6CE87C56-9639-4322-B659-3B91A5A9FC12}" type="presOf" srcId="{CC706521-BEF0-4315-88D5-16385D8002AA}" destId="{15C3905D-F383-4754-800F-FB9F9DFC2894}" srcOrd="0" destOrd="0" presId="urn:microsoft.com/office/officeart/2011/layout/TabList"/>
    <dgm:cxn modelId="{28B3C4B3-F32E-4CD9-B66F-2775E0E0134D}" srcId="{CC706521-BEF0-4315-88D5-16385D8002AA}" destId="{B55B548B-5E76-4B6E-ACFF-D422F745AA7C}" srcOrd="0" destOrd="0" parTransId="{2011BE28-5BC2-4525-83C4-B126CAE263E8}" sibTransId="{70DD263C-97D3-4C2C-9485-C4F5240A68A7}"/>
    <dgm:cxn modelId="{D8C4019D-8561-45AF-9FE0-AE1EB4FD05E3}" type="presParOf" srcId="{15C3905D-F383-4754-800F-FB9F9DFC2894}" destId="{3BE835D8-E6D7-457B-89F2-9C0CB5F5DD16}" srcOrd="0" destOrd="0" presId="urn:microsoft.com/office/officeart/2011/layout/TabList"/>
    <dgm:cxn modelId="{0FEF3464-05AC-4123-BE24-E1F231B8BF0C}" type="presParOf" srcId="{3BE835D8-E6D7-457B-89F2-9C0CB5F5DD16}" destId="{29FF6FA1-11E5-4817-9362-FA3618997B3E}" srcOrd="0" destOrd="0" presId="urn:microsoft.com/office/officeart/2011/layout/TabList"/>
    <dgm:cxn modelId="{B900B23B-0C24-4F08-9270-FF6827FB9678}" type="presParOf" srcId="{3BE835D8-E6D7-457B-89F2-9C0CB5F5DD16}" destId="{702E9FAB-5A6C-413B-9C24-2AADE33465E0}" srcOrd="1" destOrd="0" presId="urn:microsoft.com/office/officeart/2011/layout/TabList"/>
    <dgm:cxn modelId="{D12BA0C5-9E9C-4375-ACB8-5A3D00276B40}" type="presParOf" srcId="{3BE835D8-E6D7-457B-89F2-9C0CB5F5DD16}" destId="{66A9D213-CE8A-4796-8BF0-6E6FDDAED48C}" srcOrd="2" destOrd="0" presId="urn:microsoft.com/office/officeart/2011/layout/TabList"/>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C706521-BEF0-4315-88D5-16385D8002AA}" type="doc">
      <dgm:prSet loTypeId="urn:microsoft.com/office/officeart/2011/layout/TabList" loCatId="list" qsTypeId="urn:microsoft.com/office/officeart/2005/8/quickstyle/3d1" qsCatId="3D" csTypeId="urn:microsoft.com/office/officeart/2005/8/colors/accent1_2" csCatId="accent1" phldr="1"/>
      <dgm:spPr/>
      <dgm:t>
        <a:bodyPr/>
        <a:lstStyle/>
        <a:p>
          <a:endParaRPr lang="en-US"/>
        </a:p>
      </dgm:t>
    </dgm:pt>
    <dgm:pt modelId="{B55B548B-5E76-4B6E-ACFF-D422F745AA7C}">
      <dgm:prSet phldrT="[Text]" custT="1"/>
      <dgm:spPr/>
      <dgm:t>
        <a:bodyPr/>
        <a:lstStyle/>
        <a:p>
          <a:pPr algn="ctr"/>
          <a:r>
            <a:rPr lang="sr-Cyrl-RS" sz="1200">
              <a:latin typeface="Cambria" panose="02040503050406030204" pitchFamily="18" charset="0"/>
              <a:ea typeface="Cambria" panose="02040503050406030204" pitchFamily="18" charset="0"/>
            </a:rPr>
            <a:t>Мера 1.4</a:t>
          </a:r>
          <a:endParaRPr lang="en-US" sz="1200">
            <a:latin typeface="Cambria" panose="02040503050406030204" pitchFamily="18" charset="0"/>
            <a:ea typeface="Cambria" panose="02040503050406030204" pitchFamily="18" charset="0"/>
          </a:endParaRPr>
        </a:p>
      </dgm:t>
    </dgm:pt>
    <dgm:pt modelId="{2011BE28-5BC2-4525-83C4-B126CAE263E8}" type="parTrans" cxnId="{28B3C4B3-F32E-4CD9-B66F-2775E0E0134D}">
      <dgm:prSet/>
      <dgm:spPr/>
      <dgm:t>
        <a:bodyPr/>
        <a:lstStyle/>
        <a:p>
          <a:pPr algn="ctr"/>
          <a:endParaRPr lang="en-US"/>
        </a:p>
      </dgm:t>
    </dgm:pt>
    <dgm:pt modelId="{70DD263C-97D3-4C2C-9485-C4F5240A68A7}" type="sibTrans" cxnId="{28B3C4B3-F32E-4CD9-B66F-2775E0E0134D}">
      <dgm:prSet/>
      <dgm:spPr/>
      <dgm:t>
        <a:bodyPr/>
        <a:lstStyle/>
        <a:p>
          <a:pPr algn="ctr"/>
          <a:endParaRPr lang="en-US"/>
        </a:p>
      </dgm:t>
    </dgm:pt>
    <dgm:pt modelId="{8CB15908-21B2-4BFF-B608-84F8A9D59F63}">
      <dgm:prSet phldrT="[Text]" custT="1"/>
      <dgm:spPr/>
      <dgm:t>
        <a:bodyPr/>
        <a:lstStyle/>
        <a:p>
          <a:pPr algn="ctr"/>
          <a:r>
            <a:rPr lang="sr-Cyrl-RS" sz="1200">
              <a:latin typeface="Cambria" panose="02040503050406030204" pitchFamily="18" charset="0"/>
              <a:ea typeface="Cambria" panose="02040503050406030204" pitchFamily="18" charset="0"/>
            </a:rPr>
            <a:t>Унапређење комуникације, координације и кооперације институција у безбедности саобраћаја</a:t>
          </a:r>
        </a:p>
      </dgm:t>
    </dgm:pt>
    <dgm:pt modelId="{17B23D8E-127E-437C-8056-55224CF2ACD7}" type="parTrans" cxnId="{D1EDEC1A-2DC6-45A9-AE58-74B011BCCAE6}">
      <dgm:prSet/>
      <dgm:spPr/>
      <dgm:t>
        <a:bodyPr/>
        <a:lstStyle/>
        <a:p>
          <a:pPr algn="ctr"/>
          <a:endParaRPr lang="en-US"/>
        </a:p>
      </dgm:t>
    </dgm:pt>
    <dgm:pt modelId="{70C2BA68-34F7-4E02-A4A8-9A4F1CB8AF22}" type="sibTrans" cxnId="{D1EDEC1A-2DC6-45A9-AE58-74B011BCCAE6}">
      <dgm:prSet/>
      <dgm:spPr/>
      <dgm:t>
        <a:bodyPr/>
        <a:lstStyle/>
        <a:p>
          <a:pPr algn="ctr"/>
          <a:endParaRPr lang="en-US"/>
        </a:p>
      </dgm:t>
    </dgm:pt>
    <dgm:pt modelId="{15C3905D-F383-4754-800F-FB9F9DFC2894}" type="pres">
      <dgm:prSet presAssocID="{CC706521-BEF0-4315-88D5-16385D8002AA}" presName="Name0" presStyleCnt="0">
        <dgm:presLayoutVars>
          <dgm:chMax/>
          <dgm:chPref val="3"/>
          <dgm:dir/>
          <dgm:animOne val="branch"/>
          <dgm:animLvl val="lvl"/>
        </dgm:presLayoutVars>
      </dgm:prSet>
      <dgm:spPr/>
    </dgm:pt>
    <dgm:pt modelId="{3BE835D8-E6D7-457B-89F2-9C0CB5F5DD16}" type="pres">
      <dgm:prSet presAssocID="{B55B548B-5E76-4B6E-ACFF-D422F745AA7C}" presName="composite" presStyleCnt="0"/>
      <dgm:spPr/>
    </dgm:pt>
    <dgm:pt modelId="{29FF6FA1-11E5-4817-9362-FA3618997B3E}" type="pres">
      <dgm:prSet presAssocID="{B55B548B-5E76-4B6E-ACFF-D422F745AA7C}" presName="FirstChild" presStyleLbl="revTx" presStyleIdx="0" presStyleCnt="1">
        <dgm:presLayoutVars>
          <dgm:chMax val="0"/>
          <dgm:chPref val="0"/>
          <dgm:bulletEnabled val="1"/>
        </dgm:presLayoutVars>
      </dgm:prSet>
      <dgm:spPr/>
    </dgm:pt>
    <dgm:pt modelId="{702E9FAB-5A6C-413B-9C24-2AADE33465E0}" type="pres">
      <dgm:prSet presAssocID="{B55B548B-5E76-4B6E-ACFF-D422F745AA7C}" presName="Parent" presStyleLbl="alignNode1" presStyleIdx="0" presStyleCnt="1" custScaleY="148115">
        <dgm:presLayoutVars>
          <dgm:chMax val="3"/>
          <dgm:chPref val="3"/>
          <dgm:bulletEnabled val="1"/>
        </dgm:presLayoutVars>
      </dgm:prSet>
      <dgm:spPr/>
    </dgm:pt>
    <dgm:pt modelId="{66A9D213-CE8A-4796-8BF0-6E6FDDAED48C}" type="pres">
      <dgm:prSet presAssocID="{B55B548B-5E76-4B6E-ACFF-D422F745AA7C}" presName="Accent" presStyleLbl="parChTrans1D1" presStyleIdx="0" presStyleCnt="1"/>
      <dgm:spPr/>
    </dgm:pt>
  </dgm:ptLst>
  <dgm:cxnLst>
    <dgm:cxn modelId="{D1EDEC1A-2DC6-45A9-AE58-74B011BCCAE6}" srcId="{B55B548B-5E76-4B6E-ACFF-D422F745AA7C}" destId="{8CB15908-21B2-4BFF-B608-84F8A9D59F63}" srcOrd="0" destOrd="0" parTransId="{17B23D8E-127E-437C-8056-55224CF2ACD7}" sibTransId="{70C2BA68-34F7-4E02-A4A8-9A4F1CB8AF22}"/>
    <dgm:cxn modelId="{9ECB4099-F2C0-46E6-8CC5-09BC1974F0E5}" type="presOf" srcId="{CC706521-BEF0-4315-88D5-16385D8002AA}" destId="{15C3905D-F383-4754-800F-FB9F9DFC2894}" srcOrd="0" destOrd="0" presId="urn:microsoft.com/office/officeart/2011/layout/TabList"/>
    <dgm:cxn modelId="{62E0959C-271E-4807-83DA-4EC6A41124AA}" type="presOf" srcId="{8CB15908-21B2-4BFF-B608-84F8A9D59F63}" destId="{29FF6FA1-11E5-4817-9362-FA3618997B3E}" srcOrd="0" destOrd="0" presId="urn:microsoft.com/office/officeart/2011/layout/TabList"/>
    <dgm:cxn modelId="{28B3C4B3-F32E-4CD9-B66F-2775E0E0134D}" srcId="{CC706521-BEF0-4315-88D5-16385D8002AA}" destId="{B55B548B-5E76-4B6E-ACFF-D422F745AA7C}" srcOrd="0" destOrd="0" parTransId="{2011BE28-5BC2-4525-83C4-B126CAE263E8}" sibTransId="{70DD263C-97D3-4C2C-9485-C4F5240A68A7}"/>
    <dgm:cxn modelId="{ED2EF9F8-7B7B-4D8F-BE0E-7EBC8E7E4F3B}" type="presOf" srcId="{B55B548B-5E76-4B6E-ACFF-D422F745AA7C}" destId="{702E9FAB-5A6C-413B-9C24-2AADE33465E0}" srcOrd="0" destOrd="0" presId="urn:microsoft.com/office/officeart/2011/layout/TabList"/>
    <dgm:cxn modelId="{F83FFCE3-E75F-4C2C-BEBC-00D7C6A64008}" type="presParOf" srcId="{15C3905D-F383-4754-800F-FB9F9DFC2894}" destId="{3BE835D8-E6D7-457B-89F2-9C0CB5F5DD16}" srcOrd="0" destOrd="0" presId="urn:microsoft.com/office/officeart/2011/layout/TabList"/>
    <dgm:cxn modelId="{303393EA-186A-4B70-905A-BC2C19BF1C27}" type="presParOf" srcId="{3BE835D8-E6D7-457B-89F2-9C0CB5F5DD16}" destId="{29FF6FA1-11E5-4817-9362-FA3618997B3E}" srcOrd="0" destOrd="0" presId="urn:microsoft.com/office/officeart/2011/layout/TabList"/>
    <dgm:cxn modelId="{36C1C26F-6107-4103-A432-5F9D30792F71}" type="presParOf" srcId="{3BE835D8-E6D7-457B-89F2-9C0CB5F5DD16}" destId="{702E9FAB-5A6C-413B-9C24-2AADE33465E0}" srcOrd="1" destOrd="0" presId="urn:microsoft.com/office/officeart/2011/layout/TabList"/>
    <dgm:cxn modelId="{580C6A27-BA3D-4425-8525-754B5F8A1CA0}" type="presParOf" srcId="{3BE835D8-E6D7-457B-89F2-9C0CB5F5DD16}" destId="{66A9D213-CE8A-4796-8BF0-6E6FDDAED48C}" srcOrd="2" destOrd="0" presId="urn:microsoft.com/office/officeart/2011/layout/TabList"/>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C706521-BEF0-4315-88D5-16385D8002AA}" type="doc">
      <dgm:prSet loTypeId="urn:microsoft.com/office/officeart/2011/layout/TabList" loCatId="list" qsTypeId="urn:microsoft.com/office/officeart/2005/8/quickstyle/3d1" qsCatId="3D" csTypeId="urn:microsoft.com/office/officeart/2005/8/colors/accent1_2" csCatId="accent1" phldr="1"/>
      <dgm:spPr/>
      <dgm:t>
        <a:bodyPr/>
        <a:lstStyle/>
        <a:p>
          <a:endParaRPr lang="en-US"/>
        </a:p>
      </dgm:t>
    </dgm:pt>
    <dgm:pt modelId="{B55B548B-5E76-4B6E-ACFF-D422F745AA7C}">
      <dgm:prSet phldrT="[Text]" custT="1"/>
      <dgm:spPr/>
      <dgm:t>
        <a:bodyPr/>
        <a:lstStyle/>
        <a:p>
          <a:pPr algn="ctr"/>
          <a:r>
            <a:rPr lang="sr-Cyrl-RS" sz="1200">
              <a:latin typeface="Cambria" panose="02040503050406030204" pitchFamily="18" charset="0"/>
              <a:ea typeface="Cambria" panose="02040503050406030204" pitchFamily="18" charset="0"/>
            </a:rPr>
            <a:t>Оперативни циљ 2</a:t>
          </a:r>
          <a:endParaRPr lang="en-US" sz="1200">
            <a:latin typeface="Cambria" panose="02040503050406030204" pitchFamily="18" charset="0"/>
            <a:ea typeface="Cambria" panose="02040503050406030204" pitchFamily="18" charset="0"/>
          </a:endParaRPr>
        </a:p>
      </dgm:t>
    </dgm:pt>
    <dgm:pt modelId="{2011BE28-5BC2-4525-83C4-B126CAE263E8}" type="parTrans" cxnId="{28B3C4B3-F32E-4CD9-B66F-2775E0E0134D}">
      <dgm:prSet/>
      <dgm:spPr/>
      <dgm:t>
        <a:bodyPr/>
        <a:lstStyle/>
        <a:p>
          <a:pPr algn="ctr"/>
          <a:endParaRPr lang="en-US"/>
        </a:p>
      </dgm:t>
    </dgm:pt>
    <dgm:pt modelId="{70DD263C-97D3-4C2C-9485-C4F5240A68A7}" type="sibTrans" cxnId="{28B3C4B3-F32E-4CD9-B66F-2775E0E0134D}">
      <dgm:prSet/>
      <dgm:spPr/>
      <dgm:t>
        <a:bodyPr/>
        <a:lstStyle/>
        <a:p>
          <a:pPr algn="ctr"/>
          <a:endParaRPr lang="en-US"/>
        </a:p>
      </dgm:t>
    </dgm:pt>
    <dgm:pt modelId="{8CB15908-21B2-4BFF-B608-84F8A9D59F63}">
      <dgm:prSet phldrT="[Text]" custT="1"/>
      <dgm:spPr/>
      <dgm:t>
        <a:bodyPr/>
        <a:lstStyle/>
        <a:p>
          <a:pPr algn="ctr"/>
          <a:r>
            <a:rPr lang="sr-Cyrl-RS" sz="1200">
              <a:latin typeface="Cambria" panose="02040503050406030204" pitchFamily="18" charset="0"/>
              <a:ea typeface="Cambria" panose="02040503050406030204" pitchFamily="18" charset="0"/>
            </a:rPr>
            <a:t>Најмање 75% путовања се обавља путевима са високим стандардима безбедности саобраћаја</a:t>
          </a:r>
          <a:endParaRPr lang="en-US" sz="1200">
            <a:latin typeface="Cambria" panose="02040503050406030204" pitchFamily="18" charset="0"/>
            <a:ea typeface="Cambria" panose="02040503050406030204" pitchFamily="18" charset="0"/>
          </a:endParaRPr>
        </a:p>
      </dgm:t>
    </dgm:pt>
    <dgm:pt modelId="{17B23D8E-127E-437C-8056-55224CF2ACD7}" type="parTrans" cxnId="{D1EDEC1A-2DC6-45A9-AE58-74B011BCCAE6}">
      <dgm:prSet/>
      <dgm:spPr/>
      <dgm:t>
        <a:bodyPr/>
        <a:lstStyle/>
        <a:p>
          <a:pPr algn="ctr"/>
          <a:endParaRPr lang="en-US"/>
        </a:p>
      </dgm:t>
    </dgm:pt>
    <dgm:pt modelId="{70C2BA68-34F7-4E02-A4A8-9A4F1CB8AF22}" type="sibTrans" cxnId="{D1EDEC1A-2DC6-45A9-AE58-74B011BCCAE6}">
      <dgm:prSet/>
      <dgm:spPr/>
      <dgm:t>
        <a:bodyPr/>
        <a:lstStyle/>
        <a:p>
          <a:pPr algn="ctr"/>
          <a:endParaRPr lang="en-US"/>
        </a:p>
      </dgm:t>
    </dgm:pt>
    <dgm:pt modelId="{15C3905D-F383-4754-800F-FB9F9DFC2894}" type="pres">
      <dgm:prSet presAssocID="{CC706521-BEF0-4315-88D5-16385D8002AA}" presName="Name0" presStyleCnt="0">
        <dgm:presLayoutVars>
          <dgm:chMax/>
          <dgm:chPref val="3"/>
          <dgm:dir/>
          <dgm:animOne val="branch"/>
          <dgm:animLvl val="lvl"/>
        </dgm:presLayoutVars>
      </dgm:prSet>
      <dgm:spPr/>
    </dgm:pt>
    <dgm:pt modelId="{3BE835D8-E6D7-457B-89F2-9C0CB5F5DD16}" type="pres">
      <dgm:prSet presAssocID="{B55B548B-5E76-4B6E-ACFF-D422F745AA7C}" presName="composite" presStyleCnt="0"/>
      <dgm:spPr/>
    </dgm:pt>
    <dgm:pt modelId="{29FF6FA1-11E5-4817-9362-FA3618997B3E}" type="pres">
      <dgm:prSet presAssocID="{B55B548B-5E76-4B6E-ACFF-D422F745AA7C}" presName="FirstChild" presStyleLbl="revTx" presStyleIdx="0" presStyleCnt="1">
        <dgm:presLayoutVars>
          <dgm:chMax val="0"/>
          <dgm:chPref val="0"/>
          <dgm:bulletEnabled val="1"/>
        </dgm:presLayoutVars>
      </dgm:prSet>
      <dgm:spPr/>
    </dgm:pt>
    <dgm:pt modelId="{702E9FAB-5A6C-413B-9C24-2AADE33465E0}" type="pres">
      <dgm:prSet presAssocID="{B55B548B-5E76-4B6E-ACFF-D422F745AA7C}" presName="Parent" presStyleLbl="alignNode1" presStyleIdx="0" presStyleCnt="1" custScaleY="300322">
        <dgm:presLayoutVars>
          <dgm:chMax val="3"/>
          <dgm:chPref val="3"/>
          <dgm:bulletEnabled val="1"/>
        </dgm:presLayoutVars>
      </dgm:prSet>
      <dgm:spPr/>
    </dgm:pt>
    <dgm:pt modelId="{66A9D213-CE8A-4796-8BF0-6E6FDDAED48C}" type="pres">
      <dgm:prSet presAssocID="{B55B548B-5E76-4B6E-ACFF-D422F745AA7C}" presName="Accent" presStyleLbl="parChTrans1D1" presStyleIdx="0" presStyleCnt="1"/>
      <dgm:spPr/>
    </dgm:pt>
  </dgm:ptLst>
  <dgm:cxnLst>
    <dgm:cxn modelId="{80F14A07-6663-43A4-AED1-2FB1AC88BC0E}" type="presOf" srcId="{8CB15908-21B2-4BFF-B608-84F8A9D59F63}" destId="{29FF6FA1-11E5-4817-9362-FA3618997B3E}" srcOrd="0" destOrd="0" presId="urn:microsoft.com/office/officeart/2011/layout/TabList"/>
    <dgm:cxn modelId="{D1EDEC1A-2DC6-45A9-AE58-74B011BCCAE6}" srcId="{B55B548B-5E76-4B6E-ACFF-D422F745AA7C}" destId="{8CB15908-21B2-4BFF-B608-84F8A9D59F63}" srcOrd="0" destOrd="0" parTransId="{17B23D8E-127E-437C-8056-55224CF2ACD7}" sibTransId="{70C2BA68-34F7-4E02-A4A8-9A4F1CB8AF22}"/>
    <dgm:cxn modelId="{13A3A92F-5E4D-441F-9E8D-326F07B9D062}" type="presOf" srcId="{B55B548B-5E76-4B6E-ACFF-D422F745AA7C}" destId="{702E9FAB-5A6C-413B-9C24-2AADE33465E0}" srcOrd="0" destOrd="0" presId="urn:microsoft.com/office/officeart/2011/layout/TabList"/>
    <dgm:cxn modelId="{72008F63-B864-4A93-907C-B6AD02278D13}" type="presOf" srcId="{CC706521-BEF0-4315-88D5-16385D8002AA}" destId="{15C3905D-F383-4754-800F-FB9F9DFC2894}" srcOrd="0" destOrd="0" presId="urn:microsoft.com/office/officeart/2011/layout/TabList"/>
    <dgm:cxn modelId="{28B3C4B3-F32E-4CD9-B66F-2775E0E0134D}" srcId="{CC706521-BEF0-4315-88D5-16385D8002AA}" destId="{B55B548B-5E76-4B6E-ACFF-D422F745AA7C}" srcOrd="0" destOrd="0" parTransId="{2011BE28-5BC2-4525-83C4-B126CAE263E8}" sibTransId="{70DD263C-97D3-4C2C-9485-C4F5240A68A7}"/>
    <dgm:cxn modelId="{6273169D-8A8F-4F65-BA0F-FCD0F87037FE}" type="presParOf" srcId="{15C3905D-F383-4754-800F-FB9F9DFC2894}" destId="{3BE835D8-E6D7-457B-89F2-9C0CB5F5DD16}" srcOrd="0" destOrd="0" presId="urn:microsoft.com/office/officeart/2011/layout/TabList"/>
    <dgm:cxn modelId="{48463C8D-92DE-4B40-BD39-2DF53C4973B7}" type="presParOf" srcId="{3BE835D8-E6D7-457B-89F2-9C0CB5F5DD16}" destId="{29FF6FA1-11E5-4817-9362-FA3618997B3E}" srcOrd="0" destOrd="0" presId="urn:microsoft.com/office/officeart/2011/layout/TabList"/>
    <dgm:cxn modelId="{88720079-5DE3-406C-803C-7A7D731746FB}" type="presParOf" srcId="{3BE835D8-E6D7-457B-89F2-9C0CB5F5DD16}" destId="{702E9FAB-5A6C-413B-9C24-2AADE33465E0}" srcOrd="1" destOrd="0" presId="urn:microsoft.com/office/officeart/2011/layout/TabList"/>
    <dgm:cxn modelId="{1C5BE985-D891-4189-B21F-0EAFFE283467}" type="presParOf" srcId="{3BE835D8-E6D7-457B-89F2-9C0CB5F5DD16}" destId="{66A9D213-CE8A-4796-8BF0-6E6FDDAED48C}" srcOrd="2" destOrd="0" presId="urn:microsoft.com/office/officeart/2011/layout/TabList"/>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C706521-BEF0-4315-88D5-16385D8002AA}" type="doc">
      <dgm:prSet loTypeId="urn:microsoft.com/office/officeart/2011/layout/TabList" loCatId="list" qsTypeId="urn:microsoft.com/office/officeart/2005/8/quickstyle/3d1" qsCatId="3D" csTypeId="urn:microsoft.com/office/officeart/2005/8/colors/accent1_2" csCatId="accent1" phldr="1"/>
      <dgm:spPr/>
      <dgm:t>
        <a:bodyPr/>
        <a:lstStyle/>
        <a:p>
          <a:endParaRPr lang="en-US"/>
        </a:p>
      </dgm:t>
    </dgm:pt>
    <dgm:pt modelId="{B55B548B-5E76-4B6E-ACFF-D422F745AA7C}">
      <dgm:prSet phldrT="[Text]" custT="1"/>
      <dgm:spPr/>
      <dgm:t>
        <a:bodyPr/>
        <a:lstStyle/>
        <a:p>
          <a:pPr algn="ctr"/>
          <a:r>
            <a:rPr lang="sr-Cyrl-RS" sz="1200">
              <a:latin typeface="Cambria" panose="02040503050406030204" pitchFamily="18" charset="0"/>
              <a:ea typeface="Cambria" panose="02040503050406030204" pitchFamily="18" charset="0"/>
            </a:rPr>
            <a:t>Мера 2.1</a:t>
          </a:r>
          <a:endParaRPr lang="en-US" sz="1200">
            <a:latin typeface="Cambria" panose="02040503050406030204" pitchFamily="18" charset="0"/>
            <a:ea typeface="Cambria" panose="02040503050406030204" pitchFamily="18" charset="0"/>
          </a:endParaRPr>
        </a:p>
      </dgm:t>
    </dgm:pt>
    <dgm:pt modelId="{2011BE28-5BC2-4525-83C4-B126CAE263E8}" type="parTrans" cxnId="{28B3C4B3-F32E-4CD9-B66F-2775E0E0134D}">
      <dgm:prSet/>
      <dgm:spPr/>
      <dgm:t>
        <a:bodyPr/>
        <a:lstStyle/>
        <a:p>
          <a:pPr algn="ctr"/>
          <a:endParaRPr lang="en-US"/>
        </a:p>
      </dgm:t>
    </dgm:pt>
    <dgm:pt modelId="{70DD263C-97D3-4C2C-9485-C4F5240A68A7}" type="sibTrans" cxnId="{28B3C4B3-F32E-4CD9-B66F-2775E0E0134D}">
      <dgm:prSet/>
      <dgm:spPr/>
      <dgm:t>
        <a:bodyPr/>
        <a:lstStyle/>
        <a:p>
          <a:pPr algn="ctr"/>
          <a:endParaRPr lang="en-US"/>
        </a:p>
      </dgm:t>
    </dgm:pt>
    <dgm:pt modelId="{8CB15908-21B2-4BFF-B608-84F8A9D59F63}">
      <dgm:prSet phldrT="[Text]" custT="1"/>
      <dgm:spPr/>
      <dgm:t>
        <a:bodyPr/>
        <a:lstStyle/>
        <a:p>
          <a:pPr algn="ctr"/>
          <a:r>
            <a:rPr lang="sr-Cyrl-RS" sz="1200">
              <a:latin typeface="Cambria" panose="02040503050406030204" pitchFamily="18" charset="0"/>
              <a:ea typeface="Cambria" panose="02040503050406030204" pitchFamily="18" charset="0"/>
            </a:rPr>
            <a:t>Примена савремених алата за унапређење безбедности путева</a:t>
          </a:r>
          <a:endParaRPr lang="en-US" sz="1200">
            <a:latin typeface="Cambria" panose="02040503050406030204" pitchFamily="18" charset="0"/>
            <a:ea typeface="Cambria" panose="02040503050406030204" pitchFamily="18" charset="0"/>
          </a:endParaRPr>
        </a:p>
      </dgm:t>
    </dgm:pt>
    <dgm:pt modelId="{17B23D8E-127E-437C-8056-55224CF2ACD7}" type="parTrans" cxnId="{D1EDEC1A-2DC6-45A9-AE58-74B011BCCAE6}">
      <dgm:prSet/>
      <dgm:spPr/>
      <dgm:t>
        <a:bodyPr/>
        <a:lstStyle/>
        <a:p>
          <a:pPr algn="ctr"/>
          <a:endParaRPr lang="en-US"/>
        </a:p>
      </dgm:t>
    </dgm:pt>
    <dgm:pt modelId="{70C2BA68-34F7-4E02-A4A8-9A4F1CB8AF22}" type="sibTrans" cxnId="{D1EDEC1A-2DC6-45A9-AE58-74B011BCCAE6}">
      <dgm:prSet/>
      <dgm:spPr/>
      <dgm:t>
        <a:bodyPr/>
        <a:lstStyle/>
        <a:p>
          <a:pPr algn="ctr"/>
          <a:endParaRPr lang="en-US"/>
        </a:p>
      </dgm:t>
    </dgm:pt>
    <dgm:pt modelId="{15C3905D-F383-4754-800F-FB9F9DFC2894}" type="pres">
      <dgm:prSet presAssocID="{CC706521-BEF0-4315-88D5-16385D8002AA}" presName="Name0" presStyleCnt="0">
        <dgm:presLayoutVars>
          <dgm:chMax/>
          <dgm:chPref val="3"/>
          <dgm:dir/>
          <dgm:animOne val="branch"/>
          <dgm:animLvl val="lvl"/>
        </dgm:presLayoutVars>
      </dgm:prSet>
      <dgm:spPr/>
    </dgm:pt>
    <dgm:pt modelId="{3BE835D8-E6D7-457B-89F2-9C0CB5F5DD16}" type="pres">
      <dgm:prSet presAssocID="{B55B548B-5E76-4B6E-ACFF-D422F745AA7C}" presName="composite" presStyleCnt="0"/>
      <dgm:spPr/>
    </dgm:pt>
    <dgm:pt modelId="{29FF6FA1-11E5-4817-9362-FA3618997B3E}" type="pres">
      <dgm:prSet presAssocID="{B55B548B-5E76-4B6E-ACFF-D422F745AA7C}" presName="FirstChild" presStyleLbl="revTx" presStyleIdx="0" presStyleCnt="1">
        <dgm:presLayoutVars>
          <dgm:chMax val="0"/>
          <dgm:chPref val="0"/>
          <dgm:bulletEnabled val="1"/>
        </dgm:presLayoutVars>
      </dgm:prSet>
      <dgm:spPr/>
    </dgm:pt>
    <dgm:pt modelId="{702E9FAB-5A6C-413B-9C24-2AADE33465E0}" type="pres">
      <dgm:prSet presAssocID="{B55B548B-5E76-4B6E-ACFF-D422F745AA7C}" presName="Parent" presStyleLbl="alignNode1" presStyleIdx="0" presStyleCnt="1">
        <dgm:presLayoutVars>
          <dgm:chMax val="3"/>
          <dgm:chPref val="3"/>
          <dgm:bulletEnabled val="1"/>
        </dgm:presLayoutVars>
      </dgm:prSet>
      <dgm:spPr/>
    </dgm:pt>
    <dgm:pt modelId="{66A9D213-CE8A-4796-8BF0-6E6FDDAED48C}" type="pres">
      <dgm:prSet presAssocID="{B55B548B-5E76-4B6E-ACFF-D422F745AA7C}" presName="Accent" presStyleLbl="parChTrans1D1" presStyleIdx="0" presStyleCnt="1"/>
      <dgm:spPr/>
    </dgm:pt>
  </dgm:ptLst>
  <dgm:cxnLst>
    <dgm:cxn modelId="{9903DE04-50F2-47FA-BA3C-86E46B6480C4}" type="presOf" srcId="{CC706521-BEF0-4315-88D5-16385D8002AA}" destId="{15C3905D-F383-4754-800F-FB9F9DFC2894}" srcOrd="0" destOrd="0" presId="urn:microsoft.com/office/officeart/2011/layout/TabList"/>
    <dgm:cxn modelId="{D1EDEC1A-2DC6-45A9-AE58-74B011BCCAE6}" srcId="{B55B548B-5E76-4B6E-ACFF-D422F745AA7C}" destId="{8CB15908-21B2-4BFF-B608-84F8A9D59F63}" srcOrd="0" destOrd="0" parTransId="{17B23D8E-127E-437C-8056-55224CF2ACD7}" sibTransId="{70C2BA68-34F7-4E02-A4A8-9A4F1CB8AF22}"/>
    <dgm:cxn modelId="{AE221598-9739-49AE-9119-16A2FC78F18C}" type="presOf" srcId="{B55B548B-5E76-4B6E-ACFF-D422F745AA7C}" destId="{702E9FAB-5A6C-413B-9C24-2AADE33465E0}" srcOrd="0" destOrd="0" presId="urn:microsoft.com/office/officeart/2011/layout/TabList"/>
    <dgm:cxn modelId="{87DA3BA3-5910-4CF2-9B5D-B8F0A780E4D2}" type="presOf" srcId="{8CB15908-21B2-4BFF-B608-84F8A9D59F63}" destId="{29FF6FA1-11E5-4817-9362-FA3618997B3E}" srcOrd="0" destOrd="0" presId="urn:microsoft.com/office/officeart/2011/layout/TabList"/>
    <dgm:cxn modelId="{28B3C4B3-F32E-4CD9-B66F-2775E0E0134D}" srcId="{CC706521-BEF0-4315-88D5-16385D8002AA}" destId="{B55B548B-5E76-4B6E-ACFF-D422F745AA7C}" srcOrd="0" destOrd="0" parTransId="{2011BE28-5BC2-4525-83C4-B126CAE263E8}" sibTransId="{70DD263C-97D3-4C2C-9485-C4F5240A68A7}"/>
    <dgm:cxn modelId="{A5FFA6B0-9EFC-4DC3-9F34-73763FACD190}" type="presParOf" srcId="{15C3905D-F383-4754-800F-FB9F9DFC2894}" destId="{3BE835D8-E6D7-457B-89F2-9C0CB5F5DD16}" srcOrd="0" destOrd="0" presId="urn:microsoft.com/office/officeart/2011/layout/TabList"/>
    <dgm:cxn modelId="{54ECFF56-42FB-4B59-8965-C19AA6C99BDE}" type="presParOf" srcId="{3BE835D8-E6D7-457B-89F2-9C0CB5F5DD16}" destId="{29FF6FA1-11E5-4817-9362-FA3618997B3E}" srcOrd="0" destOrd="0" presId="urn:microsoft.com/office/officeart/2011/layout/TabList"/>
    <dgm:cxn modelId="{2D484775-459B-4679-8141-87D2C7252B5B}" type="presParOf" srcId="{3BE835D8-E6D7-457B-89F2-9C0CB5F5DD16}" destId="{702E9FAB-5A6C-413B-9C24-2AADE33465E0}" srcOrd="1" destOrd="0" presId="urn:microsoft.com/office/officeart/2011/layout/TabList"/>
    <dgm:cxn modelId="{D6C15B96-B61D-4E4D-9696-B2218D89B5D2}" type="presParOf" srcId="{3BE835D8-E6D7-457B-89F2-9C0CB5F5DD16}" destId="{66A9D213-CE8A-4796-8BF0-6E6FDDAED48C}" srcOrd="2" destOrd="0" presId="urn:microsoft.com/office/officeart/2011/layout/TabList"/>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64FFCF-024F-4F53-8804-B7733C4FEB52}">
      <dsp:nvSpPr>
        <dsp:cNvPr id="0" name=""/>
        <dsp:cNvSpPr/>
      </dsp:nvSpPr>
      <dsp:spPr>
        <a:xfrm>
          <a:off x="2204064" y="3317"/>
          <a:ext cx="1314754" cy="85459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sr-Cyrl-RS" sz="1200" kern="1200">
              <a:latin typeface="Cambria" panose="02040503050406030204" pitchFamily="18" charset="0"/>
              <a:ea typeface="Cambria" panose="02040503050406030204" pitchFamily="18" charset="0"/>
            </a:rPr>
            <a:t>Организација и управљање</a:t>
          </a:r>
          <a:endParaRPr lang="en-US" sz="1200" kern="1200">
            <a:latin typeface="Cambria" panose="02040503050406030204" pitchFamily="18" charset="0"/>
            <a:ea typeface="Cambria" panose="02040503050406030204" pitchFamily="18" charset="0"/>
          </a:endParaRPr>
        </a:p>
      </dsp:txBody>
      <dsp:txXfrm>
        <a:off x="2245782" y="45035"/>
        <a:ext cx="1231318" cy="771154"/>
      </dsp:txXfrm>
    </dsp:sp>
    <dsp:sp modelId="{4C57116C-DF78-4D48-8116-02D1CDD820CD}">
      <dsp:nvSpPr>
        <dsp:cNvPr id="0" name=""/>
        <dsp:cNvSpPr/>
      </dsp:nvSpPr>
      <dsp:spPr>
        <a:xfrm>
          <a:off x="1155071" y="430612"/>
          <a:ext cx="3412739" cy="3412739"/>
        </a:xfrm>
        <a:custGeom>
          <a:avLst/>
          <a:gdLst/>
          <a:ahLst/>
          <a:cxnLst/>
          <a:rect l="0" t="0" r="0" b="0"/>
          <a:pathLst>
            <a:path>
              <a:moveTo>
                <a:pt x="2372766" y="135505"/>
              </a:moveTo>
              <a:arcTo wR="1706369" hR="1706369" stAng="17579265" swAng="1960042"/>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B45F503-D0AE-4DBE-A489-9B463D86EE4D}">
      <dsp:nvSpPr>
        <dsp:cNvPr id="0" name=""/>
        <dsp:cNvSpPr/>
      </dsp:nvSpPr>
      <dsp:spPr>
        <a:xfrm>
          <a:off x="3826918" y="1182390"/>
          <a:ext cx="1314754" cy="85459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sr-Cyrl-RS" sz="1200" kern="1200">
              <a:latin typeface="Cambria" panose="02040503050406030204" pitchFamily="18" charset="0"/>
              <a:ea typeface="Cambria" panose="02040503050406030204" pitchFamily="18" charset="0"/>
            </a:rPr>
            <a:t>Безбеднији путеви</a:t>
          </a:r>
          <a:endParaRPr lang="en-US" sz="1200" kern="1200">
            <a:latin typeface="Cambria" panose="02040503050406030204" pitchFamily="18" charset="0"/>
            <a:ea typeface="Cambria" panose="02040503050406030204" pitchFamily="18" charset="0"/>
          </a:endParaRPr>
        </a:p>
      </dsp:txBody>
      <dsp:txXfrm>
        <a:off x="3868636" y="1224108"/>
        <a:ext cx="1231318" cy="771154"/>
      </dsp:txXfrm>
    </dsp:sp>
    <dsp:sp modelId="{9960C594-C14C-4E94-83EF-A16626C2085B}">
      <dsp:nvSpPr>
        <dsp:cNvPr id="0" name=""/>
        <dsp:cNvSpPr/>
      </dsp:nvSpPr>
      <dsp:spPr>
        <a:xfrm>
          <a:off x="1155071" y="430612"/>
          <a:ext cx="3412739" cy="3412739"/>
        </a:xfrm>
        <a:custGeom>
          <a:avLst/>
          <a:gdLst/>
          <a:ahLst/>
          <a:cxnLst/>
          <a:rect l="0" t="0" r="0" b="0"/>
          <a:pathLst>
            <a:path>
              <a:moveTo>
                <a:pt x="3410412" y="1617269"/>
              </a:moveTo>
              <a:arcTo wR="1706369" hR="1706369" stAng="21420412" swAng="2195154"/>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37379A0-235D-4ABB-A587-25E3B40DEE16}">
      <dsp:nvSpPr>
        <dsp:cNvPr id="0" name=""/>
        <dsp:cNvSpPr/>
      </dsp:nvSpPr>
      <dsp:spPr>
        <a:xfrm>
          <a:off x="3207043" y="3090170"/>
          <a:ext cx="1314754" cy="85459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sr-Cyrl-RS" sz="1200" kern="1200">
              <a:latin typeface="Cambria" panose="02040503050406030204" pitchFamily="18" charset="0"/>
              <a:ea typeface="Cambria" panose="02040503050406030204" pitchFamily="18" charset="0"/>
            </a:rPr>
            <a:t>Безбеднија возила</a:t>
          </a:r>
          <a:endParaRPr lang="en-US" sz="1200" kern="1200">
            <a:latin typeface="Cambria" panose="02040503050406030204" pitchFamily="18" charset="0"/>
            <a:ea typeface="Cambria" panose="02040503050406030204" pitchFamily="18" charset="0"/>
          </a:endParaRPr>
        </a:p>
      </dsp:txBody>
      <dsp:txXfrm>
        <a:off x="3248761" y="3131888"/>
        <a:ext cx="1231318" cy="771154"/>
      </dsp:txXfrm>
    </dsp:sp>
    <dsp:sp modelId="{7847D2A7-5B80-48DA-80B3-F9A9DFAC2A2A}">
      <dsp:nvSpPr>
        <dsp:cNvPr id="0" name=""/>
        <dsp:cNvSpPr/>
      </dsp:nvSpPr>
      <dsp:spPr>
        <a:xfrm>
          <a:off x="1155071" y="430612"/>
          <a:ext cx="3412739" cy="3412739"/>
        </a:xfrm>
        <a:custGeom>
          <a:avLst/>
          <a:gdLst/>
          <a:ahLst/>
          <a:cxnLst/>
          <a:rect l="0" t="0" r="0" b="0"/>
          <a:pathLst>
            <a:path>
              <a:moveTo>
                <a:pt x="2045200" y="3378761"/>
              </a:moveTo>
              <a:arcTo wR="1706369" hR="1706369" stAng="4712806" swAng="1374388"/>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F6A249D-37F9-48C5-B4AE-9D0E834519B3}">
      <dsp:nvSpPr>
        <dsp:cNvPr id="0" name=""/>
        <dsp:cNvSpPr/>
      </dsp:nvSpPr>
      <dsp:spPr>
        <a:xfrm>
          <a:off x="1201085" y="3090170"/>
          <a:ext cx="1314754" cy="85459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sr-Cyrl-RS" sz="1200" kern="1200">
              <a:latin typeface="Cambria" panose="02040503050406030204" pitchFamily="18" charset="0"/>
              <a:ea typeface="Cambria" panose="02040503050406030204" pitchFamily="18" charset="0"/>
            </a:rPr>
            <a:t>Безбеднији учесници</a:t>
          </a:r>
          <a:endParaRPr lang="en-US" sz="1200" kern="1200">
            <a:latin typeface="Cambria" panose="02040503050406030204" pitchFamily="18" charset="0"/>
            <a:ea typeface="Cambria" panose="02040503050406030204" pitchFamily="18" charset="0"/>
          </a:endParaRPr>
        </a:p>
      </dsp:txBody>
      <dsp:txXfrm>
        <a:off x="1242803" y="3131888"/>
        <a:ext cx="1231318" cy="771154"/>
      </dsp:txXfrm>
    </dsp:sp>
    <dsp:sp modelId="{08928459-8AE4-4A11-AC81-C72B9BCF7BD2}">
      <dsp:nvSpPr>
        <dsp:cNvPr id="0" name=""/>
        <dsp:cNvSpPr/>
      </dsp:nvSpPr>
      <dsp:spPr>
        <a:xfrm>
          <a:off x="1155071" y="430612"/>
          <a:ext cx="3412739" cy="3412739"/>
        </a:xfrm>
        <a:custGeom>
          <a:avLst/>
          <a:gdLst/>
          <a:ahLst/>
          <a:cxnLst/>
          <a:rect l="0" t="0" r="0" b="0"/>
          <a:pathLst>
            <a:path>
              <a:moveTo>
                <a:pt x="284978" y="2650481"/>
              </a:moveTo>
              <a:arcTo wR="1706369" hR="1706369" stAng="8784434" swAng="2195154"/>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320ECC8-886F-40FF-AE00-00E45F6AEDA3}">
      <dsp:nvSpPr>
        <dsp:cNvPr id="0" name=""/>
        <dsp:cNvSpPr/>
      </dsp:nvSpPr>
      <dsp:spPr>
        <a:xfrm>
          <a:off x="581210" y="1182390"/>
          <a:ext cx="1314754" cy="85459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sr-Cyrl-RS" sz="1200" kern="1200">
              <a:latin typeface="Cambria" panose="02040503050406030204" pitchFamily="18" charset="0"/>
              <a:ea typeface="Cambria" panose="02040503050406030204" pitchFamily="18" charset="0"/>
            </a:rPr>
            <a:t>Активности након саобраћајне незгоде</a:t>
          </a:r>
          <a:endParaRPr lang="en-US" sz="1200" kern="1200">
            <a:latin typeface="Cambria" panose="02040503050406030204" pitchFamily="18" charset="0"/>
            <a:ea typeface="Cambria" panose="02040503050406030204" pitchFamily="18" charset="0"/>
          </a:endParaRPr>
        </a:p>
      </dsp:txBody>
      <dsp:txXfrm>
        <a:off x="622928" y="1224108"/>
        <a:ext cx="1231318" cy="771154"/>
      </dsp:txXfrm>
    </dsp:sp>
    <dsp:sp modelId="{E0088F1A-AAF1-440D-A112-3E6474B471D7}">
      <dsp:nvSpPr>
        <dsp:cNvPr id="0" name=""/>
        <dsp:cNvSpPr/>
      </dsp:nvSpPr>
      <dsp:spPr>
        <a:xfrm>
          <a:off x="1155071" y="430612"/>
          <a:ext cx="3412739" cy="3412739"/>
        </a:xfrm>
        <a:custGeom>
          <a:avLst/>
          <a:gdLst/>
          <a:ahLst/>
          <a:cxnLst/>
          <a:rect l="0" t="0" r="0" b="0"/>
          <a:pathLst>
            <a:path>
              <a:moveTo>
                <a:pt x="297494" y="743682"/>
              </a:moveTo>
              <a:arcTo wR="1706369" hR="1706369" stAng="12860692" swAng="1960042"/>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A9D213-CE8A-4796-8BF0-6E6FDDAED48C}">
      <dsp:nvSpPr>
        <dsp:cNvPr id="0" name=""/>
        <dsp:cNvSpPr/>
      </dsp:nvSpPr>
      <dsp:spPr>
        <a:xfrm>
          <a:off x="0" y="278297"/>
          <a:ext cx="5486400" cy="0"/>
        </a:xfrm>
        <a:prstGeom prst="line">
          <a:avLst/>
        </a:pr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9FF6FA1-11E5-4817-9362-FA3618997B3E}">
      <dsp:nvSpPr>
        <dsp:cNvPr id="0" name=""/>
        <dsp:cNvSpPr/>
      </dsp:nvSpPr>
      <dsp:spPr>
        <a:xfrm>
          <a:off x="1426463" y="139260"/>
          <a:ext cx="4059936" cy="1390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ctr" defTabSz="533400">
            <a:lnSpc>
              <a:spcPct val="90000"/>
            </a:lnSpc>
            <a:spcBef>
              <a:spcPct val="0"/>
            </a:spcBef>
            <a:spcAft>
              <a:spcPct val="35000"/>
            </a:spcAft>
            <a:buNone/>
          </a:pPr>
          <a:r>
            <a:rPr lang="en-US" sz="1200" kern="1200">
              <a:latin typeface="Cambria" panose="02040503050406030204" pitchFamily="18" charset="0"/>
              <a:ea typeface="Cambria" panose="02040503050406030204" pitchFamily="18" charset="0"/>
            </a:rPr>
            <a:t>Унапређење безбедности саобраћаја на локацијама повећане угрожености по рањиве учеснике у саобраћају </a:t>
          </a:r>
          <a:endParaRPr lang="sr-Cyrl-RS" sz="1200" kern="1200">
            <a:latin typeface="Cambria" panose="02040503050406030204" pitchFamily="18" charset="0"/>
            <a:ea typeface="Cambria" panose="02040503050406030204" pitchFamily="18" charset="0"/>
          </a:endParaRPr>
        </a:p>
      </dsp:txBody>
      <dsp:txXfrm>
        <a:off x="1426463" y="139260"/>
        <a:ext cx="4059936" cy="139036"/>
      </dsp:txXfrm>
    </dsp:sp>
    <dsp:sp modelId="{702E9FAB-5A6C-413B-9C24-2AADE33465E0}">
      <dsp:nvSpPr>
        <dsp:cNvPr id="0" name=""/>
        <dsp:cNvSpPr/>
      </dsp:nvSpPr>
      <dsp:spPr>
        <a:xfrm>
          <a:off x="0" y="121877"/>
          <a:ext cx="1426464" cy="173802"/>
        </a:xfrm>
        <a:prstGeom prst="round2SameRect">
          <a:avLst>
            <a:gd name="adj1" fmla="val 16670"/>
            <a:gd name="adj2" fmla="val 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sr-Cyrl-RS" sz="1200" kern="1200">
              <a:latin typeface="Cambria" panose="02040503050406030204" pitchFamily="18" charset="0"/>
              <a:ea typeface="Cambria" panose="02040503050406030204" pitchFamily="18" charset="0"/>
            </a:rPr>
            <a:t>Мера 2.2</a:t>
          </a:r>
          <a:endParaRPr lang="en-US" sz="1200" kern="1200">
            <a:latin typeface="Cambria" panose="02040503050406030204" pitchFamily="18" charset="0"/>
            <a:ea typeface="Cambria" panose="02040503050406030204" pitchFamily="18" charset="0"/>
          </a:endParaRPr>
        </a:p>
      </dsp:txBody>
      <dsp:txXfrm>
        <a:off x="8486" y="130363"/>
        <a:ext cx="1409492" cy="16531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A9D213-CE8A-4796-8BF0-6E6FDDAED48C}">
      <dsp:nvSpPr>
        <dsp:cNvPr id="0" name=""/>
        <dsp:cNvSpPr/>
      </dsp:nvSpPr>
      <dsp:spPr>
        <a:xfrm>
          <a:off x="0" y="253931"/>
          <a:ext cx="5486400" cy="0"/>
        </a:xfrm>
        <a:prstGeom prst="line">
          <a:avLst/>
        </a:pr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9FF6FA1-11E5-4817-9362-FA3618997B3E}">
      <dsp:nvSpPr>
        <dsp:cNvPr id="0" name=""/>
        <dsp:cNvSpPr/>
      </dsp:nvSpPr>
      <dsp:spPr>
        <a:xfrm>
          <a:off x="1426463" y="127068"/>
          <a:ext cx="4059936" cy="1268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ctr" defTabSz="533400">
            <a:lnSpc>
              <a:spcPct val="90000"/>
            </a:lnSpc>
            <a:spcBef>
              <a:spcPct val="0"/>
            </a:spcBef>
            <a:spcAft>
              <a:spcPct val="35000"/>
            </a:spcAft>
            <a:buNone/>
          </a:pPr>
          <a:r>
            <a:rPr lang="sr-Cyrl-RS" sz="1200" kern="1200">
              <a:solidFill>
                <a:sysClr val="windowText" lastClr="000000"/>
              </a:solidFill>
              <a:latin typeface="Cambria" panose="02040503050406030204" pitchFamily="18" charset="0"/>
              <a:ea typeface="Cambria" panose="02040503050406030204" pitchFamily="18" charset="0"/>
            </a:rPr>
            <a:t>Најмање 95% технички исправних возила у саобраћају</a:t>
          </a:r>
          <a:endParaRPr lang="en-US" sz="1200" kern="1200">
            <a:solidFill>
              <a:sysClr val="windowText" lastClr="000000"/>
            </a:solidFill>
            <a:latin typeface="Cambria" panose="02040503050406030204" pitchFamily="18" charset="0"/>
            <a:ea typeface="Cambria" panose="02040503050406030204" pitchFamily="18" charset="0"/>
          </a:endParaRPr>
        </a:p>
      </dsp:txBody>
      <dsp:txXfrm>
        <a:off x="1426463" y="127068"/>
        <a:ext cx="4059936" cy="126863"/>
      </dsp:txXfrm>
    </dsp:sp>
    <dsp:sp modelId="{702E9FAB-5A6C-413B-9C24-2AADE33465E0}">
      <dsp:nvSpPr>
        <dsp:cNvPr id="0" name=""/>
        <dsp:cNvSpPr/>
      </dsp:nvSpPr>
      <dsp:spPr>
        <a:xfrm>
          <a:off x="0" y="0"/>
          <a:ext cx="1426464" cy="380998"/>
        </a:xfrm>
        <a:prstGeom prst="round2SameRect">
          <a:avLst>
            <a:gd name="adj1" fmla="val 16670"/>
            <a:gd name="adj2" fmla="val 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sr-Cyrl-RS" sz="1200" kern="1200">
              <a:latin typeface="Cambria" panose="02040503050406030204" pitchFamily="18" charset="0"/>
              <a:ea typeface="Cambria" panose="02040503050406030204" pitchFamily="18" charset="0"/>
            </a:rPr>
            <a:t>Оперативни циљ 3</a:t>
          </a:r>
          <a:endParaRPr lang="en-US" sz="1200" kern="1200">
            <a:latin typeface="Cambria" panose="02040503050406030204" pitchFamily="18" charset="0"/>
            <a:ea typeface="Cambria" panose="02040503050406030204" pitchFamily="18" charset="0"/>
          </a:endParaRPr>
        </a:p>
      </dsp:txBody>
      <dsp:txXfrm>
        <a:off x="18602" y="18602"/>
        <a:ext cx="1389260" cy="362396"/>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A9D213-CE8A-4796-8BF0-6E6FDDAED48C}">
      <dsp:nvSpPr>
        <dsp:cNvPr id="0" name=""/>
        <dsp:cNvSpPr/>
      </dsp:nvSpPr>
      <dsp:spPr>
        <a:xfrm>
          <a:off x="0" y="379908"/>
          <a:ext cx="5486400" cy="0"/>
        </a:xfrm>
        <a:prstGeom prst="line">
          <a:avLst/>
        </a:pr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9FF6FA1-11E5-4817-9362-FA3618997B3E}">
      <dsp:nvSpPr>
        <dsp:cNvPr id="0" name=""/>
        <dsp:cNvSpPr/>
      </dsp:nvSpPr>
      <dsp:spPr>
        <a:xfrm>
          <a:off x="1426463" y="190107"/>
          <a:ext cx="4059936" cy="189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ctr" defTabSz="533400">
            <a:lnSpc>
              <a:spcPct val="90000"/>
            </a:lnSpc>
            <a:spcBef>
              <a:spcPct val="0"/>
            </a:spcBef>
            <a:spcAft>
              <a:spcPct val="35000"/>
            </a:spcAft>
            <a:buNone/>
          </a:pPr>
          <a:r>
            <a:rPr lang="en-US" sz="1200" kern="1200">
              <a:latin typeface="Cambria" panose="02040503050406030204" pitchFamily="18" charset="0"/>
              <a:ea typeface="Cambria" panose="02040503050406030204" pitchFamily="18" charset="0"/>
            </a:rPr>
            <a:t>Унапређење </a:t>
          </a:r>
          <a:r>
            <a:rPr lang="sr-Cyrl-RS" sz="1200" kern="1200">
              <a:latin typeface="Cambria" panose="02040503050406030204" pitchFamily="18" charset="0"/>
              <a:ea typeface="Cambria" panose="02040503050406030204" pitchFamily="18" charset="0"/>
            </a:rPr>
            <a:t>техничке контроле возила</a:t>
          </a:r>
        </a:p>
      </dsp:txBody>
      <dsp:txXfrm>
        <a:off x="1426463" y="190107"/>
        <a:ext cx="4059936" cy="189800"/>
      </dsp:txXfrm>
    </dsp:sp>
    <dsp:sp modelId="{702E9FAB-5A6C-413B-9C24-2AADE33465E0}">
      <dsp:nvSpPr>
        <dsp:cNvPr id="0" name=""/>
        <dsp:cNvSpPr/>
      </dsp:nvSpPr>
      <dsp:spPr>
        <a:xfrm>
          <a:off x="0" y="166377"/>
          <a:ext cx="1426464" cy="237260"/>
        </a:xfrm>
        <a:prstGeom prst="round2SameRect">
          <a:avLst>
            <a:gd name="adj1" fmla="val 16670"/>
            <a:gd name="adj2" fmla="val 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sr-Cyrl-RS" sz="1200" kern="1200">
              <a:latin typeface="Cambria" panose="02040503050406030204" pitchFamily="18" charset="0"/>
              <a:ea typeface="Cambria" panose="02040503050406030204" pitchFamily="18" charset="0"/>
            </a:rPr>
            <a:t>Мера 3.1</a:t>
          </a:r>
          <a:endParaRPr lang="en-US" sz="1200" kern="1200">
            <a:latin typeface="Cambria" panose="02040503050406030204" pitchFamily="18" charset="0"/>
            <a:ea typeface="Cambria" panose="02040503050406030204" pitchFamily="18" charset="0"/>
          </a:endParaRPr>
        </a:p>
      </dsp:txBody>
      <dsp:txXfrm>
        <a:off x="11584" y="177961"/>
        <a:ext cx="1403296" cy="225676"/>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A9D213-CE8A-4796-8BF0-6E6FDDAED48C}">
      <dsp:nvSpPr>
        <dsp:cNvPr id="0" name=""/>
        <dsp:cNvSpPr/>
      </dsp:nvSpPr>
      <dsp:spPr>
        <a:xfrm>
          <a:off x="0" y="455209"/>
          <a:ext cx="5486400" cy="0"/>
        </a:xfrm>
        <a:prstGeom prst="line">
          <a:avLst/>
        </a:pr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9FF6FA1-11E5-4817-9362-FA3618997B3E}">
      <dsp:nvSpPr>
        <dsp:cNvPr id="0" name=""/>
        <dsp:cNvSpPr/>
      </dsp:nvSpPr>
      <dsp:spPr>
        <a:xfrm>
          <a:off x="1426463" y="227621"/>
          <a:ext cx="4059936" cy="2275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ctr" defTabSz="533400">
            <a:lnSpc>
              <a:spcPct val="90000"/>
            </a:lnSpc>
            <a:spcBef>
              <a:spcPct val="0"/>
            </a:spcBef>
            <a:spcAft>
              <a:spcPct val="35000"/>
            </a:spcAft>
            <a:buNone/>
          </a:pPr>
          <a:r>
            <a:rPr lang="sr-Cyrl-RS" sz="1200" kern="1200">
              <a:latin typeface="Cambria" panose="02040503050406030204" pitchFamily="18" charset="0"/>
              <a:ea typeface="Cambria" panose="02040503050406030204" pitchFamily="18" charset="0"/>
            </a:rPr>
            <a:t>Субвенције за набавку возила микромобилности</a:t>
          </a:r>
          <a:endParaRPr lang="en-US" sz="1200" kern="1200">
            <a:latin typeface="Cambria" panose="02040503050406030204" pitchFamily="18" charset="0"/>
            <a:ea typeface="Cambria" panose="02040503050406030204" pitchFamily="18" charset="0"/>
          </a:endParaRPr>
        </a:p>
      </dsp:txBody>
      <dsp:txXfrm>
        <a:off x="1426463" y="227621"/>
        <a:ext cx="4059936" cy="227587"/>
      </dsp:txXfrm>
    </dsp:sp>
    <dsp:sp modelId="{702E9FAB-5A6C-413B-9C24-2AADE33465E0}">
      <dsp:nvSpPr>
        <dsp:cNvPr id="0" name=""/>
        <dsp:cNvSpPr/>
      </dsp:nvSpPr>
      <dsp:spPr>
        <a:xfrm>
          <a:off x="0" y="227621"/>
          <a:ext cx="1426464" cy="227587"/>
        </a:xfrm>
        <a:prstGeom prst="round2SameRect">
          <a:avLst>
            <a:gd name="adj1" fmla="val 16670"/>
            <a:gd name="adj2" fmla="val 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sr-Cyrl-RS" sz="1200" kern="1200">
              <a:latin typeface="Cambria" panose="02040503050406030204" pitchFamily="18" charset="0"/>
              <a:ea typeface="Cambria" panose="02040503050406030204" pitchFamily="18" charset="0"/>
            </a:rPr>
            <a:t>Мера 3.2</a:t>
          </a:r>
          <a:endParaRPr lang="en-US" sz="1200" kern="1200">
            <a:latin typeface="Cambria" panose="02040503050406030204" pitchFamily="18" charset="0"/>
            <a:ea typeface="Cambria" panose="02040503050406030204" pitchFamily="18" charset="0"/>
          </a:endParaRPr>
        </a:p>
      </dsp:txBody>
      <dsp:txXfrm>
        <a:off x="11112" y="238733"/>
        <a:ext cx="1404240" cy="21647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A9D213-CE8A-4796-8BF0-6E6FDDAED48C}">
      <dsp:nvSpPr>
        <dsp:cNvPr id="0" name=""/>
        <dsp:cNvSpPr/>
      </dsp:nvSpPr>
      <dsp:spPr>
        <a:xfrm>
          <a:off x="0" y="455098"/>
          <a:ext cx="5486400" cy="0"/>
        </a:xfrm>
        <a:prstGeom prst="line">
          <a:avLst/>
        </a:pr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9FF6FA1-11E5-4817-9362-FA3618997B3E}">
      <dsp:nvSpPr>
        <dsp:cNvPr id="0" name=""/>
        <dsp:cNvSpPr/>
      </dsp:nvSpPr>
      <dsp:spPr>
        <a:xfrm>
          <a:off x="1426463" y="227732"/>
          <a:ext cx="4059936" cy="2273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ctr" defTabSz="533400">
            <a:lnSpc>
              <a:spcPct val="90000"/>
            </a:lnSpc>
            <a:spcBef>
              <a:spcPct val="0"/>
            </a:spcBef>
            <a:spcAft>
              <a:spcPct val="35000"/>
            </a:spcAft>
            <a:buNone/>
          </a:pPr>
          <a:r>
            <a:rPr lang="sr-Cyrl-RS" sz="1200" kern="1200">
              <a:latin typeface="Cambria" panose="02040503050406030204" pitchFamily="18" charset="0"/>
              <a:ea typeface="Cambria" panose="02040503050406030204" pitchFamily="18" charset="0"/>
            </a:rPr>
            <a:t>Унапређење безбедности пољопривредних возила која учествују у саобраћају на јавним путевима</a:t>
          </a:r>
          <a:endParaRPr lang="en-US" sz="1200" kern="1200">
            <a:latin typeface="Cambria" panose="02040503050406030204" pitchFamily="18" charset="0"/>
            <a:ea typeface="Cambria" panose="02040503050406030204" pitchFamily="18" charset="0"/>
          </a:endParaRPr>
        </a:p>
      </dsp:txBody>
      <dsp:txXfrm>
        <a:off x="1426463" y="227732"/>
        <a:ext cx="4059936" cy="227365"/>
      </dsp:txXfrm>
    </dsp:sp>
    <dsp:sp modelId="{702E9FAB-5A6C-413B-9C24-2AADE33465E0}">
      <dsp:nvSpPr>
        <dsp:cNvPr id="0" name=""/>
        <dsp:cNvSpPr/>
      </dsp:nvSpPr>
      <dsp:spPr>
        <a:xfrm>
          <a:off x="0" y="227732"/>
          <a:ext cx="1426464" cy="227365"/>
        </a:xfrm>
        <a:prstGeom prst="round2SameRect">
          <a:avLst>
            <a:gd name="adj1" fmla="val 16670"/>
            <a:gd name="adj2" fmla="val 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sr-Cyrl-RS" sz="1200" kern="1200">
              <a:latin typeface="Cambria" panose="02040503050406030204" pitchFamily="18" charset="0"/>
              <a:ea typeface="Cambria" panose="02040503050406030204" pitchFamily="18" charset="0"/>
            </a:rPr>
            <a:t>Мера 3.3</a:t>
          </a:r>
          <a:endParaRPr lang="en-US" sz="1200" kern="1200">
            <a:latin typeface="Cambria" panose="02040503050406030204" pitchFamily="18" charset="0"/>
            <a:ea typeface="Cambria" panose="02040503050406030204" pitchFamily="18" charset="0"/>
          </a:endParaRPr>
        </a:p>
      </dsp:txBody>
      <dsp:txXfrm>
        <a:off x="11101" y="238833"/>
        <a:ext cx="1404262" cy="216264"/>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A9D213-CE8A-4796-8BF0-6E6FDDAED48C}">
      <dsp:nvSpPr>
        <dsp:cNvPr id="0" name=""/>
        <dsp:cNvSpPr/>
      </dsp:nvSpPr>
      <dsp:spPr>
        <a:xfrm>
          <a:off x="0" y="253931"/>
          <a:ext cx="5486400" cy="0"/>
        </a:xfrm>
        <a:prstGeom prst="line">
          <a:avLst/>
        </a:pr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9FF6FA1-11E5-4817-9362-FA3618997B3E}">
      <dsp:nvSpPr>
        <dsp:cNvPr id="0" name=""/>
        <dsp:cNvSpPr/>
      </dsp:nvSpPr>
      <dsp:spPr>
        <a:xfrm>
          <a:off x="1426463" y="0"/>
          <a:ext cx="4059936" cy="3809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ctr" defTabSz="533400">
            <a:lnSpc>
              <a:spcPct val="90000"/>
            </a:lnSpc>
            <a:spcBef>
              <a:spcPct val="0"/>
            </a:spcBef>
            <a:spcAft>
              <a:spcPct val="35000"/>
            </a:spcAft>
            <a:buNone/>
          </a:pPr>
          <a:r>
            <a:rPr lang="sr-Cyrl-RS" sz="1200" kern="1200">
              <a:latin typeface="Cambria" panose="02040503050406030204" pitchFamily="18" charset="0"/>
              <a:ea typeface="Cambria" panose="02040503050406030204" pitchFamily="18" charset="0"/>
            </a:rPr>
            <a:t>Знање, ставови и понашање учесника у саобраћају на нивоу најбезбеднијих локалних заједница</a:t>
          </a:r>
          <a:r>
            <a:rPr lang="en-US" sz="1200" kern="1200">
              <a:latin typeface="Cambria" panose="02040503050406030204" pitchFamily="18" charset="0"/>
              <a:ea typeface="Cambria" panose="02040503050406030204" pitchFamily="18" charset="0"/>
            </a:rPr>
            <a:t> </a:t>
          </a:r>
          <a:r>
            <a:rPr lang="sr-Cyrl-RS" sz="1200" kern="1200">
              <a:latin typeface="Cambria" panose="02040503050406030204" pitchFamily="18" charset="0"/>
              <a:ea typeface="Cambria" panose="02040503050406030204" pitchFamily="18" charset="0"/>
            </a:rPr>
            <a:t>у Републици Србији</a:t>
          </a:r>
        </a:p>
        <a:p>
          <a:pPr marL="0" lvl="0" indent="0" algn="ctr" defTabSz="533400">
            <a:lnSpc>
              <a:spcPct val="90000"/>
            </a:lnSpc>
            <a:spcBef>
              <a:spcPct val="0"/>
            </a:spcBef>
            <a:spcAft>
              <a:spcPct val="35000"/>
            </a:spcAft>
            <a:buNone/>
          </a:pPr>
          <a:endParaRPr lang="en-US" sz="400" kern="1200">
            <a:latin typeface="Cambria" panose="02040503050406030204" pitchFamily="18" charset="0"/>
            <a:ea typeface="Cambria" panose="02040503050406030204" pitchFamily="18" charset="0"/>
          </a:endParaRPr>
        </a:p>
      </dsp:txBody>
      <dsp:txXfrm>
        <a:off x="1426463" y="0"/>
        <a:ext cx="4059936" cy="380999"/>
      </dsp:txXfrm>
    </dsp:sp>
    <dsp:sp modelId="{702E9FAB-5A6C-413B-9C24-2AADE33465E0}">
      <dsp:nvSpPr>
        <dsp:cNvPr id="0" name=""/>
        <dsp:cNvSpPr/>
      </dsp:nvSpPr>
      <dsp:spPr>
        <a:xfrm>
          <a:off x="0" y="0"/>
          <a:ext cx="1426464" cy="380998"/>
        </a:xfrm>
        <a:prstGeom prst="round2SameRect">
          <a:avLst>
            <a:gd name="adj1" fmla="val 16670"/>
            <a:gd name="adj2" fmla="val 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sr-Cyrl-RS" sz="1200" kern="1200">
              <a:latin typeface="Cambria" panose="02040503050406030204" pitchFamily="18" charset="0"/>
              <a:ea typeface="Cambria" panose="02040503050406030204" pitchFamily="18" charset="0"/>
            </a:rPr>
            <a:t>Оперативни циљ 4</a:t>
          </a:r>
          <a:endParaRPr lang="en-US" sz="1200" kern="1200">
            <a:latin typeface="Cambria" panose="02040503050406030204" pitchFamily="18" charset="0"/>
            <a:ea typeface="Cambria" panose="02040503050406030204" pitchFamily="18" charset="0"/>
          </a:endParaRPr>
        </a:p>
      </dsp:txBody>
      <dsp:txXfrm>
        <a:off x="18602" y="18602"/>
        <a:ext cx="1389260" cy="362396"/>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A9D213-CE8A-4796-8BF0-6E6FDDAED48C}">
      <dsp:nvSpPr>
        <dsp:cNvPr id="0" name=""/>
        <dsp:cNvSpPr/>
      </dsp:nvSpPr>
      <dsp:spPr>
        <a:xfrm>
          <a:off x="0" y="482673"/>
          <a:ext cx="5562600" cy="0"/>
        </a:xfrm>
        <a:prstGeom prst="line">
          <a:avLst/>
        </a:pr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9FF6FA1-11E5-4817-9362-FA3618997B3E}">
      <dsp:nvSpPr>
        <dsp:cNvPr id="0" name=""/>
        <dsp:cNvSpPr/>
      </dsp:nvSpPr>
      <dsp:spPr>
        <a:xfrm>
          <a:off x="1446275" y="241531"/>
          <a:ext cx="4116324" cy="2411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ctr" defTabSz="533400">
            <a:lnSpc>
              <a:spcPct val="90000"/>
            </a:lnSpc>
            <a:spcBef>
              <a:spcPct val="0"/>
            </a:spcBef>
            <a:spcAft>
              <a:spcPct val="35000"/>
            </a:spcAft>
            <a:buNone/>
          </a:pPr>
          <a:r>
            <a:rPr lang="sr-Cyrl-RS" sz="1200" kern="1200">
              <a:latin typeface="Cambria" panose="02040503050406030204" pitchFamily="18" charset="0"/>
              <a:ea typeface="Cambria" panose="02040503050406030204" pitchFamily="18" charset="0"/>
            </a:rPr>
            <a:t>Унапређење система саобраћајног образовања и васпитања</a:t>
          </a:r>
          <a:endParaRPr lang="en-US" sz="1200" kern="1200">
            <a:latin typeface="Cambria" panose="02040503050406030204" pitchFamily="18" charset="0"/>
            <a:ea typeface="Cambria" panose="02040503050406030204" pitchFamily="18" charset="0"/>
          </a:endParaRPr>
        </a:p>
      </dsp:txBody>
      <dsp:txXfrm>
        <a:off x="1446275" y="241531"/>
        <a:ext cx="4116324" cy="241141"/>
      </dsp:txXfrm>
    </dsp:sp>
    <dsp:sp modelId="{702E9FAB-5A6C-413B-9C24-2AADE33465E0}">
      <dsp:nvSpPr>
        <dsp:cNvPr id="0" name=""/>
        <dsp:cNvSpPr/>
      </dsp:nvSpPr>
      <dsp:spPr>
        <a:xfrm>
          <a:off x="0" y="241531"/>
          <a:ext cx="1446276" cy="241141"/>
        </a:xfrm>
        <a:prstGeom prst="round2SameRect">
          <a:avLst>
            <a:gd name="adj1" fmla="val 16670"/>
            <a:gd name="adj2" fmla="val 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sr-Cyrl-RS" sz="1200" kern="1200">
              <a:latin typeface="Cambria" panose="02040503050406030204" pitchFamily="18" charset="0"/>
              <a:ea typeface="Cambria" panose="02040503050406030204" pitchFamily="18" charset="0"/>
            </a:rPr>
            <a:t>Мера 4.1</a:t>
          </a:r>
          <a:endParaRPr lang="en-US" sz="1200" kern="1200">
            <a:latin typeface="Cambria" panose="02040503050406030204" pitchFamily="18" charset="0"/>
            <a:ea typeface="Cambria" panose="02040503050406030204" pitchFamily="18" charset="0"/>
          </a:endParaRPr>
        </a:p>
      </dsp:txBody>
      <dsp:txXfrm>
        <a:off x="11774" y="253305"/>
        <a:ext cx="1422728" cy="229367"/>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A9D213-CE8A-4796-8BF0-6E6FDDAED48C}">
      <dsp:nvSpPr>
        <dsp:cNvPr id="0" name=""/>
        <dsp:cNvSpPr/>
      </dsp:nvSpPr>
      <dsp:spPr>
        <a:xfrm>
          <a:off x="0" y="455209"/>
          <a:ext cx="5486400" cy="0"/>
        </a:xfrm>
        <a:prstGeom prst="line">
          <a:avLst/>
        </a:pr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9FF6FA1-11E5-4817-9362-FA3618997B3E}">
      <dsp:nvSpPr>
        <dsp:cNvPr id="0" name=""/>
        <dsp:cNvSpPr/>
      </dsp:nvSpPr>
      <dsp:spPr>
        <a:xfrm>
          <a:off x="1426463" y="227621"/>
          <a:ext cx="4059936" cy="2275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ctr" defTabSz="533400">
            <a:lnSpc>
              <a:spcPct val="90000"/>
            </a:lnSpc>
            <a:spcBef>
              <a:spcPct val="0"/>
            </a:spcBef>
            <a:spcAft>
              <a:spcPct val="35000"/>
            </a:spcAft>
            <a:buNone/>
          </a:pPr>
          <a:r>
            <a:rPr lang="sr-Cyrl-RS" sz="1200" kern="1200">
              <a:latin typeface="Cambria" panose="02040503050406030204" pitchFamily="18" charset="0"/>
              <a:ea typeface="Cambria" panose="02040503050406030204" pitchFamily="18" charset="0"/>
            </a:rPr>
            <a:t>Примена превентивно пропагандног деловања</a:t>
          </a:r>
          <a:endParaRPr lang="en-US" sz="1200" kern="1200">
            <a:latin typeface="Cambria" panose="02040503050406030204" pitchFamily="18" charset="0"/>
            <a:ea typeface="Cambria" panose="02040503050406030204" pitchFamily="18" charset="0"/>
          </a:endParaRPr>
        </a:p>
      </dsp:txBody>
      <dsp:txXfrm>
        <a:off x="1426463" y="227621"/>
        <a:ext cx="4059936" cy="227587"/>
      </dsp:txXfrm>
    </dsp:sp>
    <dsp:sp modelId="{702E9FAB-5A6C-413B-9C24-2AADE33465E0}">
      <dsp:nvSpPr>
        <dsp:cNvPr id="0" name=""/>
        <dsp:cNvSpPr/>
      </dsp:nvSpPr>
      <dsp:spPr>
        <a:xfrm>
          <a:off x="0" y="227621"/>
          <a:ext cx="1426464" cy="227587"/>
        </a:xfrm>
        <a:prstGeom prst="round2SameRect">
          <a:avLst>
            <a:gd name="adj1" fmla="val 16670"/>
            <a:gd name="adj2" fmla="val 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sr-Cyrl-RS" sz="1200" kern="1200">
              <a:latin typeface="Cambria" panose="02040503050406030204" pitchFamily="18" charset="0"/>
              <a:ea typeface="Cambria" panose="02040503050406030204" pitchFamily="18" charset="0"/>
            </a:rPr>
            <a:t>Мера 4.2</a:t>
          </a:r>
          <a:endParaRPr lang="en-US" sz="1200" kern="1200">
            <a:latin typeface="Cambria" panose="02040503050406030204" pitchFamily="18" charset="0"/>
            <a:ea typeface="Cambria" panose="02040503050406030204" pitchFamily="18" charset="0"/>
          </a:endParaRPr>
        </a:p>
      </dsp:txBody>
      <dsp:txXfrm>
        <a:off x="11112" y="238733"/>
        <a:ext cx="1404240" cy="21647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A9D213-CE8A-4796-8BF0-6E6FDDAED48C}">
      <dsp:nvSpPr>
        <dsp:cNvPr id="0" name=""/>
        <dsp:cNvSpPr/>
      </dsp:nvSpPr>
      <dsp:spPr>
        <a:xfrm>
          <a:off x="0" y="380288"/>
          <a:ext cx="5486400" cy="0"/>
        </a:xfrm>
        <a:prstGeom prst="line">
          <a:avLst/>
        </a:pr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9FF6FA1-11E5-4817-9362-FA3618997B3E}">
      <dsp:nvSpPr>
        <dsp:cNvPr id="0" name=""/>
        <dsp:cNvSpPr/>
      </dsp:nvSpPr>
      <dsp:spPr>
        <a:xfrm>
          <a:off x="1426463" y="190297"/>
          <a:ext cx="4059936" cy="1899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ctr" defTabSz="533400">
            <a:lnSpc>
              <a:spcPct val="90000"/>
            </a:lnSpc>
            <a:spcBef>
              <a:spcPct val="0"/>
            </a:spcBef>
            <a:spcAft>
              <a:spcPct val="35000"/>
            </a:spcAft>
            <a:buNone/>
          </a:pPr>
          <a:r>
            <a:rPr lang="sr-Cyrl-RS" sz="1200" kern="1200">
              <a:latin typeface="Cambria" panose="02040503050406030204" pitchFamily="18" charset="0"/>
              <a:ea typeface="Cambria" panose="02040503050406030204" pitchFamily="18" charset="0"/>
            </a:rPr>
            <a:t>Унапређење система саобраћајне принуде</a:t>
          </a:r>
          <a:endParaRPr lang="en-US" sz="1200" kern="1200">
            <a:latin typeface="Cambria" panose="02040503050406030204" pitchFamily="18" charset="0"/>
            <a:ea typeface="Cambria" panose="02040503050406030204" pitchFamily="18" charset="0"/>
          </a:endParaRPr>
        </a:p>
      </dsp:txBody>
      <dsp:txXfrm>
        <a:off x="1426463" y="190297"/>
        <a:ext cx="4059936" cy="189990"/>
      </dsp:txXfrm>
    </dsp:sp>
    <dsp:sp modelId="{702E9FAB-5A6C-413B-9C24-2AADE33465E0}">
      <dsp:nvSpPr>
        <dsp:cNvPr id="0" name=""/>
        <dsp:cNvSpPr/>
      </dsp:nvSpPr>
      <dsp:spPr>
        <a:xfrm>
          <a:off x="0" y="190297"/>
          <a:ext cx="1426464" cy="189990"/>
        </a:xfrm>
        <a:prstGeom prst="round2SameRect">
          <a:avLst>
            <a:gd name="adj1" fmla="val 16670"/>
            <a:gd name="adj2" fmla="val 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sr-Cyrl-RS" sz="1200" kern="1200">
              <a:latin typeface="Cambria" panose="02040503050406030204" pitchFamily="18" charset="0"/>
              <a:ea typeface="Cambria" panose="02040503050406030204" pitchFamily="18" charset="0"/>
            </a:rPr>
            <a:t>Мера 4.3</a:t>
          </a:r>
          <a:endParaRPr lang="en-US" sz="1200" kern="1200">
            <a:latin typeface="Cambria" panose="02040503050406030204" pitchFamily="18" charset="0"/>
            <a:ea typeface="Cambria" panose="02040503050406030204" pitchFamily="18" charset="0"/>
          </a:endParaRPr>
        </a:p>
      </dsp:txBody>
      <dsp:txXfrm>
        <a:off x="9276" y="199573"/>
        <a:ext cx="1407912" cy="180714"/>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A9D213-CE8A-4796-8BF0-6E6FDDAED48C}">
      <dsp:nvSpPr>
        <dsp:cNvPr id="0" name=""/>
        <dsp:cNvSpPr/>
      </dsp:nvSpPr>
      <dsp:spPr>
        <a:xfrm>
          <a:off x="0" y="379908"/>
          <a:ext cx="5486400" cy="0"/>
        </a:xfrm>
        <a:prstGeom prst="line">
          <a:avLst/>
        </a:pr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9FF6FA1-11E5-4817-9362-FA3618997B3E}">
      <dsp:nvSpPr>
        <dsp:cNvPr id="0" name=""/>
        <dsp:cNvSpPr/>
      </dsp:nvSpPr>
      <dsp:spPr>
        <a:xfrm>
          <a:off x="1426463" y="190107"/>
          <a:ext cx="4059936" cy="189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ctr" defTabSz="533400">
            <a:lnSpc>
              <a:spcPct val="90000"/>
            </a:lnSpc>
            <a:spcBef>
              <a:spcPct val="0"/>
            </a:spcBef>
            <a:spcAft>
              <a:spcPct val="35000"/>
            </a:spcAft>
            <a:buNone/>
          </a:pPr>
          <a:r>
            <a:rPr lang="sr-Cyrl-CS" sz="1200" kern="1200">
              <a:latin typeface="Cambria" panose="02040503050406030204" pitchFamily="18" charset="0"/>
              <a:ea typeface="Cambria" panose="02040503050406030204" pitchFamily="18" charset="0"/>
            </a:rPr>
            <a:t>Праћење знања, ставова и понашања учесника у саобраћају</a:t>
          </a:r>
          <a:endParaRPr lang="sr-Cyrl-RS" sz="1200" kern="1200">
            <a:latin typeface="Cambria" panose="02040503050406030204" pitchFamily="18" charset="0"/>
            <a:ea typeface="Cambria" panose="02040503050406030204" pitchFamily="18" charset="0"/>
          </a:endParaRPr>
        </a:p>
      </dsp:txBody>
      <dsp:txXfrm>
        <a:off x="1426463" y="190107"/>
        <a:ext cx="4059936" cy="189800"/>
      </dsp:txXfrm>
    </dsp:sp>
    <dsp:sp modelId="{702E9FAB-5A6C-413B-9C24-2AADE33465E0}">
      <dsp:nvSpPr>
        <dsp:cNvPr id="0" name=""/>
        <dsp:cNvSpPr/>
      </dsp:nvSpPr>
      <dsp:spPr>
        <a:xfrm>
          <a:off x="0" y="166377"/>
          <a:ext cx="1426464" cy="237260"/>
        </a:xfrm>
        <a:prstGeom prst="round2SameRect">
          <a:avLst>
            <a:gd name="adj1" fmla="val 16670"/>
            <a:gd name="adj2" fmla="val 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sr-Cyrl-RS" sz="1200" kern="1200">
              <a:latin typeface="Cambria" panose="02040503050406030204" pitchFamily="18" charset="0"/>
              <a:ea typeface="Cambria" panose="02040503050406030204" pitchFamily="18" charset="0"/>
            </a:rPr>
            <a:t>Мера 4.4</a:t>
          </a:r>
          <a:endParaRPr lang="en-US" sz="1200" kern="1200">
            <a:latin typeface="Cambria" panose="02040503050406030204" pitchFamily="18" charset="0"/>
            <a:ea typeface="Cambria" panose="02040503050406030204" pitchFamily="18" charset="0"/>
          </a:endParaRPr>
        </a:p>
      </dsp:txBody>
      <dsp:txXfrm>
        <a:off x="11584" y="177961"/>
        <a:ext cx="1403296" cy="2256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641F74-EA71-4B64-AB64-83978095BE78}">
      <dsp:nvSpPr>
        <dsp:cNvPr id="0" name=""/>
        <dsp:cNvSpPr/>
      </dsp:nvSpPr>
      <dsp:spPr>
        <a:xfrm>
          <a:off x="0" y="3761584"/>
          <a:ext cx="5486400" cy="0"/>
        </a:xfrm>
        <a:prstGeom prst="line">
          <a:avLst/>
        </a:pr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C432BB3-B43F-4645-AD99-5E8B67855406}">
      <dsp:nvSpPr>
        <dsp:cNvPr id="0" name=""/>
        <dsp:cNvSpPr/>
      </dsp:nvSpPr>
      <dsp:spPr>
        <a:xfrm>
          <a:off x="0" y="3002566"/>
          <a:ext cx="5486400" cy="0"/>
        </a:xfrm>
        <a:prstGeom prst="line">
          <a:avLst/>
        </a:pr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6370A04-350E-4420-802B-8A21B7EDD76B}">
      <dsp:nvSpPr>
        <dsp:cNvPr id="0" name=""/>
        <dsp:cNvSpPr/>
      </dsp:nvSpPr>
      <dsp:spPr>
        <a:xfrm>
          <a:off x="0" y="2243548"/>
          <a:ext cx="5486400" cy="0"/>
        </a:xfrm>
        <a:prstGeom prst="line">
          <a:avLst/>
        </a:pr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3A2C5E2-2AA7-4D8C-8865-8B3A778B8E4D}">
      <dsp:nvSpPr>
        <dsp:cNvPr id="0" name=""/>
        <dsp:cNvSpPr/>
      </dsp:nvSpPr>
      <dsp:spPr>
        <a:xfrm>
          <a:off x="0" y="1484530"/>
          <a:ext cx="5486400" cy="0"/>
        </a:xfrm>
        <a:prstGeom prst="line">
          <a:avLst/>
        </a:pr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2818AF3-544D-4F9F-B51F-F71AD19B5A05}">
      <dsp:nvSpPr>
        <dsp:cNvPr id="0" name=""/>
        <dsp:cNvSpPr/>
      </dsp:nvSpPr>
      <dsp:spPr>
        <a:xfrm>
          <a:off x="0" y="725512"/>
          <a:ext cx="5486400" cy="0"/>
        </a:xfrm>
        <a:prstGeom prst="line">
          <a:avLst/>
        </a:pr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7E7630A-5BB3-4AA7-850A-7C3582CDF843}">
      <dsp:nvSpPr>
        <dsp:cNvPr id="0" name=""/>
        <dsp:cNvSpPr/>
      </dsp:nvSpPr>
      <dsp:spPr>
        <a:xfrm>
          <a:off x="1426463" y="2638"/>
          <a:ext cx="4059936" cy="7228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b" anchorCtr="0">
          <a:noAutofit/>
        </a:bodyPr>
        <a:lstStyle/>
        <a:p>
          <a:pPr marL="0" lvl="0" indent="0" algn="ctr" defTabSz="488950">
            <a:lnSpc>
              <a:spcPct val="90000"/>
            </a:lnSpc>
            <a:spcBef>
              <a:spcPct val="0"/>
            </a:spcBef>
            <a:spcAft>
              <a:spcPct val="35000"/>
            </a:spcAft>
            <a:buNone/>
          </a:pPr>
          <a:r>
            <a:rPr lang="sr-Cyrl-RS" sz="1100" kern="1200">
              <a:latin typeface="Cambria" panose="02040503050406030204" pitchFamily="18" charset="0"/>
              <a:ea typeface="Cambria" panose="02040503050406030204" pitchFamily="18" charset="0"/>
            </a:rPr>
            <a:t>Функционалан систем безбедности саобраћаја у коме су сви субјекти посвећени остваривању циљева Стратегије и Акционог плана</a:t>
          </a:r>
        </a:p>
        <a:p>
          <a:pPr marL="0" lvl="0" indent="0" algn="ctr" defTabSz="488950">
            <a:lnSpc>
              <a:spcPct val="90000"/>
            </a:lnSpc>
            <a:spcBef>
              <a:spcPct val="0"/>
            </a:spcBef>
            <a:spcAft>
              <a:spcPct val="35000"/>
            </a:spcAft>
            <a:buNone/>
          </a:pPr>
          <a:endParaRPr lang="en-US" sz="400" kern="1200">
            <a:latin typeface="Cambria" panose="02040503050406030204" pitchFamily="18" charset="0"/>
            <a:ea typeface="Cambria" panose="02040503050406030204" pitchFamily="18" charset="0"/>
          </a:endParaRPr>
        </a:p>
      </dsp:txBody>
      <dsp:txXfrm>
        <a:off x="1426463" y="2638"/>
        <a:ext cx="4059936" cy="722874"/>
      </dsp:txXfrm>
    </dsp:sp>
    <dsp:sp modelId="{6A881AAD-9175-49D7-AD4F-11E2929FFBA9}">
      <dsp:nvSpPr>
        <dsp:cNvPr id="0" name=""/>
        <dsp:cNvSpPr/>
      </dsp:nvSpPr>
      <dsp:spPr>
        <a:xfrm>
          <a:off x="0" y="2638"/>
          <a:ext cx="1426464" cy="722874"/>
        </a:xfrm>
        <a:prstGeom prst="round2SameRect">
          <a:avLst>
            <a:gd name="adj1" fmla="val 16670"/>
            <a:gd name="adj2" fmla="val 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sr-Cyrl-RS" sz="1100" kern="1200">
              <a:latin typeface="Cambria" panose="02040503050406030204" pitchFamily="18" charset="0"/>
              <a:ea typeface="Cambria" panose="02040503050406030204" pitchFamily="18" charset="0"/>
            </a:rPr>
            <a:t>Организација и управљање безбедношћу саобраћаја</a:t>
          </a:r>
          <a:endParaRPr lang="en-US" sz="1100" kern="1200">
            <a:latin typeface="Cambria" panose="02040503050406030204" pitchFamily="18" charset="0"/>
            <a:ea typeface="Cambria" panose="02040503050406030204" pitchFamily="18" charset="0"/>
          </a:endParaRPr>
        </a:p>
      </dsp:txBody>
      <dsp:txXfrm>
        <a:off x="35294" y="37932"/>
        <a:ext cx="1355876" cy="687580"/>
      </dsp:txXfrm>
    </dsp:sp>
    <dsp:sp modelId="{B672EF25-7FF8-487A-9208-E1539EE7DB5C}">
      <dsp:nvSpPr>
        <dsp:cNvPr id="0" name=""/>
        <dsp:cNvSpPr/>
      </dsp:nvSpPr>
      <dsp:spPr>
        <a:xfrm>
          <a:off x="1426463" y="761656"/>
          <a:ext cx="4059936" cy="7228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b" anchorCtr="0">
          <a:noAutofit/>
        </a:bodyPr>
        <a:lstStyle/>
        <a:p>
          <a:pPr marL="0" lvl="0" indent="0" algn="ctr" defTabSz="488950">
            <a:lnSpc>
              <a:spcPct val="90000"/>
            </a:lnSpc>
            <a:spcBef>
              <a:spcPct val="0"/>
            </a:spcBef>
            <a:spcAft>
              <a:spcPct val="35000"/>
            </a:spcAft>
            <a:buNone/>
          </a:pPr>
          <a:r>
            <a:rPr lang="sr-Cyrl-RS" sz="1100" kern="1200">
              <a:latin typeface="Cambria" panose="02040503050406030204" pitchFamily="18" charset="0"/>
              <a:ea typeface="Cambria" panose="02040503050406030204" pitchFamily="18" charset="0"/>
            </a:rPr>
            <a:t>Најмање 75% путовања се обавља путевима са високим стандардима безбедности саобраћаја</a:t>
          </a:r>
        </a:p>
        <a:p>
          <a:pPr marL="0" lvl="0" indent="0" algn="ctr" defTabSz="488950">
            <a:lnSpc>
              <a:spcPct val="90000"/>
            </a:lnSpc>
            <a:spcBef>
              <a:spcPct val="0"/>
            </a:spcBef>
            <a:spcAft>
              <a:spcPct val="35000"/>
            </a:spcAft>
            <a:buNone/>
          </a:pPr>
          <a:endParaRPr lang="sr-Cyrl-RS" sz="400" kern="1200">
            <a:latin typeface="Cambria" panose="02040503050406030204" pitchFamily="18" charset="0"/>
            <a:ea typeface="Cambria" panose="02040503050406030204" pitchFamily="18" charset="0"/>
          </a:endParaRPr>
        </a:p>
        <a:p>
          <a:pPr marL="0" lvl="0" indent="0" algn="ctr" defTabSz="488950">
            <a:lnSpc>
              <a:spcPct val="90000"/>
            </a:lnSpc>
            <a:spcBef>
              <a:spcPct val="0"/>
            </a:spcBef>
            <a:spcAft>
              <a:spcPct val="35000"/>
            </a:spcAft>
            <a:buNone/>
          </a:pPr>
          <a:endParaRPr lang="en-US" sz="500" kern="1200">
            <a:latin typeface="Cambria" panose="02040503050406030204" pitchFamily="18" charset="0"/>
            <a:ea typeface="Cambria" panose="02040503050406030204" pitchFamily="18" charset="0"/>
          </a:endParaRPr>
        </a:p>
      </dsp:txBody>
      <dsp:txXfrm>
        <a:off x="1426463" y="761656"/>
        <a:ext cx="4059936" cy="722874"/>
      </dsp:txXfrm>
    </dsp:sp>
    <dsp:sp modelId="{7F440636-CA13-47E2-8323-A8FF9D0B3C09}">
      <dsp:nvSpPr>
        <dsp:cNvPr id="0" name=""/>
        <dsp:cNvSpPr/>
      </dsp:nvSpPr>
      <dsp:spPr>
        <a:xfrm>
          <a:off x="0" y="761656"/>
          <a:ext cx="1426464" cy="722874"/>
        </a:xfrm>
        <a:prstGeom prst="round2SameRect">
          <a:avLst>
            <a:gd name="adj1" fmla="val 16670"/>
            <a:gd name="adj2" fmla="val 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sr-Cyrl-RS" sz="1100" kern="1200">
              <a:latin typeface="Cambria" panose="02040503050406030204" pitchFamily="18" charset="0"/>
              <a:ea typeface="Cambria" panose="02040503050406030204" pitchFamily="18" charset="0"/>
            </a:rPr>
            <a:t>Безбеднији путеви</a:t>
          </a:r>
          <a:endParaRPr lang="en-US" sz="1100" kern="1200">
            <a:latin typeface="Cambria" panose="02040503050406030204" pitchFamily="18" charset="0"/>
            <a:ea typeface="Cambria" panose="02040503050406030204" pitchFamily="18" charset="0"/>
          </a:endParaRPr>
        </a:p>
      </dsp:txBody>
      <dsp:txXfrm>
        <a:off x="35294" y="796950"/>
        <a:ext cx="1355876" cy="687580"/>
      </dsp:txXfrm>
    </dsp:sp>
    <dsp:sp modelId="{FD728B2A-E923-4108-AF38-1E93B6AFE194}">
      <dsp:nvSpPr>
        <dsp:cNvPr id="0" name=""/>
        <dsp:cNvSpPr/>
      </dsp:nvSpPr>
      <dsp:spPr>
        <a:xfrm>
          <a:off x="1426463" y="1520674"/>
          <a:ext cx="4059936" cy="7228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b" anchorCtr="0">
          <a:noAutofit/>
        </a:bodyPr>
        <a:lstStyle/>
        <a:p>
          <a:pPr marL="0" lvl="0" indent="0" algn="ctr" defTabSz="488950">
            <a:lnSpc>
              <a:spcPct val="90000"/>
            </a:lnSpc>
            <a:spcBef>
              <a:spcPct val="0"/>
            </a:spcBef>
            <a:spcAft>
              <a:spcPct val="35000"/>
            </a:spcAft>
            <a:buNone/>
          </a:pPr>
          <a:r>
            <a:rPr lang="sr-Cyrl-RS" sz="1100" kern="1200">
              <a:solidFill>
                <a:sysClr val="windowText" lastClr="000000"/>
              </a:solidFill>
              <a:latin typeface="Cambria" panose="02040503050406030204" pitchFamily="18" charset="0"/>
              <a:ea typeface="Cambria" panose="02040503050406030204" pitchFamily="18" charset="0"/>
            </a:rPr>
            <a:t>Најмање 95% технички исправних возила у саобраћају</a:t>
          </a:r>
        </a:p>
        <a:p>
          <a:pPr marL="0" lvl="0" indent="0" algn="ctr" defTabSz="488950">
            <a:lnSpc>
              <a:spcPct val="90000"/>
            </a:lnSpc>
            <a:spcBef>
              <a:spcPct val="0"/>
            </a:spcBef>
            <a:spcAft>
              <a:spcPct val="35000"/>
            </a:spcAft>
            <a:buNone/>
          </a:pPr>
          <a:endParaRPr lang="sr-Cyrl-RS" sz="500" kern="1200">
            <a:latin typeface="Cambria" panose="02040503050406030204" pitchFamily="18" charset="0"/>
            <a:ea typeface="Cambria" panose="02040503050406030204" pitchFamily="18" charset="0"/>
          </a:endParaRPr>
        </a:p>
        <a:p>
          <a:pPr marL="0" lvl="0" indent="0" algn="ctr" defTabSz="488950">
            <a:lnSpc>
              <a:spcPct val="90000"/>
            </a:lnSpc>
            <a:spcBef>
              <a:spcPct val="0"/>
            </a:spcBef>
            <a:spcAft>
              <a:spcPct val="35000"/>
            </a:spcAft>
            <a:buNone/>
          </a:pPr>
          <a:endParaRPr lang="en-US" sz="1100" kern="1200">
            <a:latin typeface="Cambria" panose="02040503050406030204" pitchFamily="18" charset="0"/>
            <a:ea typeface="Cambria" panose="02040503050406030204" pitchFamily="18" charset="0"/>
          </a:endParaRPr>
        </a:p>
      </dsp:txBody>
      <dsp:txXfrm>
        <a:off x="1426463" y="1520674"/>
        <a:ext cx="4059936" cy="722874"/>
      </dsp:txXfrm>
    </dsp:sp>
    <dsp:sp modelId="{39553B02-7DDA-4157-A5EA-6B7EB2503B7A}">
      <dsp:nvSpPr>
        <dsp:cNvPr id="0" name=""/>
        <dsp:cNvSpPr/>
      </dsp:nvSpPr>
      <dsp:spPr>
        <a:xfrm>
          <a:off x="0" y="1520674"/>
          <a:ext cx="1426464" cy="722874"/>
        </a:xfrm>
        <a:prstGeom prst="round2SameRect">
          <a:avLst>
            <a:gd name="adj1" fmla="val 16670"/>
            <a:gd name="adj2" fmla="val 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sr-Cyrl-RS" sz="1100" kern="1200">
              <a:latin typeface="Cambria" panose="02040503050406030204" pitchFamily="18" charset="0"/>
              <a:ea typeface="Cambria" panose="02040503050406030204" pitchFamily="18" charset="0"/>
            </a:rPr>
            <a:t>Безбеднија возила</a:t>
          </a:r>
          <a:endParaRPr lang="en-US" sz="1100" kern="1200">
            <a:latin typeface="Cambria" panose="02040503050406030204" pitchFamily="18" charset="0"/>
            <a:ea typeface="Cambria" panose="02040503050406030204" pitchFamily="18" charset="0"/>
          </a:endParaRPr>
        </a:p>
      </dsp:txBody>
      <dsp:txXfrm>
        <a:off x="35294" y="1555968"/>
        <a:ext cx="1355876" cy="687580"/>
      </dsp:txXfrm>
    </dsp:sp>
    <dsp:sp modelId="{F33637C6-F88F-420C-9392-33D450ED4CDF}">
      <dsp:nvSpPr>
        <dsp:cNvPr id="0" name=""/>
        <dsp:cNvSpPr/>
      </dsp:nvSpPr>
      <dsp:spPr>
        <a:xfrm>
          <a:off x="1426463" y="2279692"/>
          <a:ext cx="4059936" cy="7228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b" anchorCtr="0">
          <a:noAutofit/>
        </a:bodyPr>
        <a:lstStyle/>
        <a:p>
          <a:pPr marL="0" lvl="0" indent="0" algn="ctr" defTabSz="488950">
            <a:lnSpc>
              <a:spcPct val="90000"/>
            </a:lnSpc>
            <a:spcBef>
              <a:spcPct val="0"/>
            </a:spcBef>
            <a:spcAft>
              <a:spcPct val="35000"/>
            </a:spcAft>
            <a:buNone/>
          </a:pPr>
          <a:r>
            <a:rPr lang="sr-Cyrl-RS" sz="1100" kern="1200">
              <a:latin typeface="Cambria" panose="02040503050406030204" pitchFamily="18" charset="0"/>
              <a:ea typeface="Cambria" panose="02040503050406030204" pitchFamily="18" charset="0"/>
            </a:rPr>
            <a:t>Знање, ставови и понашање учесника у саобраћају на нивоу најбезбеднијих локалних заједница</a:t>
          </a:r>
          <a:r>
            <a:rPr lang="en-US" sz="1100" kern="1200">
              <a:latin typeface="Cambria" panose="02040503050406030204" pitchFamily="18" charset="0"/>
              <a:ea typeface="Cambria" panose="02040503050406030204" pitchFamily="18" charset="0"/>
            </a:rPr>
            <a:t> </a:t>
          </a:r>
          <a:r>
            <a:rPr lang="sr-Cyrl-RS" sz="1100" kern="1200">
              <a:latin typeface="Cambria" panose="02040503050406030204" pitchFamily="18" charset="0"/>
              <a:ea typeface="Cambria" panose="02040503050406030204" pitchFamily="18" charset="0"/>
            </a:rPr>
            <a:t>у Републици Србији</a:t>
          </a:r>
        </a:p>
        <a:p>
          <a:pPr marL="0" lvl="0" indent="0" algn="ctr" defTabSz="488950">
            <a:lnSpc>
              <a:spcPct val="90000"/>
            </a:lnSpc>
            <a:spcBef>
              <a:spcPct val="0"/>
            </a:spcBef>
            <a:spcAft>
              <a:spcPct val="35000"/>
            </a:spcAft>
            <a:buNone/>
          </a:pPr>
          <a:endParaRPr lang="sr-Cyrl-RS" sz="400" kern="1200">
            <a:latin typeface="Cambria" panose="02040503050406030204" pitchFamily="18" charset="0"/>
            <a:ea typeface="Cambria" panose="02040503050406030204" pitchFamily="18" charset="0"/>
          </a:endParaRPr>
        </a:p>
        <a:p>
          <a:pPr marL="0" lvl="0" indent="0" algn="ctr" defTabSz="488950">
            <a:lnSpc>
              <a:spcPct val="90000"/>
            </a:lnSpc>
            <a:spcBef>
              <a:spcPct val="0"/>
            </a:spcBef>
            <a:spcAft>
              <a:spcPct val="35000"/>
            </a:spcAft>
            <a:buNone/>
          </a:pPr>
          <a:endParaRPr lang="en-US" sz="600" kern="1200">
            <a:latin typeface="Cambria" panose="02040503050406030204" pitchFamily="18" charset="0"/>
            <a:ea typeface="Cambria" panose="02040503050406030204" pitchFamily="18" charset="0"/>
          </a:endParaRPr>
        </a:p>
      </dsp:txBody>
      <dsp:txXfrm>
        <a:off x="1426463" y="2279692"/>
        <a:ext cx="4059936" cy="722874"/>
      </dsp:txXfrm>
    </dsp:sp>
    <dsp:sp modelId="{59CF22BD-CF09-4589-B86A-89D14AF84BF7}">
      <dsp:nvSpPr>
        <dsp:cNvPr id="0" name=""/>
        <dsp:cNvSpPr/>
      </dsp:nvSpPr>
      <dsp:spPr>
        <a:xfrm>
          <a:off x="0" y="2279692"/>
          <a:ext cx="1426464" cy="722874"/>
        </a:xfrm>
        <a:prstGeom prst="round2SameRect">
          <a:avLst>
            <a:gd name="adj1" fmla="val 16670"/>
            <a:gd name="adj2" fmla="val 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sr-Cyrl-RS" sz="1100" kern="1200">
              <a:latin typeface="Cambria" panose="02040503050406030204" pitchFamily="18" charset="0"/>
              <a:ea typeface="Cambria" panose="02040503050406030204" pitchFamily="18" charset="0"/>
            </a:rPr>
            <a:t>Безбеднији учесници у саобраћају</a:t>
          </a:r>
          <a:endParaRPr lang="en-US" sz="1100" kern="1200">
            <a:latin typeface="Cambria" panose="02040503050406030204" pitchFamily="18" charset="0"/>
            <a:ea typeface="Cambria" panose="02040503050406030204" pitchFamily="18" charset="0"/>
          </a:endParaRPr>
        </a:p>
      </dsp:txBody>
      <dsp:txXfrm>
        <a:off x="35294" y="2314986"/>
        <a:ext cx="1355876" cy="687580"/>
      </dsp:txXfrm>
    </dsp:sp>
    <dsp:sp modelId="{625A61EA-662B-4E6C-8B9E-A2363FFB363C}">
      <dsp:nvSpPr>
        <dsp:cNvPr id="0" name=""/>
        <dsp:cNvSpPr/>
      </dsp:nvSpPr>
      <dsp:spPr>
        <a:xfrm>
          <a:off x="1426463" y="3038710"/>
          <a:ext cx="4059936" cy="7228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b" anchorCtr="0">
          <a:noAutofit/>
        </a:bodyPr>
        <a:lstStyle/>
        <a:p>
          <a:pPr marL="0" lvl="0" indent="0" algn="ctr" defTabSz="488950">
            <a:lnSpc>
              <a:spcPct val="90000"/>
            </a:lnSpc>
            <a:spcBef>
              <a:spcPct val="0"/>
            </a:spcBef>
            <a:spcAft>
              <a:spcPct val="35000"/>
            </a:spcAft>
            <a:buNone/>
          </a:pPr>
          <a:r>
            <a:rPr lang="sr-Cyrl-RS" sz="1100" kern="1200">
              <a:latin typeface="Cambria" panose="02040503050406030204" pitchFamily="18" charset="0"/>
              <a:ea typeface="Cambria" panose="02040503050406030204" pitchFamily="18" charset="0"/>
            </a:rPr>
            <a:t>Време одзива до 8 минута</a:t>
          </a:r>
        </a:p>
        <a:p>
          <a:pPr marL="0" lvl="0" indent="0" algn="ctr" defTabSz="488950">
            <a:lnSpc>
              <a:spcPct val="90000"/>
            </a:lnSpc>
            <a:spcBef>
              <a:spcPct val="0"/>
            </a:spcBef>
            <a:spcAft>
              <a:spcPct val="35000"/>
            </a:spcAft>
            <a:buNone/>
          </a:pPr>
          <a:endParaRPr lang="sr-Cyrl-RS" sz="400" kern="1200">
            <a:latin typeface="Cambria" panose="02040503050406030204" pitchFamily="18" charset="0"/>
            <a:ea typeface="Cambria" panose="02040503050406030204" pitchFamily="18" charset="0"/>
          </a:endParaRPr>
        </a:p>
        <a:p>
          <a:pPr marL="0" lvl="0" indent="0" algn="ctr" defTabSz="488950">
            <a:lnSpc>
              <a:spcPct val="90000"/>
            </a:lnSpc>
            <a:spcBef>
              <a:spcPct val="0"/>
            </a:spcBef>
            <a:spcAft>
              <a:spcPct val="35000"/>
            </a:spcAft>
            <a:buNone/>
          </a:pPr>
          <a:endParaRPr lang="sr-Cyrl-RS" sz="1100" kern="1200">
            <a:latin typeface="Cambria" panose="02040503050406030204" pitchFamily="18" charset="0"/>
            <a:ea typeface="Cambria" panose="02040503050406030204" pitchFamily="18" charset="0"/>
          </a:endParaRPr>
        </a:p>
      </dsp:txBody>
      <dsp:txXfrm>
        <a:off x="1426463" y="3038710"/>
        <a:ext cx="4059936" cy="722874"/>
      </dsp:txXfrm>
    </dsp:sp>
    <dsp:sp modelId="{F565BEBE-A0DE-4D80-BFE7-4BDED12CA589}">
      <dsp:nvSpPr>
        <dsp:cNvPr id="0" name=""/>
        <dsp:cNvSpPr/>
      </dsp:nvSpPr>
      <dsp:spPr>
        <a:xfrm>
          <a:off x="0" y="3038710"/>
          <a:ext cx="1426464" cy="722874"/>
        </a:xfrm>
        <a:prstGeom prst="round2SameRect">
          <a:avLst>
            <a:gd name="adj1" fmla="val 16670"/>
            <a:gd name="adj2" fmla="val 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sr-Cyrl-RS" sz="1100" kern="1200">
              <a:latin typeface="Cambria" panose="02040503050406030204" pitchFamily="18" charset="0"/>
              <a:ea typeface="Cambria" panose="02040503050406030204" pitchFamily="18" charset="0"/>
            </a:rPr>
            <a:t>Активности након саобраћајне незгоде</a:t>
          </a:r>
        </a:p>
      </dsp:txBody>
      <dsp:txXfrm>
        <a:off x="35294" y="3074004"/>
        <a:ext cx="1355876" cy="687580"/>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A9D213-CE8A-4796-8BF0-6E6FDDAED48C}">
      <dsp:nvSpPr>
        <dsp:cNvPr id="0" name=""/>
        <dsp:cNvSpPr/>
      </dsp:nvSpPr>
      <dsp:spPr>
        <a:xfrm>
          <a:off x="0" y="253931"/>
          <a:ext cx="5486400" cy="0"/>
        </a:xfrm>
        <a:prstGeom prst="line">
          <a:avLst/>
        </a:pr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9FF6FA1-11E5-4817-9362-FA3618997B3E}">
      <dsp:nvSpPr>
        <dsp:cNvPr id="0" name=""/>
        <dsp:cNvSpPr/>
      </dsp:nvSpPr>
      <dsp:spPr>
        <a:xfrm>
          <a:off x="1426463" y="127068"/>
          <a:ext cx="4059936" cy="1268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ctr" defTabSz="533400">
            <a:lnSpc>
              <a:spcPct val="90000"/>
            </a:lnSpc>
            <a:spcBef>
              <a:spcPct val="0"/>
            </a:spcBef>
            <a:spcAft>
              <a:spcPct val="35000"/>
            </a:spcAft>
            <a:buNone/>
          </a:pPr>
          <a:r>
            <a:rPr lang="sr-Cyrl-RS" sz="1200" kern="1200">
              <a:latin typeface="Cambria" panose="02040503050406030204" pitchFamily="18" charset="0"/>
              <a:ea typeface="Cambria" panose="02040503050406030204" pitchFamily="18" charset="0"/>
            </a:rPr>
            <a:t>Време одзива до 8 минута</a:t>
          </a:r>
          <a:endParaRPr lang="en-US" sz="1200" kern="1200">
            <a:latin typeface="Cambria" panose="02040503050406030204" pitchFamily="18" charset="0"/>
            <a:ea typeface="Cambria" panose="02040503050406030204" pitchFamily="18" charset="0"/>
          </a:endParaRPr>
        </a:p>
      </dsp:txBody>
      <dsp:txXfrm>
        <a:off x="1426463" y="127068"/>
        <a:ext cx="4059936" cy="126863"/>
      </dsp:txXfrm>
    </dsp:sp>
    <dsp:sp modelId="{702E9FAB-5A6C-413B-9C24-2AADE33465E0}">
      <dsp:nvSpPr>
        <dsp:cNvPr id="0" name=""/>
        <dsp:cNvSpPr/>
      </dsp:nvSpPr>
      <dsp:spPr>
        <a:xfrm>
          <a:off x="0" y="0"/>
          <a:ext cx="1426464" cy="380998"/>
        </a:xfrm>
        <a:prstGeom prst="round2SameRect">
          <a:avLst>
            <a:gd name="adj1" fmla="val 16670"/>
            <a:gd name="adj2" fmla="val 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sr-Cyrl-RS" sz="1200" kern="1200">
              <a:latin typeface="Cambria" panose="02040503050406030204" pitchFamily="18" charset="0"/>
              <a:ea typeface="Cambria" panose="02040503050406030204" pitchFamily="18" charset="0"/>
            </a:rPr>
            <a:t>Оперативни циљ 5</a:t>
          </a:r>
          <a:endParaRPr lang="en-US" sz="1200" kern="1200">
            <a:latin typeface="Cambria" panose="02040503050406030204" pitchFamily="18" charset="0"/>
            <a:ea typeface="Cambria" panose="02040503050406030204" pitchFamily="18" charset="0"/>
          </a:endParaRPr>
        </a:p>
      </dsp:txBody>
      <dsp:txXfrm>
        <a:off x="18602" y="18602"/>
        <a:ext cx="1389260" cy="362396"/>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A9D213-CE8A-4796-8BF0-6E6FDDAED48C}">
      <dsp:nvSpPr>
        <dsp:cNvPr id="0" name=""/>
        <dsp:cNvSpPr/>
      </dsp:nvSpPr>
      <dsp:spPr>
        <a:xfrm>
          <a:off x="0" y="455098"/>
          <a:ext cx="5486400" cy="0"/>
        </a:xfrm>
        <a:prstGeom prst="line">
          <a:avLst/>
        </a:pr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9FF6FA1-11E5-4817-9362-FA3618997B3E}">
      <dsp:nvSpPr>
        <dsp:cNvPr id="0" name=""/>
        <dsp:cNvSpPr/>
      </dsp:nvSpPr>
      <dsp:spPr>
        <a:xfrm>
          <a:off x="1426463" y="227732"/>
          <a:ext cx="4059936" cy="2273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ctr" defTabSz="533400">
            <a:lnSpc>
              <a:spcPct val="90000"/>
            </a:lnSpc>
            <a:spcBef>
              <a:spcPct val="0"/>
            </a:spcBef>
            <a:spcAft>
              <a:spcPct val="35000"/>
            </a:spcAft>
            <a:buNone/>
          </a:pPr>
          <a:r>
            <a:rPr lang="sr-Cyrl-CS" sz="1200" kern="1200">
              <a:latin typeface="Cambria" panose="02040503050406030204" pitchFamily="18" charset="0"/>
              <a:ea typeface="Cambria" panose="02040503050406030204" pitchFamily="18" charset="0"/>
            </a:rPr>
            <a:t>Успостављање савременог квалитетног комуникационог система</a:t>
          </a:r>
          <a:endParaRPr lang="en-US" sz="1200" kern="1200">
            <a:latin typeface="Cambria" panose="02040503050406030204" pitchFamily="18" charset="0"/>
            <a:ea typeface="Cambria" panose="02040503050406030204" pitchFamily="18" charset="0"/>
          </a:endParaRPr>
        </a:p>
      </dsp:txBody>
      <dsp:txXfrm>
        <a:off x="1426463" y="227732"/>
        <a:ext cx="4059936" cy="227365"/>
      </dsp:txXfrm>
    </dsp:sp>
    <dsp:sp modelId="{702E9FAB-5A6C-413B-9C24-2AADE33465E0}">
      <dsp:nvSpPr>
        <dsp:cNvPr id="0" name=""/>
        <dsp:cNvSpPr/>
      </dsp:nvSpPr>
      <dsp:spPr>
        <a:xfrm>
          <a:off x="0" y="227732"/>
          <a:ext cx="1426464" cy="227365"/>
        </a:xfrm>
        <a:prstGeom prst="round2SameRect">
          <a:avLst>
            <a:gd name="adj1" fmla="val 16670"/>
            <a:gd name="adj2" fmla="val 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sr-Cyrl-RS" sz="1200" kern="1200">
              <a:latin typeface="Cambria" panose="02040503050406030204" pitchFamily="18" charset="0"/>
              <a:ea typeface="Cambria" panose="02040503050406030204" pitchFamily="18" charset="0"/>
            </a:rPr>
            <a:t>Мера 5.1</a:t>
          </a:r>
          <a:endParaRPr lang="en-US" sz="1200" kern="1200">
            <a:latin typeface="Cambria" panose="02040503050406030204" pitchFamily="18" charset="0"/>
            <a:ea typeface="Cambria" panose="02040503050406030204" pitchFamily="18" charset="0"/>
          </a:endParaRPr>
        </a:p>
      </dsp:txBody>
      <dsp:txXfrm>
        <a:off x="11101" y="238833"/>
        <a:ext cx="1404262" cy="216264"/>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A9D213-CE8A-4796-8BF0-6E6FDDAED48C}">
      <dsp:nvSpPr>
        <dsp:cNvPr id="0" name=""/>
        <dsp:cNvSpPr/>
      </dsp:nvSpPr>
      <dsp:spPr>
        <a:xfrm>
          <a:off x="0" y="379908"/>
          <a:ext cx="5486400" cy="0"/>
        </a:xfrm>
        <a:prstGeom prst="line">
          <a:avLst/>
        </a:pr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9FF6FA1-11E5-4817-9362-FA3618997B3E}">
      <dsp:nvSpPr>
        <dsp:cNvPr id="0" name=""/>
        <dsp:cNvSpPr/>
      </dsp:nvSpPr>
      <dsp:spPr>
        <a:xfrm>
          <a:off x="1426463" y="190107"/>
          <a:ext cx="4059936" cy="189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ctr" defTabSz="533400">
            <a:lnSpc>
              <a:spcPct val="90000"/>
            </a:lnSpc>
            <a:spcBef>
              <a:spcPct val="0"/>
            </a:spcBef>
            <a:spcAft>
              <a:spcPct val="35000"/>
            </a:spcAft>
            <a:buNone/>
          </a:pPr>
          <a:r>
            <a:rPr lang="sr-Cyrl-RS" sz="1200" kern="1200">
              <a:latin typeface="Cambria" panose="02040503050406030204" pitchFamily="18" charset="0"/>
              <a:ea typeface="Cambria" panose="02040503050406030204" pitchFamily="18" charset="0"/>
            </a:rPr>
            <a:t>Унапређење стручности, оспособљености и увежбаности припадника хитних служби за деловање након саобраћајне незгоде</a:t>
          </a:r>
        </a:p>
      </dsp:txBody>
      <dsp:txXfrm>
        <a:off x="1426463" y="190107"/>
        <a:ext cx="4059936" cy="189800"/>
      </dsp:txXfrm>
    </dsp:sp>
    <dsp:sp modelId="{702E9FAB-5A6C-413B-9C24-2AADE33465E0}">
      <dsp:nvSpPr>
        <dsp:cNvPr id="0" name=""/>
        <dsp:cNvSpPr/>
      </dsp:nvSpPr>
      <dsp:spPr>
        <a:xfrm>
          <a:off x="0" y="166377"/>
          <a:ext cx="1426464" cy="237260"/>
        </a:xfrm>
        <a:prstGeom prst="round2SameRect">
          <a:avLst>
            <a:gd name="adj1" fmla="val 16670"/>
            <a:gd name="adj2" fmla="val 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sr-Cyrl-RS" sz="1200" kern="1200">
              <a:latin typeface="Cambria" panose="02040503050406030204" pitchFamily="18" charset="0"/>
              <a:ea typeface="Cambria" panose="02040503050406030204" pitchFamily="18" charset="0"/>
            </a:rPr>
            <a:t>Мера 5.2</a:t>
          </a:r>
          <a:endParaRPr lang="en-US" sz="1200" kern="1200">
            <a:latin typeface="Cambria" panose="02040503050406030204" pitchFamily="18" charset="0"/>
            <a:ea typeface="Cambria" panose="02040503050406030204" pitchFamily="18" charset="0"/>
          </a:endParaRPr>
        </a:p>
      </dsp:txBody>
      <dsp:txXfrm>
        <a:off x="11584" y="177961"/>
        <a:ext cx="1403296" cy="225676"/>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E5BD43-3235-4481-9566-66FF6E9FDBFE}">
      <dsp:nvSpPr>
        <dsp:cNvPr id="0" name=""/>
        <dsp:cNvSpPr/>
      </dsp:nvSpPr>
      <dsp:spPr>
        <a:xfrm>
          <a:off x="268604" y="0"/>
          <a:ext cx="4419600" cy="4419600"/>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BA40214-EEB3-408F-98A9-45CA03278B27}">
      <dsp:nvSpPr>
        <dsp:cNvPr id="0" name=""/>
        <dsp:cNvSpPr/>
      </dsp:nvSpPr>
      <dsp:spPr>
        <a:xfrm>
          <a:off x="2478405" y="445210"/>
          <a:ext cx="2872740" cy="1137935"/>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sr-Latn-RS" sz="1200" kern="1200">
              <a:latin typeface="Cambria" panose="02040503050406030204" pitchFamily="18" charset="0"/>
              <a:ea typeface="Cambria" panose="02040503050406030204" pitchFamily="18" charset="0"/>
            </a:rPr>
            <a:t>1) </a:t>
          </a:r>
          <a:r>
            <a:rPr lang="sr-Cyrl-RS" sz="1200" kern="1200">
              <a:latin typeface="Cambria" panose="02040503050406030204" pitchFamily="18" charset="0"/>
              <a:ea typeface="Cambria" panose="02040503050406030204" pitchFamily="18" charset="0"/>
            </a:rPr>
            <a:t>Државни сектор </a:t>
          </a:r>
          <a:endParaRPr lang="en-US" sz="1200" kern="1200">
            <a:latin typeface="Cambria" panose="02040503050406030204" pitchFamily="18" charset="0"/>
            <a:ea typeface="Cambria" panose="02040503050406030204" pitchFamily="18" charset="0"/>
          </a:endParaRPr>
        </a:p>
        <a:p>
          <a:pPr marL="114300" lvl="1" indent="-114300" algn="l" defTabSz="533400">
            <a:lnSpc>
              <a:spcPct val="90000"/>
            </a:lnSpc>
            <a:spcBef>
              <a:spcPct val="0"/>
            </a:spcBef>
            <a:spcAft>
              <a:spcPct val="15000"/>
            </a:spcAft>
            <a:buChar char="•"/>
          </a:pPr>
          <a:r>
            <a:rPr lang="sr-Cyrl-RS" sz="1200" kern="1200">
              <a:latin typeface="Cambria" panose="02040503050406030204" pitchFamily="18" charset="0"/>
              <a:ea typeface="Cambria" panose="02040503050406030204" pitchFamily="18" charset="0"/>
            </a:rPr>
            <a:t>Субјекти на локалном нивоу</a:t>
          </a:r>
          <a:endParaRPr lang="en-US" sz="1200" kern="1200">
            <a:latin typeface="Cambria" panose="02040503050406030204" pitchFamily="18" charset="0"/>
            <a:ea typeface="Cambria" panose="02040503050406030204" pitchFamily="18" charset="0"/>
          </a:endParaRPr>
        </a:p>
        <a:p>
          <a:pPr marL="114300" lvl="1" indent="-114300" algn="l" defTabSz="533400">
            <a:lnSpc>
              <a:spcPct val="90000"/>
            </a:lnSpc>
            <a:spcBef>
              <a:spcPct val="0"/>
            </a:spcBef>
            <a:spcAft>
              <a:spcPct val="15000"/>
            </a:spcAft>
            <a:buChar char="•"/>
          </a:pPr>
          <a:r>
            <a:rPr lang="sr-Cyrl-RS" sz="1200" kern="1200">
              <a:latin typeface="Cambria" panose="02040503050406030204" pitchFamily="18" charset="0"/>
              <a:ea typeface="Cambria" panose="02040503050406030204" pitchFamily="18" charset="0"/>
            </a:rPr>
            <a:t>Службе спасавања, збрињавања и рехабилитације</a:t>
          </a:r>
          <a:endParaRPr lang="en-US" sz="1200" kern="1200">
            <a:latin typeface="Cambria" panose="02040503050406030204" pitchFamily="18" charset="0"/>
            <a:ea typeface="Cambria" panose="02040503050406030204" pitchFamily="18" charset="0"/>
          </a:endParaRPr>
        </a:p>
        <a:p>
          <a:pPr marL="114300" lvl="1" indent="-114300" algn="l" defTabSz="533400">
            <a:lnSpc>
              <a:spcPct val="90000"/>
            </a:lnSpc>
            <a:spcBef>
              <a:spcPct val="0"/>
            </a:spcBef>
            <a:spcAft>
              <a:spcPct val="15000"/>
            </a:spcAft>
            <a:buChar char="•"/>
          </a:pPr>
          <a:r>
            <a:rPr lang="sr-Cyrl-RS" sz="1200" kern="1200">
              <a:latin typeface="Cambria" panose="02040503050406030204" pitchFamily="18" charset="0"/>
              <a:ea typeface="Cambria" panose="02040503050406030204" pitchFamily="18" charset="0"/>
            </a:rPr>
            <a:t>Научне и образовне институције</a:t>
          </a:r>
          <a:endParaRPr lang="en-US" sz="1200" kern="1200">
            <a:latin typeface="Cambria" panose="02040503050406030204" pitchFamily="18" charset="0"/>
            <a:ea typeface="Cambria" panose="02040503050406030204" pitchFamily="18" charset="0"/>
          </a:endParaRPr>
        </a:p>
      </dsp:txBody>
      <dsp:txXfrm>
        <a:off x="2533954" y="500759"/>
        <a:ext cx="2761642" cy="1026837"/>
      </dsp:txXfrm>
    </dsp:sp>
    <dsp:sp modelId="{EFAAD219-588F-48FC-A7E3-81636F2DB9C0}">
      <dsp:nvSpPr>
        <dsp:cNvPr id="0" name=""/>
        <dsp:cNvSpPr/>
      </dsp:nvSpPr>
      <dsp:spPr>
        <a:xfrm>
          <a:off x="2478405" y="1698815"/>
          <a:ext cx="2872740" cy="741060"/>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sr-Latn-RS" sz="1200" kern="1200">
              <a:latin typeface="Cambria" panose="02040503050406030204" pitchFamily="18" charset="0"/>
              <a:ea typeface="Cambria" panose="02040503050406030204" pitchFamily="18" charset="0"/>
            </a:rPr>
            <a:t>2) </a:t>
          </a:r>
          <a:r>
            <a:rPr lang="sr-Cyrl-RS" sz="1200" kern="1200">
              <a:latin typeface="Cambria" panose="02040503050406030204" pitchFamily="18" charset="0"/>
              <a:ea typeface="Cambria" panose="02040503050406030204" pitchFamily="18" charset="0"/>
            </a:rPr>
            <a:t>Приватни сектор</a:t>
          </a:r>
          <a:endParaRPr lang="en-US" sz="1200" kern="1200">
            <a:latin typeface="Cambria" panose="02040503050406030204" pitchFamily="18" charset="0"/>
            <a:ea typeface="Cambria" panose="02040503050406030204" pitchFamily="18" charset="0"/>
          </a:endParaRPr>
        </a:p>
        <a:p>
          <a:pPr marL="114300" lvl="1" indent="-114300" algn="l" defTabSz="533400">
            <a:lnSpc>
              <a:spcPct val="90000"/>
            </a:lnSpc>
            <a:spcBef>
              <a:spcPct val="0"/>
            </a:spcBef>
            <a:spcAft>
              <a:spcPct val="15000"/>
            </a:spcAft>
            <a:buChar char="•"/>
          </a:pPr>
          <a:r>
            <a:rPr lang="sr-Cyrl-RS" sz="1200" kern="1200">
              <a:latin typeface="Cambria" panose="02040503050406030204" pitchFamily="18" charset="0"/>
              <a:ea typeface="Cambria" panose="02040503050406030204" pitchFamily="18" charset="0"/>
            </a:rPr>
            <a:t>Привредни субјекти</a:t>
          </a:r>
          <a:endParaRPr lang="en-US" sz="1200" kern="1200">
            <a:latin typeface="Cambria" panose="02040503050406030204" pitchFamily="18" charset="0"/>
            <a:ea typeface="Cambria" panose="02040503050406030204" pitchFamily="18" charset="0"/>
          </a:endParaRPr>
        </a:p>
        <a:p>
          <a:pPr marL="114300" lvl="1" indent="-114300" algn="l" defTabSz="533400">
            <a:lnSpc>
              <a:spcPct val="90000"/>
            </a:lnSpc>
            <a:spcBef>
              <a:spcPct val="0"/>
            </a:spcBef>
            <a:spcAft>
              <a:spcPct val="15000"/>
            </a:spcAft>
            <a:buChar char="•"/>
          </a:pPr>
          <a:r>
            <a:rPr lang="sr-Cyrl-RS" sz="1200" kern="1200">
              <a:latin typeface="Cambria" panose="02040503050406030204" pitchFamily="18" charset="0"/>
              <a:ea typeface="Cambria" panose="02040503050406030204" pitchFamily="18" charset="0"/>
            </a:rPr>
            <a:t>Осигуравајуће компаније</a:t>
          </a:r>
          <a:endParaRPr lang="en-US" sz="1200" kern="1200">
            <a:latin typeface="Cambria" panose="02040503050406030204" pitchFamily="18" charset="0"/>
            <a:ea typeface="Cambria" panose="02040503050406030204" pitchFamily="18" charset="0"/>
          </a:endParaRPr>
        </a:p>
      </dsp:txBody>
      <dsp:txXfrm>
        <a:off x="2514581" y="1734991"/>
        <a:ext cx="2800388" cy="668708"/>
      </dsp:txXfrm>
    </dsp:sp>
    <dsp:sp modelId="{27F2091F-EE1A-4174-A189-E13D6D82CF26}">
      <dsp:nvSpPr>
        <dsp:cNvPr id="0" name=""/>
        <dsp:cNvSpPr/>
      </dsp:nvSpPr>
      <dsp:spPr>
        <a:xfrm>
          <a:off x="2478405" y="2555544"/>
          <a:ext cx="2872740" cy="611168"/>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sr-Latn-RS" sz="1200" kern="1200">
              <a:latin typeface="Cambria" panose="02040503050406030204" pitchFamily="18" charset="0"/>
              <a:ea typeface="Cambria" panose="02040503050406030204" pitchFamily="18" charset="0"/>
            </a:rPr>
            <a:t>3) </a:t>
          </a:r>
          <a:r>
            <a:rPr lang="sr-Cyrl-RS" sz="1200" kern="1200">
              <a:latin typeface="Cambria" panose="02040503050406030204" pitchFamily="18" charset="0"/>
              <a:ea typeface="Cambria" panose="02040503050406030204" pitchFamily="18" charset="0"/>
            </a:rPr>
            <a:t>Невладин сектор </a:t>
          </a:r>
          <a:endParaRPr lang="en-US" sz="1200" kern="1200">
            <a:latin typeface="Cambria" panose="02040503050406030204" pitchFamily="18" charset="0"/>
            <a:ea typeface="Cambria" panose="02040503050406030204" pitchFamily="18" charset="0"/>
          </a:endParaRPr>
        </a:p>
      </dsp:txBody>
      <dsp:txXfrm>
        <a:off x="2508240" y="2585379"/>
        <a:ext cx="2813070" cy="551498"/>
      </dsp:txXfrm>
    </dsp:sp>
    <dsp:sp modelId="{02BEA550-181A-43CB-92C7-1FD51FDB1396}">
      <dsp:nvSpPr>
        <dsp:cNvPr id="0" name=""/>
        <dsp:cNvSpPr/>
      </dsp:nvSpPr>
      <dsp:spPr>
        <a:xfrm>
          <a:off x="2478405" y="3282382"/>
          <a:ext cx="2872740" cy="576338"/>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sr-Cyrl-RS" sz="1200" kern="1200">
              <a:latin typeface="Cambria" panose="02040503050406030204" pitchFamily="18" charset="0"/>
              <a:ea typeface="Cambria" panose="02040503050406030204" pitchFamily="18" charset="0"/>
            </a:rPr>
            <a:t>4) Средства јавног информисања, итд. </a:t>
          </a:r>
          <a:endParaRPr lang="en-US" sz="1200" kern="1200">
            <a:latin typeface="Cambria" panose="02040503050406030204" pitchFamily="18" charset="0"/>
            <a:ea typeface="Cambria" panose="02040503050406030204" pitchFamily="18" charset="0"/>
          </a:endParaRPr>
        </a:p>
      </dsp:txBody>
      <dsp:txXfrm>
        <a:off x="2506540" y="3310517"/>
        <a:ext cx="2816470" cy="52006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A9D213-CE8A-4796-8BF0-6E6FDDAED48C}">
      <dsp:nvSpPr>
        <dsp:cNvPr id="0" name=""/>
        <dsp:cNvSpPr/>
      </dsp:nvSpPr>
      <dsp:spPr>
        <a:xfrm>
          <a:off x="0" y="253931"/>
          <a:ext cx="5486400" cy="0"/>
        </a:xfrm>
        <a:prstGeom prst="line">
          <a:avLst/>
        </a:pr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9FF6FA1-11E5-4817-9362-FA3618997B3E}">
      <dsp:nvSpPr>
        <dsp:cNvPr id="0" name=""/>
        <dsp:cNvSpPr/>
      </dsp:nvSpPr>
      <dsp:spPr>
        <a:xfrm>
          <a:off x="1426463" y="127068"/>
          <a:ext cx="4059936" cy="1268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ctr" defTabSz="533400">
            <a:lnSpc>
              <a:spcPct val="90000"/>
            </a:lnSpc>
            <a:spcBef>
              <a:spcPct val="0"/>
            </a:spcBef>
            <a:spcAft>
              <a:spcPct val="35000"/>
            </a:spcAft>
            <a:buNone/>
          </a:pPr>
          <a:r>
            <a:rPr lang="sr-Cyrl-RS" sz="1200" kern="1200">
              <a:latin typeface="Cambria" panose="02040503050406030204" pitchFamily="18" charset="0"/>
              <a:ea typeface="Cambria" panose="02040503050406030204" pitchFamily="18" charset="0"/>
            </a:rPr>
            <a:t>Функционалан систем безбедности саобраћаја у коме су сви субјекти посвећени остваривању циљева Стратегије и Акционог плана</a:t>
          </a:r>
          <a:endParaRPr lang="en-US" sz="1200" kern="1200">
            <a:latin typeface="Cambria" panose="02040503050406030204" pitchFamily="18" charset="0"/>
            <a:ea typeface="Cambria" panose="02040503050406030204" pitchFamily="18" charset="0"/>
          </a:endParaRPr>
        </a:p>
      </dsp:txBody>
      <dsp:txXfrm>
        <a:off x="1426463" y="127068"/>
        <a:ext cx="4059936" cy="126863"/>
      </dsp:txXfrm>
    </dsp:sp>
    <dsp:sp modelId="{702E9FAB-5A6C-413B-9C24-2AADE33465E0}">
      <dsp:nvSpPr>
        <dsp:cNvPr id="0" name=""/>
        <dsp:cNvSpPr/>
      </dsp:nvSpPr>
      <dsp:spPr>
        <a:xfrm>
          <a:off x="0" y="0"/>
          <a:ext cx="1426464" cy="380998"/>
        </a:xfrm>
        <a:prstGeom prst="round2SameRect">
          <a:avLst>
            <a:gd name="adj1" fmla="val 16670"/>
            <a:gd name="adj2" fmla="val 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sr-Cyrl-RS" sz="1200" kern="1200">
              <a:latin typeface="Cambria" panose="02040503050406030204" pitchFamily="18" charset="0"/>
              <a:ea typeface="Cambria" panose="02040503050406030204" pitchFamily="18" charset="0"/>
            </a:rPr>
            <a:t>Оперативни циљ 1</a:t>
          </a:r>
          <a:endParaRPr lang="en-US" sz="1200" kern="1200">
            <a:latin typeface="Cambria" panose="02040503050406030204" pitchFamily="18" charset="0"/>
            <a:ea typeface="Cambria" panose="02040503050406030204" pitchFamily="18" charset="0"/>
          </a:endParaRPr>
        </a:p>
      </dsp:txBody>
      <dsp:txXfrm>
        <a:off x="18602" y="18602"/>
        <a:ext cx="1389260" cy="36239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A9D213-CE8A-4796-8BF0-6E6FDDAED48C}">
      <dsp:nvSpPr>
        <dsp:cNvPr id="0" name=""/>
        <dsp:cNvSpPr/>
      </dsp:nvSpPr>
      <dsp:spPr>
        <a:xfrm>
          <a:off x="0" y="455098"/>
          <a:ext cx="5486400" cy="0"/>
        </a:xfrm>
        <a:prstGeom prst="line">
          <a:avLst/>
        </a:pr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9FF6FA1-11E5-4817-9362-FA3618997B3E}">
      <dsp:nvSpPr>
        <dsp:cNvPr id="0" name=""/>
        <dsp:cNvSpPr/>
      </dsp:nvSpPr>
      <dsp:spPr>
        <a:xfrm>
          <a:off x="1426463" y="227732"/>
          <a:ext cx="4059936" cy="2273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ctr" defTabSz="533400">
            <a:lnSpc>
              <a:spcPct val="90000"/>
            </a:lnSpc>
            <a:spcBef>
              <a:spcPct val="0"/>
            </a:spcBef>
            <a:spcAft>
              <a:spcPct val="35000"/>
            </a:spcAft>
            <a:buNone/>
          </a:pPr>
          <a:r>
            <a:rPr lang="sr-Cyrl-RS" sz="1200" kern="1200">
              <a:latin typeface="Cambria" panose="02040503050406030204" pitchFamily="18" charset="0"/>
              <a:ea typeface="Cambria" panose="02040503050406030204" pitchFamily="18" charset="0"/>
            </a:rPr>
            <a:t>Успостављање и имплементација стратешког управљања безбедношћу саобраћаја</a:t>
          </a:r>
          <a:endParaRPr lang="en-US" sz="1200" kern="1200">
            <a:latin typeface="Cambria" panose="02040503050406030204" pitchFamily="18" charset="0"/>
            <a:ea typeface="Cambria" panose="02040503050406030204" pitchFamily="18" charset="0"/>
          </a:endParaRPr>
        </a:p>
      </dsp:txBody>
      <dsp:txXfrm>
        <a:off x="1426463" y="227732"/>
        <a:ext cx="4059936" cy="227365"/>
      </dsp:txXfrm>
    </dsp:sp>
    <dsp:sp modelId="{702E9FAB-5A6C-413B-9C24-2AADE33465E0}">
      <dsp:nvSpPr>
        <dsp:cNvPr id="0" name=""/>
        <dsp:cNvSpPr/>
      </dsp:nvSpPr>
      <dsp:spPr>
        <a:xfrm>
          <a:off x="0" y="227732"/>
          <a:ext cx="1426464" cy="227365"/>
        </a:xfrm>
        <a:prstGeom prst="round2SameRect">
          <a:avLst>
            <a:gd name="adj1" fmla="val 16670"/>
            <a:gd name="adj2" fmla="val 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sr-Cyrl-RS" sz="1200" kern="1200">
              <a:latin typeface="Cambria" panose="02040503050406030204" pitchFamily="18" charset="0"/>
              <a:ea typeface="Cambria" panose="02040503050406030204" pitchFamily="18" charset="0"/>
            </a:rPr>
            <a:t>Мера 1.1</a:t>
          </a:r>
          <a:endParaRPr lang="en-US" sz="1200" kern="1200">
            <a:latin typeface="Cambria" panose="02040503050406030204" pitchFamily="18" charset="0"/>
            <a:ea typeface="Cambria" panose="02040503050406030204" pitchFamily="18" charset="0"/>
          </a:endParaRPr>
        </a:p>
      </dsp:txBody>
      <dsp:txXfrm>
        <a:off x="11101" y="238833"/>
        <a:ext cx="1404262" cy="21626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A9D213-CE8A-4796-8BF0-6E6FDDAED48C}">
      <dsp:nvSpPr>
        <dsp:cNvPr id="0" name=""/>
        <dsp:cNvSpPr/>
      </dsp:nvSpPr>
      <dsp:spPr>
        <a:xfrm>
          <a:off x="0" y="379908"/>
          <a:ext cx="5486400" cy="0"/>
        </a:xfrm>
        <a:prstGeom prst="line">
          <a:avLst/>
        </a:pr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9FF6FA1-11E5-4817-9362-FA3618997B3E}">
      <dsp:nvSpPr>
        <dsp:cNvPr id="0" name=""/>
        <dsp:cNvSpPr/>
      </dsp:nvSpPr>
      <dsp:spPr>
        <a:xfrm>
          <a:off x="1426463" y="190107"/>
          <a:ext cx="4059936" cy="189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ctr" defTabSz="533400">
            <a:lnSpc>
              <a:spcPct val="90000"/>
            </a:lnSpc>
            <a:spcBef>
              <a:spcPct val="0"/>
            </a:spcBef>
            <a:spcAft>
              <a:spcPct val="35000"/>
            </a:spcAft>
            <a:buNone/>
          </a:pPr>
          <a:r>
            <a:rPr lang="sr-Cyrl-RS" sz="1200" kern="1200">
              <a:latin typeface="Cambria" panose="02040503050406030204" pitchFamily="18" charset="0"/>
              <a:ea typeface="Cambria" panose="02040503050406030204" pitchFamily="18" charset="0"/>
            </a:rPr>
            <a:t>Унапређење финансирања безбедности саобраћаја</a:t>
          </a:r>
        </a:p>
      </dsp:txBody>
      <dsp:txXfrm>
        <a:off x="1426463" y="190107"/>
        <a:ext cx="4059936" cy="189800"/>
      </dsp:txXfrm>
    </dsp:sp>
    <dsp:sp modelId="{702E9FAB-5A6C-413B-9C24-2AADE33465E0}">
      <dsp:nvSpPr>
        <dsp:cNvPr id="0" name=""/>
        <dsp:cNvSpPr/>
      </dsp:nvSpPr>
      <dsp:spPr>
        <a:xfrm>
          <a:off x="0" y="166377"/>
          <a:ext cx="1426464" cy="237260"/>
        </a:xfrm>
        <a:prstGeom prst="round2SameRect">
          <a:avLst>
            <a:gd name="adj1" fmla="val 16670"/>
            <a:gd name="adj2" fmla="val 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sr-Cyrl-RS" sz="1200" kern="1200">
              <a:latin typeface="Cambria" panose="02040503050406030204" pitchFamily="18" charset="0"/>
              <a:ea typeface="Cambria" panose="02040503050406030204" pitchFamily="18" charset="0"/>
            </a:rPr>
            <a:t>Мера 1.2</a:t>
          </a:r>
          <a:endParaRPr lang="en-US" sz="1200" kern="1200">
            <a:latin typeface="Cambria" panose="02040503050406030204" pitchFamily="18" charset="0"/>
            <a:ea typeface="Cambria" panose="02040503050406030204" pitchFamily="18" charset="0"/>
          </a:endParaRPr>
        </a:p>
      </dsp:txBody>
      <dsp:txXfrm>
        <a:off x="11584" y="177961"/>
        <a:ext cx="1403296" cy="22567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A9D213-CE8A-4796-8BF0-6E6FDDAED48C}">
      <dsp:nvSpPr>
        <dsp:cNvPr id="0" name=""/>
        <dsp:cNvSpPr/>
      </dsp:nvSpPr>
      <dsp:spPr>
        <a:xfrm>
          <a:off x="0" y="285331"/>
          <a:ext cx="5486400" cy="0"/>
        </a:xfrm>
        <a:prstGeom prst="line">
          <a:avLst/>
        </a:pr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9FF6FA1-11E5-4817-9362-FA3618997B3E}">
      <dsp:nvSpPr>
        <dsp:cNvPr id="0" name=""/>
        <dsp:cNvSpPr/>
      </dsp:nvSpPr>
      <dsp:spPr>
        <a:xfrm>
          <a:off x="1272105" y="212237"/>
          <a:ext cx="4059936" cy="1425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ctr" defTabSz="533400">
            <a:lnSpc>
              <a:spcPct val="90000"/>
            </a:lnSpc>
            <a:spcBef>
              <a:spcPct val="0"/>
            </a:spcBef>
            <a:spcAft>
              <a:spcPct val="35000"/>
            </a:spcAft>
            <a:buNone/>
          </a:pPr>
          <a:r>
            <a:rPr lang="sr-Cyrl-RS" sz="1200" kern="1200">
              <a:latin typeface="Cambria" panose="02040503050406030204" pitchFamily="18" charset="0"/>
              <a:ea typeface="Cambria" panose="02040503050406030204" pitchFamily="18" charset="0"/>
            </a:rPr>
            <a:t>Унапређење институционлног капацитета</a:t>
          </a:r>
        </a:p>
        <a:p>
          <a:pPr marL="0" lvl="0" indent="0" algn="ctr" defTabSz="533400">
            <a:lnSpc>
              <a:spcPct val="90000"/>
            </a:lnSpc>
            <a:spcBef>
              <a:spcPct val="0"/>
            </a:spcBef>
            <a:spcAft>
              <a:spcPct val="35000"/>
            </a:spcAft>
            <a:buNone/>
          </a:pPr>
          <a:endParaRPr lang="en-US" sz="300" kern="1200">
            <a:latin typeface="Cambria" panose="02040503050406030204" pitchFamily="18" charset="0"/>
            <a:ea typeface="Cambria" panose="02040503050406030204" pitchFamily="18" charset="0"/>
          </a:endParaRPr>
        </a:p>
      </dsp:txBody>
      <dsp:txXfrm>
        <a:off x="1272105" y="212237"/>
        <a:ext cx="4059936" cy="142550"/>
      </dsp:txXfrm>
    </dsp:sp>
    <dsp:sp modelId="{702E9FAB-5A6C-413B-9C24-2AADE33465E0}">
      <dsp:nvSpPr>
        <dsp:cNvPr id="0" name=""/>
        <dsp:cNvSpPr/>
      </dsp:nvSpPr>
      <dsp:spPr>
        <a:xfrm>
          <a:off x="0" y="122705"/>
          <a:ext cx="1426464" cy="182701"/>
        </a:xfrm>
        <a:prstGeom prst="round2SameRect">
          <a:avLst>
            <a:gd name="adj1" fmla="val 16670"/>
            <a:gd name="adj2" fmla="val 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sr-Cyrl-RS" sz="1200" kern="1200">
              <a:latin typeface="Cambria" panose="02040503050406030204" pitchFamily="18" charset="0"/>
              <a:ea typeface="Cambria" panose="02040503050406030204" pitchFamily="18" charset="0"/>
            </a:rPr>
            <a:t>Мера 1.3</a:t>
          </a:r>
          <a:endParaRPr lang="en-US" sz="1200" kern="1200">
            <a:latin typeface="Cambria" panose="02040503050406030204" pitchFamily="18" charset="0"/>
            <a:ea typeface="Cambria" panose="02040503050406030204" pitchFamily="18" charset="0"/>
          </a:endParaRPr>
        </a:p>
      </dsp:txBody>
      <dsp:txXfrm>
        <a:off x="8920" y="131625"/>
        <a:ext cx="1408624" cy="17378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A9D213-CE8A-4796-8BF0-6E6FDDAED48C}">
      <dsp:nvSpPr>
        <dsp:cNvPr id="0" name=""/>
        <dsp:cNvSpPr/>
      </dsp:nvSpPr>
      <dsp:spPr>
        <a:xfrm>
          <a:off x="0" y="312633"/>
          <a:ext cx="5486400" cy="0"/>
        </a:xfrm>
        <a:prstGeom prst="line">
          <a:avLst/>
        </a:pr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9FF6FA1-11E5-4817-9362-FA3618997B3E}">
      <dsp:nvSpPr>
        <dsp:cNvPr id="0" name=""/>
        <dsp:cNvSpPr/>
      </dsp:nvSpPr>
      <dsp:spPr>
        <a:xfrm>
          <a:off x="1426463" y="156442"/>
          <a:ext cx="4059936" cy="1561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ctr" defTabSz="533400">
            <a:lnSpc>
              <a:spcPct val="90000"/>
            </a:lnSpc>
            <a:spcBef>
              <a:spcPct val="0"/>
            </a:spcBef>
            <a:spcAft>
              <a:spcPct val="35000"/>
            </a:spcAft>
            <a:buNone/>
          </a:pPr>
          <a:r>
            <a:rPr lang="sr-Cyrl-RS" sz="1200" kern="1200">
              <a:latin typeface="Cambria" panose="02040503050406030204" pitchFamily="18" charset="0"/>
              <a:ea typeface="Cambria" panose="02040503050406030204" pitchFamily="18" charset="0"/>
            </a:rPr>
            <a:t>Унапређење комуникације, координације и кооперације институција у безбедности саобраћаја</a:t>
          </a:r>
        </a:p>
      </dsp:txBody>
      <dsp:txXfrm>
        <a:off x="1426463" y="156442"/>
        <a:ext cx="4059936" cy="156190"/>
      </dsp:txXfrm>
    </dsp:sp>
    <dsp:sp modelId="{702E9FAB-5A6C-413B-9C24-2AADE33465E0}">
      <dsp:nvSpPr>
        <dsp:cNvPr id="0" name=""/>
        <dsp:cNvSpPr/>
      </dsp:nvSpPr>
      <dsp:spPr>
        <a:xfrm>
          <a:off x="0" y="118867"/>
          <a:ext cx="1426464" cy="231341"/>
        </a:xfrm>
        <a:prstGeom prst="round2SameRect">
          <a:avLst>
            <a:gd name="adj1" fmla="val 16670"/>
            <a:gd name="adj2" fmla="val 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sr-Cyrl-RS" sz="1200" kern="1200">
              <a:latin typeface="Cambria" panose="02040503050406030204" pitchFamily="18" charset="0"/>
              <a:ea typeface="Cambria" panose="02040503050406030204" pitchFamily="18" charset="0"/>
            </a:rPr>
            <a:t>Мера 1.4</a:t>
          </a:r>
          <a:endParaRPr lang="en-US" sz="1200" kern="1200">
            <a:latin typeface="Cambria" panose="02040503050406030204" pitchFamily="18" charset="0"/>
            <a:ea typeface="Cambria" panose="02040503050406030204" pitchFamily="18" charset="0"/>
          </a:endParaRPr>
        </a:p>
      </dsp:txBody>
      <dsp:txXfrm>
        <a:off x="11295" y="130162"/>
        <a:ext cx="1403874" cy="22004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A9D213-CE8A-4796-8BF0-6E6FDDAED48C}">
      <dsp:nvSpPr>
        <dsp:cNvPr id="0" name=""/>
        <dsp:cNvSpPr/>
      </dsp:nvSpPr>
      <dsp:spPr>
        <a:xfrm>
          <a:off x="0" y="253931"/>
          <a:ext cx="5486400" cy="0"/>
        </a:xfrm>
        <a:prstGeom prst="line">
          <a:avLst/>
        </a:pr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9FF6FA1-11E5-4817-9362-FA3618997B3E}">
      <dsp:nvSpPr>
        <dsp:cNvPr id="0" name=""/>
        <dsp:cNvSpPr/>
      </dsp:nvSpPr>
      <dsp:spPr>
        <a:xfrm>
          <a:off x="1426463" y="127068"/>
          <a:ext cx="4059936" cy="1268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ctr" defTabSz="533400">
            <a:lnSpc>
              <a:spcPct val="90000"/>
            </a:lnSpc>
            <a:spcBef>
              <a:spcPct val="0"/>
            </a:spcBef>
            <a:spcAft>
              <a:spcPct val="35000"/>
            </a:spcAft>
            <a:buNone/>
          </a:pPr>
          <a:r>
            <a:rPr lang="sr-Cyrl-RS" sz="1200" kern="1200">
              <a:latin typeface="Cambria" panose="02040503050406030204" pitchFamily="18" charset="0"/>
              <a:ea typeface="Cambria" panose="02040503050406030204" pitchFamily="18" charset="0"/>
            </a:rPr>
            <a:t>Најмање 75% путовања се обавља путевима са високим стандардима безбедности саобраћаја</a:t>
          </a:r>
          <a:endParaRPr lang="en-US" sz="1200" kern="1200">
            <a:latin typeface="Cambria" panose="02040503050406030204" pitchFamily="18" charset="0"/>
            <a:ea typeface="Cambria" panose="02040503050406030204" pitchFamily="18" charset="0"/>
          </a:endParaRPr>
        </a:p>
      </dsp:txBody>
      <dsp:txXfrm>
        <a:off x="1426463" y="127068"/>
        <a:ext cx="4059936" cy="126863"/>
      </dsp:txXfrm>
    </dsp:sp>
    <dsp:sp modelId="{702E9FAB-5A6C-413B-9C24-2AADE33465E0}">
      <dsp:nvSpPr>
        <dsp:cNvPr id="0" name=""/>
        <dsp:cNvSpPr/>
      </dsp:nvSpPr>
      <dsp:spPr>
        <a:xfrm>
          <a:off x="0" y="0"/>
          <a:ext cx="1426464" cy="380998"/>
        </a:xfrm>
        <a:prstGeom prst="round2SameRect">
          <a:avLst>
            <a:gd name="adj1" fmla="val 16670"/>
            <a:gd name="adj2" fmla="val 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sr-Cyrl-RS" sz="1200" kern="1200">
              <a:latin typeface="Cambria" panose="02040503050406030204" pitchFamily="18" charset="0"/>
              <a:ea typeface="Cambria" panose="02040503050406030204" pitchFamily="18" charset="0"/>
            </a:rPr>
            <a:t>Оперативни циљ 2</a:t>
          </a:r>
          <a:endParaRPr lang="en-US" sz="1200" kern="1200">
            <a:latin typeface="Cambria" panose="02040503050406030204" pitchFamily="18" charset="0"/>
            <a:ea typeface="Cambria" panose="02040503050406030204" pitchFamily="18" charset="0"/>
          </a:endParaRPr>
        </a:p>
      </dsp:txBody>
      <dsp:txXfrm>
        <a:off x="18602" y="18602"/>
        <a:ext cx="1389260" cy="36239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A9D213-CE8A-4796-8BF0-6E6FDDAED48C}">
      <dsp:nvSpPr>
        <dsp:cNvPr id="0" name=""/>
        <dsp:cNvSpPr/>
      </dsp:nvSpPr>
      <dsp:spPr>
        <a:xfrm>
          <a:off x="0" y="399695"/>
          <a:ext cx="5486400" cy="0"/>
        </a:xfrm>
        <a:prstGeom prst="line">
          <a:avLst/>
        </a:pr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9FF6FA1-11E5-4817-9362-FA3618997B3E}">
      <dsp:nvSpPr>
        <dsp:cNvPr id="0" name=""/>
        <dsp:cNvSpPr/>
      </dsp:nvSpPr>
      <dsp:spPr>
        <a:xfrm>
          <a:off x="1426463" y="200008"/>
          <a:ext cx="4059936" cy="1996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ctr" defTabSz="533400">
            <a:lnSpc>
              <a:spcPct val="90000"/>
            </a:lnSpc>
            <a:spcBef>
              <a:spcPct val="0"/>
            </a:spcBef>
            <a:spcAft>
              <a:spcPct val="35000"/>
            </a:spcAft>
            <a:buNone/>
          </a:pPr>
          <a:r>
            <a:rPr lang="sr-Cyrl-RS" sz="1200" kern="1200">
              <a:latin typeface="Cambria" panose="02040503050406030204" pitchFamily="18" charset="0"/>
              <a:ea typeface="Cambria" panose="02040503050406030204" pitchFamily="18" charset="0"/>
            </a:rPr>
            <a:t>Примена савремених алата за унапређење безбедности путева</a:t>
          </a:r>
          <a:endParaRPr lang="en-US" sz="1200" kern="1200">
            <a:latin typeface="Cambria" panose="02040503050406030204" pitchFamily="18" charset="0"/>
            <a:ea typeface="Cambria" panose="02040503050406030204" pitchFamily="18" charset="0"/>
          </a:endParaRPr>
        </a:p>
      </dsp:txBody>
      <dsp:txXfrm>
        <a:off x="1426463" y="200008"/>
        <a:ext cx="4059936" cy="199686"/>
      </dsp:txXfrm>
    </dsp:sp>
    <dsp:sp modelId="{702E9FAB-5A6C-413B-9C24-2AADE33465E0}">
      <dsp:nvSpPr>
        <dsp:cNvPr id="0" name=""/>
        <dsp:cNvSpPr/>
      </dsp:nvSpPr>
      <dsp:spPr>
        <a:xfrm>
          <a:off x="0" y="200008"/>
          <a:ext cx="1426464" cy="199686"/>
        </a:xfrm>
        <a:prstGeom prst="round2SameRect">
          <a:avLst>
            <a:gd name="adj1" fmla="val 16670"/>
            <a:gd name="adj2" fmla="val 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sr-Cyrl-RS" sz="1200" kern="1200">
              <a:latin typeface="Cambria" panose="02040503050406030204" pitchFamily="18" charset="0"/>
              <a:ea typeface="Cambria" panose="02040503050406030204" pitchFamily="18" charset="0"/>
            </a:rPr>
            <a:t>Мера 2.1</a:t>
          </a:r>
          <a:endParaRPr lang="en-US" sz="1200" kern="1200">
            <a:latin typeface="Cambria" panose="02040503050406030204" pitchFamily="18" charset="0"/>
            <a:ea typeface="Cambria" panose="02040503050406030204" pitchFamily="18" charset="0"/>
          </a:endParaRPr>
        </a:p>
      </dsp:txBody>
      <dsp:txXfrm>
        <a:off x="9750" y="209758"/>
        <a:ext cx="1406964" cy="189936"/>
      </dsp:txXfrm>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10.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0.9216</cdr:x>
      <cdr:y>0.17333</cdr:y>
    </cdr:from>
    <cdr:to>
      <cdr:x>0.9216</cdr:x>
      <cdr:y>0.54895</cdr:y>
    </cdr:to>
    <cdr:cxnSp macro="">
      <cdr:nvCxnSpPr>
        <cdr:cNvPr id="3" name="Straight Connector 2"/>
        <cdr:cNvCxnSpPr/>
      </cdr:nvCxnSpPr>
      <cdr:spPr>
        <a:xfrm xmlns:a="http://schemas.openxmlformats.org/drawingml/2006/main">
          <a:off x="4186050" y="481751"/>
          <a:ext cx="0" cy="1044000"/>
        </a:xfrm>
        <a:prstGeom xmlns:a="http://schemas.openxmlformats.org/drawingml/2006/main" prst="line">
          <a:avLst/>
        </a:prstGeom>
        <a:ln xmlns:a="http://schemas.openxmlformats.org/drawingml/2006/main" w="19050">
          <a:solidFill>
            <a:schemeClr val="accent2"/>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0.54463</cdr:x>
      <cdr:y>0.23603</cdr:y>
    </cdr:from>
    <cdr:to>
      <cdr:x>0.8688</cdr:x>
      <cdr:y>0.352</cdr:y>
    </cdr:to>
    <cdr:sp macro="" textlink="">
      <cdr:nvSpPr>
        <cdr:cNvPr id="4" name="Text Box 111"/>
        <cdr:cNvSpPr txBox="1"/>
      </cdr:nvSpPr>
      <cdr:spPr>
        <a:xfrm xmlns:a="http://schemas.openxmlformats.org/drawingml/2006/main">
          <a:off x="2490064" y="647471"/>
          <a:ext cx="1482090" cy="31813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spcBef>
              <a:spcPts val="1200"/>
            </a:spcBef>
            <a:spcAft>
              <a:spcPts val="1200"/>
            </a:spcAft>
          </a:pPr>
          <a:r>
            <a:rPr lang="sr-Latn-RS" sz="1400" b="1">
              <a:effectLst/>
              <a:latin typeface="Times New Roman" panose="02020603050405020304" pitchFamily="18" charset="0"/>
              <a:ea typeface="Times New Roman" panose="02020603050405020304" pitchFamily="18" charset="0"/>
            </a:rPr>
            <a:t>Σ=1</a:t>
          </a:r>
          <a:r>
            <a:rPr lang="sr-Cyrl-RS" sz="1400" b="1">
              <a:effectLst/>
              <a:latin typeface="Times New Roman" panose="02020603050405020304" pitchFamily="18" charset="0"/>
              <a:ea typeface="Times New Roman" panose="02020603050405020304" pitchFamily="18" charset="0"/>
            </a:rPr>
            <a:t>6</a:t>
          </a:r>
          <a:r>
            <a:rPr lang="sr-Latn-RS" sz="1400" b="1">
              <a:effectLst/>
              <a:latin typeface="Times New Roman" panose="02020603050405020304" pitchFamily="18" charset="0"/>
              <a:ea typeface="Times New Roman" panose="02020603050405020304" pitchFamily="18" charset="0"/>
            </a:rPr>
            <a:t> </a:t>
          </a:r>
          <a:r>
            <a:rPr lang="sr-Cyrl-RS" sz="1400" b="1">
              <a:effectLst/>
              <a:latin typeface="Times New Roman" panose="02020603050405020304" pitchFamily="18" charset="0"/>
              <a:ea typeface="Times New Roman" panose="02020603050405020304" pitchFamily="18" charset="0"/>
            </a:rPr>
            <a:t>погинулих</a:t>
          </a:r>
          <a:endParaRPr lang="en-US" sz="1200">
            <a:effectLst/>
            <a:latin typeface="Times New Roman" panose="02020603050405020304" pitchFamily="18" charset="0"/>
            <a:ea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0.92151</cdr:x>
      <cdr:y>0.12519</cdr:y>
    </cdr:from>
    <cdr:to>
      <cdr:x>0.92151</cdr:x>
      <cdr:y>0.46887</cdr:y>
    </cdr:to>
    <cdr:cxnSp macro="">
      <cdr:nvCxnSpPr>
        <cdr:cNvPr id="2" name="Straight Connector 1"/>
        <cdr:cNvCxnSpPr/>
      </cdr:nvCxnSpPr>
      <cdr:spPr>
        <a:xfrm xmlns:a="http://schemas.openxmlformats.org/drawingml/2006/main">
          <a:off x="4192663" y="327840"/>
          <a:ext cx="0" cy="900000"/>
        </a:xfrm>
        <a:prstGeom xmlns:a="http://schemas.openxmlformats.org/drawingml/2006/main" prst="line">
          <a:avLst/>
        </a:prstGeom>
        <a:ln xmlns:a="http://schemas.openxmlformats.org/drawingml/2006/main" w="19050">
          <a:solidFill>
            <a:schemeClr val="accent2"/>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0.57952</cdr:x>
      <cdr:y>0.16607</cdr:y>
    </cdr:from>
    <cdr:to>
      <cdr:x>0.90369</cdr:x>
      <cdr:y>0.28204</cdr:y>
    </cdr:to>
    <cdr:sp macro="" textlink="">
      <cdr:nvSpPr>
        <cdr:cNvPr id="5" name="Text Box 111"/>
        <cdr:cNvSpPr txBox="1"/>
      </cdr:nvSpPr>
      <cdr:spPr>
        <a:xfrm xmlns:a="http://schemas.openxmlformats.org/drawingml/2006/main">
          <a:off x="2649573" y="455550"/>
          <a:ext cx="1482090" cy="31813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spcBef>
              <a:spcPts val="1200"/>
            </a:spcBef>
            <a:spcAft>
              <a:spcPts val="1200"/>
            </a:spcAft>
          </a:pPr>
          <a:r>
            <a:rPr lang="sr-Latn-RS" sz="1400" b="1">
              <a:effectLst/>
              <a:latin typeface="Times New Roman" panose="02020603050405020304" pitchFamily="18" charset="0"/>
              <a:ea typeface="Times New Roman" panose="02020603050405020304" pitchFamily="18" charset="0"/>
            </a:rPr>
            <a:t>Σ=</a:t>
          </a:r>
          <a:r>
            <a:rPr lang="sr-Cyrl-RS" sz="1400" b="1">
              <a:effectLst/>
              <a:latin typeface="Times New Roman" panose="02020603050405020304" pitchFamily="18" charset="0"/>
              <a:ea typeface="Times New Roman" panose="02020603050405020304" pitchFamily="18" charset="0"/>
            </a:rPr>
            <a:t>56</a:t>
          </a:r>
          <a:r>
            <a:rPr lang="sr-Latn-RS" sz="1400" b="1">
              <a:effectLst/>
              <a:latin typeface="Times New Roman" panose="02020603050405020304" pitchFamily="18" charset="0"/>
              <a:ea typeface="Times New Roman" panose="02020603050405020304" pitchFamily="18" charset="0"/>
            </a:rPr>
            <a:t> </a:t>
          </a:r>
          <a:r>
            <a:rPr lang="sr-Cyrl-RS" sz="1400" b="1">
              <a:effectLst/>
              <a:latin typeface="Times New Roman" panose="02020603050405020304" pitchFamily="18" charset="0"/>
              <a:ea typeface="Times New Roman" panose="02020603050405020304" pitchFamily="18" charset="0"/>
            </a:rPr>
            <a:t>тешко</a:t>
          </a:r>
          <a:r>
            <a:rPr lang="sr-Cyrl-RS" sz="1400" b="1" baseline="0">
              <a:effectLst/>
              <a:latin typeface="Times New Roman" panose="02020603050405020304" pitchFamily="18" charset="0"/>
              <a:ea typeface="Times New Roman" panose="02020603050405020304" pitchFamily="18" charset="0"/>
            </a:rPr>
            <a:t> повређених</a:t>
          </a:r>
          <a:endParaRPr lang="en-US" sz="1200">
            <a:effectLst/>
            <a:latin typeface="Times New Roman" panose="02020603050405020304" pitchFamily="18" charset="0"/>
            <a:ea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69E9C-7FD7-42E8-914F-A055813C7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Templejt za Dacu - studija</Template>
  <TotalTime>9</TotalTime>
  <Pages>38</Pages>
  <Words>10284</Words>
  <Characters>58619</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O.F.P.S.</Company>
  <LinksUpToDate>false</LinksUpToDate>
  <CharactersWithSpaces>68766</CharactersWithSpaces>
  <SharedDoc>false</SharedDoc>
  <HLinks>
    <vt:vector size="180" baseType="variant">
      <vt:variant>
        <vt:i4>1900606</vt:i4>
      </vt:variant>
      <vt:variant>
        <vt:i4>182</vt:i4>
      </vt:variant>
      <vt:variant>
        <vt:i4>0</vt:i4>
      </vt:variant>
      <vt:variant>
        <vt:i4>5</vt:i4>
      </vt:variant>
      <vt:variant>
        <vt:lpwstr/>
      </vt:variant>
      <vt:variant>
        <vt:lpwstr>_Toc497594422</vt:lpwstr>
      </vt:variant>
      <vt:variant>
        <vt:i4>1900606</vt:i4>
      </vt:variant>
      <vt:variant>
        <vt:i4>176</vt:i4>
      </vt:variant>
      <vt:variant>
        <vt:i4>0</vt:i4>
      </vt:variant>
      <vt:variant>
        <vt:i4>5</vt:i4>
      </vt:variant>
      <vt:variant>
        <vt:lpwstr/>
      </vt:variant>
      <vt:variant>
        <vt:lpwstr>_Toc497594421</vt:lpwstr>
      </vt:variant>
      <vt:variant>
        <vt:i4>1900606</vt:i4>
      </vt:variant>
      <vt:variant>
        <vt:i4>170</vt:i4>
      </vt:variant>
      <vt:variant>
        <vt:i4>0</vt:i4>
      </vt:variant>
      <vt:variant>
        <vt:i4>5</vt:i4>
      </vt:variant>
      <vt:variant>
        <vt:lpwstr/>
      </vt:variant>
      <vt:variant>
        <vt:lpwstr>_Toc497594420</vt:lpwstr>
      </vt:variant>
      <vt:variant>
        <vt:i4>1966142</vt:i4>
      </vt:variant>
      <vt:variant>
        <vt:i4>164</vt:i4>
      </vt:variant>
      <vt:variant>
        <vt:i4>0</vt:i4>
      </vt:variant>
      <vt:variant>
        <vt:i4>5</vt:i4>
      </vt:variant>
      <vt:variant>
        <vt:lpwstr/>
      </vt:variant>
      <vt:variant>
        <vt:lpwstr>_Toc497594419</vt:lpwstr>
      </vt:variant>
      <vt:variant>
        <vt:i4>1966142</vt:i4>
      </vt:variant>
      <vt:variant>
        <vt:i4>158</vt:i4>
      </vt:variant>
      <vt:variant>
        <vt:i4>0</vt:i4>
      </vt:variant>
      <vt:variant>
        <vt:i4>5</vt:i4>
      </vt:variant>
      <vt:variant>
        <vt:lpwstr/>
      </vt:variant>
      <vt:variant>
        <vt:lpwstr>_Toc497594418</vt:lpwstr>
      </vt:variant>
      <vt:variant>
        <vt:i4>1966142</vt:i4>
      </vt:variant>
      <vt:variant>
        <vt:i4>152</vt:i4>
      </vt:variant>
      <vt:variant>
        <vt:i4>0</vt:i4>
      </vt:variant>
      <vt:variant>
        <vt:i4>5</vt:i4>
      </vt:variant>
      <vt:variant>
        <vt:lpwstr/>
      </vt:variant>
      <vt:variant>
        <vt:lpwstr>_Toc497594417</vt:lpwstr>
      </vt:variant>
      <vt:variant>
        <vt:i4>1966142</vt:i4>
      </vt:variant>
      <vt:variant>
        <vt:i4>146</vt:i4>
      </vt:variant>
      <vt:variant>
        <vt:i4>0</vt:i4>
      </vt:variant>
      <vt:variant>
        <vt:i4>5</vt:i4>
      </vt:variant>
      <vt:variant>
        <vt:lpwstr/>
      </vt:variant>
      <vt:variant>
        <vt:lpwstr>_Toc497594416</vt:lpwstr>
      </vt:variant>
      <vt:variant>
        <vt:i4>1966142</vt:i4>
      </vt:variant>
      <vt:variant>
        <vt:i4>140</vt:i4>
      </vt:variant>
      <vt:variant>
        <vt:i4>0</vt:i4>
      </vt:variant>
      <vt:variant>
        <vt:i4>5</vt:i4>
      </vt:variant>
      <vt:variant>
        <vt:lpwstr/>
      </vt:variant>
      <vt:variant>
        <vt:lpwstr>_Toc497594415</vt:lpwstr>
      </vt:variant>
      <vt:variant>
        <vt:i4>1966142</vt:i4>
      </vt:variant>
      <vt:variant>
        <vt:i4>134</vt:i4>
      </vt:variant>
      <vt:variant>
        <vt:i4>0</vt:i4>
      </vt:variant>
      <vt:variant>
        <vt:i4>5</vt:i4>
      </vt:variant>
      <vt:variant>
        <vt:lpwstr/>
      </vt:variant>
      <vt:variant>
        <vt:lpwstr>_Toc497594414</vt:lpwstr>
      </vt:variant>
      <vt:variant>
        <vt:i4>1966142</vt:i4>
      </vt:variant>
      <vt:variant>
        <vt:i4>128</vt:i4>
      </vt:variant>
      <vt:variant>
        <vt:i4>0</vt:i4>
      </vt:variant>
      <vt:variant>
        <vt:i4>5</vt:i4>
      </vt:variant>
      <vt:variant>
        <vt:lpwstr/>
      </vt:variant>
      <vt:variant>
        <vt:lpwstr>_Toc497594413</vt:lpwstr>
      </vt:variant>
      <vt:variant>
        <vt:i4>1966142</vt:i4>
      </vt:variant>
      <vt:variant>
        <vt:i4>122</vt:i4>
      </vt:variant>
      <vt:variant>
        <vt:i4>0</vt:i4>
      </vt:variant>
      <vt:variant>
        <vt:i4>5</vt:i4>
      </vt:variant>
      <vt:variant>
        <vt:lpwstr/>
      </vt:variant>
      <vt:variant>
        <vt:lpwstr>_Toc497594412</vt:lpwstr>
      </vt:variant>
      <vt:variant>
        <vt:i4>1966142</vt:i4>
      </vt:variant>
      <vt:variant>
        <vt:i4>116</vt:i4>
      </vt:variant>
      <vt:variant>
        <vt:i4>0</vt:i4>
      </vt:variant>
      <vt:variant>
        <vt:i4>5</vt:i4>
      </vt:variant>
      <vt:variant>
        <vt:lpwstr/>
      </vt:variant>
      <vt:variant>
        <vt:lpwstr>_Toc497594411</vt:lpwstr>
      </vt:variant>
      <vt:variant>
        <vt:i4>1966142</vt:i4>
      </vt:variant>
      <vt:variant>
        <vt:i4>110</vt:i4>
      </vt:variant>
      <vt:variant>
        <vt:i4>0</vt:i4>
      </vt:variant>
      <vt:variant>
        <vt:i4>5</vt:i4>
      </vt:variant>
      <vt:variant>
        <vt:lpwstr/>
      </vt:variant>
      <vt:variant>
        <vt:lpwstr>_Toc497594410</vt:lpwstr>
      </vt:variant>
      <vt:variant>
        <vt:i4>2031678</vt:i4>
      </vt:variant>
      <vt:variant>
        <vt:i4>104</vt:i4>
      </vt:variant>
      <vt:variant>
        <vt:i4>0</vt:i4>
      </vt:variant>
      <vt:variant>
        <vt:i4>5</vt:i4>
      </vt:variant>
      <vt:variant>
        <vt:lpwstr/>
      </vt:variant>
      <vt:variant>
        <vt:lpwstr>_Toc497594409</vt:lpwstr>
      </vt:variant>
      <vt:variant>
        <vt:i4>2031678</vt:i4>
      </vt:variant>
      <vt:variant>
        <vt:i4>98</vt:i4>
      </vt:variant>
      <vt:variant>
        <vt:i4>0</vt:i4>
      </vt:variant>
      <vt:variant>
        <vt:i4>5</vt:i4>
      </vt:variant>
      <vt:variant>
        <vt:lpwstr/>
      </vt:variant>
      <vt:variant>
        <vt:lpwstr>_Toc497594408</vt:lpwstr>
      </vt:variant>
      <vt:variant>
        <vt:i4>2031678</vt:i4>
      </vt:variant>
      <vt:variant>
        <vt:i4>92</vt:i4>
      </vt:variant>
      <vt:variant>
        <vt:i4>0</vt:i4>
      </vt:variant>
      <vt:variant>
        <vt:i4>5</vt:i4>
      </vt:variant>
      <vt:variant>
        <vt:lpwstr/>
      </vt:variant>
      <vt:variant>
        <vt:lpwstr>_Toc497594407</vt:lpwstr>
      </vt:variant>
      <vt:variant>
        <vt:i4>2031678</vt:i4>
      </vt:variant>
      <vt:variant>
        <vt:i4>86</vt:i4>
      </vt:variant>
      <vt:variant>
        <vt:i4>0</vt:i4>
      </vt:variant>
      <vt:variant>
        <vt:i4>5</vt:i4>
      </vt:variant>
      <vt:variant>
        <vt:lpwstr/>
      </vt:variant>
      <vt:variant>
        <vt:lpwstr>_Toc497594406</vt:lpwstr>
      </vt:variant>
      <vt:variant>
        <vt:i4>2031678</vt:i4>
      </vt:variant>
      <vt:variant>
        <vt:i4>80</vt:i4>
      </vt:variant>
      <vt:variant>
        <vt:i4>0</vt:i4>
      </vt:variant>
      <vt:variant>
        <vt:i4>5</vt:i4>
      </vt:variant>
      <vt:variant>
        <vt:lpwstr/>
      </vt:variant>
      <vt:variant>
        <vt:lpwstr>_Toc497594405</vt:lpwstr>
      </vt:variant>
      <vt:variant>
        <vt:i4>2031678</vt:i4>
      </vt:variant>
      <vt:variant>
        <vt:i4>74</vt:i4>
      </vt:variant>
      <vt:variant>
        <vt:i4>0</vt:i4>
      </vt:variant>
      <vt:variant>
        <vt:i4>5</vt:i4>
      </vt:variant>
      <vt:variant>
        <vt:lpwstr/>
      </vt:variant>
      <vt:variant>
        <vt:lpwstr>_Toc497594404</vt:lpwstr>
      </vt:variant>
      <vt:variant>
        <vt:i4>2031678</vt:i4>
      </vt:variant>
      <vt:variant>
        <vt:i4>68</vt:i4>
      </vt:variant>
      <vt:variant>
        <vt:i4>0</vt:i4>
      </vt:variant>
      <vt:variant>
        <vt:i4>5</vt:i4>
      </vt:variant>
      <vt:variant>
        <vt:lpwstr/>
      </vt:variant>
      <vt:variant>
        <vt:lpwstr>_Toc497594403</vt:lpwstr>
      </vt:variant>
      <vt:variant>
        <vt:i4>2031678</vt:i4>
      </vt:variant>
      <vt:variant>
        <vt:i4>62</vt:i4>
      </vt:variant>
      <vt:variant>
        <vt:i4>0</vt:i4>
      </vt:variant>
      <vt:variant>
        <vt:i4>5</vt:i4>
      </vt:variant>
      <vt:variant>
        <vt:lpwstr/>
      </vt:variant>
      <vt:variant>
        <vt:lpwstr>_Toc497594402</vt:lpwstr>
      </vt:variant>
      <vt:variant>
        <vt:i4>2031678</vt:i4>
      </vt:variant>
      <vt:variant>
        <vt:i4>56</vt:i4>
      </vt:variant>
      <vt:variant>
        <vt:i4>0</vt:i4>
      </vt:variant>
      <vt:variant>
        <vt:i4>5</vt:i4>
      </vt:variant>
      <vt:variant>
        <vt:lpwstr/>
      </vt:variant>
      <vt:variant>
        <vt:lpwstr>_Toc497594401</vt:lpwstr>
      </vt:variant>
      <vt:variant>
        <vt:i4>2031678</vt:i4>
      </vt:variant>
      <vt:variant>
        <vt:i4>50</vt:i4>
      </vt:variant>
      <vt:variant>
        <vt:i4>0</vt:i4>
      </vt:variant>
      <vt:variant>
        <vt:i4>5</vt:i4>
      </vt:variant>
      <vt:variant>
        <vt:lpwstr/>
      </vt:variant>
      <vt:variant>
        <vt:lpwstr>_Toc497594400</vt:lpwstr>
      </vt:variant>
      <vt:variant>
        <vt:i4>2031669</vt:i4>
      </vt:variant>
      <vt:variant>
        <vt:i4>41</vt:i4>
      </vt:variant>
      <vt:variant>
        <vt:i4>0</vt:i4>
      </vt:variant>
      <vt:variant>
        <vt:i4>5</vt:i4>
      </vt:variant>
      <vt:variant>
        <vt:lpwstr/>
      </vt:variant>
      <vt:variant>
        <vt:lpwstr>_Toc498098094</vt:lpwstr>
      </vt:variant>
      <vt:variant>
        <vt:i4>2031669</vt:i4>
      </vt:variant>
      <vt:variant>
        <vt:i4>35</vt:i4>
      </vt:variant>
      <vt:variant>
        <vt:i4>0</vt:i4>
      </vt:variant>
      <vt:variant>
        <vt:i4>5</vt:i4>
      </vt:variant>
      <vt:variant>
        <vt:lpwstr/>
      </vt:variant>
      <vt:variant>
        <vt:lpwstr>_Toc498098093</vt:lpwstr>
      </vt:variant>
      <vt:variant>
        <vt:i4>2031669</vt:i4>
      </vt:variant>
      <vt:variant>
        <vt:i4>29</vt:i4>
      </vt:variant>
      <vt:variant>
        <vt:i4>0</vt:i4>
      </vt:variant>
      <vt:variant>
        <vt:i4>5</vt:i4>
      </vt:variant>
      <vt:variant>
        <vt:lpwstr/>
      </vt:variant>
      <vt:variant>
        <vt:lpwstr>_Toc498098092</vt:lpwstr>
      </vt:variant>
      <vt:variant>
        <vt:i4>2031669</vt:i4>
      </vt:variant>
      <vt:variant>
        <vt:i4>23</vt:i4>
      </vt:variant>
      <vt:variant>
        <vt:i4>0</vt:i4>
      </vt:variant>
      <vt:variant>
        <vt:i4>5</vt:i4>
      </vt:variant>
      <vt:variant>
        <vt:lpwstr/>
      </vt:variant>
      <vt:variant>
        <vt:lpwstr>_Toc498098091</vt:lpwstr>
      </vt:variant>
      <vt:variant>
        <vt:i4>2031669</vt:i4>
      </vt:variant>
      <vt:variant>
        <vt:i4>17</vt:i4>
      </vt:variant>
      <vt:variant>
        <vt:i4>0</vt:i4>
      </vt:variant>
      <vt:variant>
        <vt:i4>5</vt:i4>
      </vt:variant>
      <vt:variant>
        <vt:lpwstr/>
      </vt:variant>
      <vt:variant>
        <vt:lpwstr>_Toc498098090</vt:lpwstr>
      </vt:variant>
      <vt:variant>
        <vt:i4>1441849</vt:i4>
      </vt:variant>
      <vt:variant>
        <vt:i4>8</vt:i4>
      </vt:variant>
      <vt:variant>
        <vt:i4>0</vt:i4>
      </vt:variant>
      <vt:variant>
        <vt:i4>5</vt:i4>
      </vt:variant>
      <vt:variant>
        <vt:lpwstr/>
      </vt:variant>
      <vt:variant>
        <vt:lpwstr>_Toc497594392</vt:lpwstr>
      </vt:variant>
      <vt:variant>
        <vt:i4>1441849</vt:i4>
      </vt:variant>
      <vt:variant>
        <vt:i4>2</vt:i4>
      </vt:variant>
      <vt:variant>
        <vt:i4>0</vt:i4>
      </vt:variant>
      <vt:variant>
        <vt:i4>5</vt:i4>
      </vt:variant>
      <vt:variant>
        <vt:lpwstr/>
      </vt:variant>
      <vt:variant>
        <vt:lpwstr>_Toc497594391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Dalibor Pesic</dc:creator>
  <cp:keywords/>
  <dc:description/>
  <cp:lastModifiedBy>Dalibor Pesic</cp:lastModifiedBy>
  <cp:revision>2</cp:revision>
  <cp:lastPrinted>2020-12-26T10:27:00Z</cp:lastPrinted>
  <dcterms:created xsi:type="dcterms:W3CDTF">2024-02-13T12:02:00Z</dcterms:created>
  <dcterms:modified xsi:type="dcterms:W3CDTF">2024-02-13T12:02:00Z</dcterms:modified>
</cp:coreProperties>
</file>