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8680" w14:textId="4E594F95" w:rsidR="00B87FC3" w:rsidRDefault="00E75643" w:rsidP="00E75643">
      <w:pPr>
        <w:jc w:val="both"/>
      </w:pPr>
      <w:r>
        <w:t xml:space="preserve">На основу члана </w:t>
      </w:r>
      <w:r w:rsidR="0043688A">
        <w:t xml:space="preserve"> </w:t>
      </w:r>
      <w:r w:rsidR="004A17AB">
        <w:t>7а. став 4.</w:t>
      </w:r>
      <w:r w:rsidR="0043688A">
        <w:t xml:space="preserve"> Закона о порезима на имовину („Службени гласник РС“ бр. 26/01,42/02-одлука СУС, 80/02,80/02- др. закон,135/04,61/07,5/09,101/10,24/11,78/11,57/12-одлука УС РС,47/13,68/14-др. закон, 95/2018 и 99/2018-одлука УС</w:t>
      </w:r>
      <w:r w:rsidR="002A1FCA">
        <w:rPr>
          <w:lang w:val="sr-Cyrl-RS"/>
        </w:rPr>
        <w:t>,86/2019 и 144/2020</w:t>
      </w:r>
      <w:r w:rsidR="0043688A">
        <w:t xml:space="preserve">) и члана </w:t>
      </w:r>
      <w:r w:rsidR="001C4A3F">
        <w:t>33</w:t>
      </w:r>
      <w:r w:rsidR="0043688A">
        <w:t>.</w:t>
      </w:r>
      <w:r w:rsidR="001C4A3F">
        <w:t xml:space="preserve"> Став 1. тачка 6.</w:t>
      </w:r>
      <w:r w:rsidR="0043688A">
        <w:t xml:space="preserve"> Статута општине Аранђеловац („Службени гласник општине Аранђеловац“ бр. </w:t>
      </w:r>
      <w:r w:rsidR="001C4A3F">
        <w:t>2</w:t>
      </w:r>
      <w:r w:rsidR="0043688A">
        <w:t>/</w:t>
      </w:r>
      <w:r w:rsidR="001C4A3F">
        <w:t>2019</w:t>
      </w:r>
      <w:r w:rsidR="0043688A">
        <w:t>),</w:t>
      </w:r>
    </w:p>
    <w:p w14:paraId="7FA4A4A7" w14:textId="77777777" w:rsidR="0043688A" w:rsidRDefault="0043688A">
      <w:r>
        <w:t xml:space="preserve">    Скупштина општине Аранђеловац, на седници одржаној                              године, донела је</w:t>
      </w:r>
    </w:p>
    <w:p w14:paraId="6A4D97CC" w14:textId="77777777" w:rsidR="0043688A" w:rsidRDefault="0043688A"/>
    <w:p w14:paraId="3DC55423" w14:textId="77777777" w:rsidR="0043688A" w:rsidRDefault="0043688A" w:rsidP="0043688A">
      <w:pPr>
        <w:jc w:val="center"/>
      </w:pPr>
      <w:r>
        <w:t>О Д Л У К У</w:t>
      </w:r>
    </w:p>
    <w:p w14:paraId="56399330" w14:textId="7C12E88A" w:rsidR="0043688A" w:rsidRPr="004A17AB" w:rsidRDefault="00E75643" w:rsidP="0043688A">
      <w:pPr>
        <w:jc w:val="center"/>
      </w:pPr>
      <w:r>
        <w:t xml:space="preserve">О </w:t>
      </w:r>
      <w:r w:rsidR="004A17AB">
        <w:t xml:space="preserve">ОДРЕЂИВАЊУ КОЕФИЦИЈЕНАТА ЗА НЕПОКРЕТНОСТИ ПО ЗОНАМА СА ПРОСЕЧНИМ ЦЕНАМА ОДГОВАРАЈУЋИХ НЕПОКРЕТНОСТИ У ТЕКУЋОЈ </w:t>
      </w:r>
      <w:r w:rsidR="001C4A3F">
        <w:t>202</w:t>
      </w:r>
      <w:r w:rsidR="00CA2469">
        <w:rPr>
          <w:lang w:val="sr-Cyrl-RS"/>
        </w:rPr>
        <w:t>1</w:t>
      </w:r>
      <w:r w:rsidR="004A17AB">
        <w:t xml:space="preserve"> ГОДИНИ ЗА ПОРЕСКУ </w:t>
      </w:r>
      <w:r w:rsidR="001C4A3F">
        <w:t>202</w:t>
      </w:r>
      <w:r w:rsidR="002A1FCA">
        <w:rPr>
          <w:lang w:val="sr-Cyrl-RS"/>
        </w:rPr>
        <w:t>2</w:t>
      </w:r>
      <w:r w:rsidR="004A17AB">
        <w:t>. ГОДИНУ</w:t>
      </w:r>
    </w:p>
    <w:p w14:paraId="79D0756C" w14:textId="77777777" w:rsidR="0043688A" w:rsidRDefault="0043688A" w:rsidP="0043688A">
      <w:pPr>
        <w:jc w:val="both"/>
      </w:pPr>
    </w:p>
    <w:p w14:paraId="4D359A08" w14:textId="77777777" w:rsidR="0043688A" w:rsidRDefault="0043688A" w:rsidP="0043688A">
      <w:pPr>
        <w:jc w:val="center"/>
      </w:pPr>
      <w:r>
        <w:t>Члан 1.</w:t>
      </w:r>
    </w:p>
    <w:p w14:paraId="1C631108" w14:textId="47062AAB" w:rsidR="005A3698" w:rsidRDefault="00E75643" w:rsidP="0043688A">
      <w:pPr>
        <w:jc w:val="both"/>
      </w:pPr>
      <w:r>
        <w:t xml:space="preserve">   </w:t>
      </w:r>
      <w:r w:rsidR="004A17AB">
        <w:t>Овом Одлуком, у складу са Законом о порезима на имовину, одређују се  коефицијенти по појединим зонама рачунајући и најопремљенију</w:t>
      </w:r>
      <w:r w:rsidR="00791305">
        <w:t xml:space="preserve"> зону а који ће служити пореским обвезницима који воде пословне књиге, за утврђивање основице пореза на имовину за пореску </w:t>
      </w:r>
      <w:r w:rsidR="001C4A3F">
        <w:t>202</w:t>
      </w:r>
      <w:r w:rsidR="002A1FCA">
        <w:rPr>
          <w:lang w:val="sr-Cyrl-RS"/>
        </w:rPr>
        <w:t>2</w:t>
      </w:r>
      <w:r w:rsidR="00791305">
        <w:t>. годину, у случајевима када у одговарајућој зони и зонама које се граниче са одговарајућом зоном није било промета одговарајућих непокретности у одговарајућем периоду.</w:t>
      </w:r>
    </w:p>
    <w:p w14:paraId="1F911781" w14:textId="77777777" w:rsidR="009D3DE6" w:rsidRDefault="009D3DE6" w:rsidP="009D3DE6">
      <w:pPr>
        <w:jc w:val="center"/>
      </w:pPr>
      <w:r>
        <w:t>Члан 2.</w:t>
      </w:r>
    </w:p>
    <w:p w14:paraId="1C3F812A" w14:textId="77777777" w:rsidR="00E75643" w:rsidRDefault="00791305" w:rsidP="00E75643">
      <w:pPr>
        <w:pStyle w:val="ListParagraph"/>
        <w:ind w:left="0"/>
        <w:jc w:val="both"/>
      </w:pPr>
      <w:r>
        <w:t>Утврђују се следећи коефицијенти по појединим  зонама и то:</w:t>
      </w:r>
    </w:p>
    <w:p w14:paraId="4B4ADECE" w14:textId="77777777" w:rsidR="00791305" w:rsidRDefault="00791305" w:rsidP="00791305">
      <w:pPr>
        <w:pStyle w:val="ListParagraph"/>
        <w:numPr>
          <w:ilvl w:val="0"/>
          <w:numId w:val="5"/>
        </w:numPr>
        <w:jc w:val="both"/>
      </w:pPr>
      <w:r>
        <w:t xml:space="preserve">1,00 за непокретности у зони 1 као најопремљенијој зони </w:t>
      </w:r>
    </w:p>
    <w:p w14:paraId="125267AB" w14:textId="77777777" w:rsidR="00791305" w:rsidRDefault="00791305" w:rsidP="00791305">
      <w:pPr>
        <w:pStyle w:val="ListParagraph"/>
        <w:numPr>
          <w:ilvl w:val="0"/>
          <w:numId w:val="5"/>
        </w:numPr>
        <w:jc w:val="both"/>
      </w:pPr>
      <w:r>
        <w:t>0,80 за непокретности у  зони 2 која је гранична зона најопремљенијој зони на територији општине Аранђеловац</w:t>
      </w:r>
    </w:p>
    <w:p w14:paraId="7E5FD4FF" w14:textId="77777777" w:rsidR="00791305" w:rsidRDefault="00791305" w:rsidP="00791305">
      <w:pPr>
        <w:pStyle w:val="ListParagraph"/>
        <w:numPr>
          <w:ilvl w:val="0"/>
          <w:numId w:val="5"/>
        </w:numPr>
        <w:jc w:val="both"/>
      </w:pPr>
      <w:r>
        <w:t>0,70 за непокретности које се налазе у зони 3</w:t>
      </w:r>
    </w:p>
    <w:p w14:paraId="3D7B3E96" w14:textId="77777777" w:rsidR="00791305" w:rsidRDefault="00791305" w:rsidP="00791305">
      <w:pPr>
        <w:pStyle w:val="ListParagraph"/>
        <w:numPr>
          <w:ilvl w:val="0"/>
          <w:numId w:val="5"/>
        </w:numPr>
        <w:jc w:val="both"/>
      </w:pPr>
      <w:r>
        <w:t>0,40 за непокретности које се налазе у зонама 4 и 5 које имају карактер зона са сеоским насељима</w:t>
      </w:r>
    </w:p>
    <w:p w14:paraId="3C1CD563" w14:textId="77777777" w:rsidR="00CD7369" w:rsidRDefault="00CD7369" w:rsidP="009D3DE6">
      <w:pPr>
        <w:pStyle w:val="ListParagraph"/>
        <w:ind w:left="0"/>
        <w:jc w:val="both"/>
        <w:rPr>
          <w:b/>
        </w:rPr>
      </w:pPr>
    </w:p>
    <w:p w14:paraId="39330916" w14:textId="77777777" w:rsidR="00CD7369" w:rsidRDefault="00CD7369" w:rsidP="00CD7369">
      <w:pPr>
        <w:pStyle w:val="ListParagraph"/>
        <w:ind w:left="0"/>
        <w:jc w:val="both"/>
        <w:rPr>
          <w:b/>
        </w:rPr>
      </w:pPr>
    </w:p>
    <w:p w14:paraId="75F06DD3" w14:textId="77777777" w:rsidR="00CD7369" w:rsidRDefault="00CD7369" w:rsidP="00CD7369">
      <w:pPr>
        <w:pStyle w:val="ListParagraph"/>
        <w:ind w:left="0"/>
        <w:jc w:val="center"/>
      </w:pPr>
      <w:r>
        <w:t>Члан 3.</w:t>
      </w:r>
    </w:p>
    <w:p w14:paraId="23B239E1" w14:textId="77777777" w:rsidR="00CD7369" w:rsidRDefault="00CD7369" w:rsidP="00CD7369">
      <w:pPr>
        <w:pStyle w:val="ListParagraph"/>
        <w:ind w:left="0"/>
        <w:jc w:val="both"/>
      </w:pPr>
    </w:p>
    <w:p w14:paraId="07633AE4" w14:textId="53D56B3B" w:rsidR="00CD7369" w:rsidRPr="00791305" w:rsidRDefault="00791305" w:rsidP="00CD7369">
      <w:pPr>
        <w:pStyle w:val="ListParagraph"/>
        <w:ind w:left="0"/>
        <w:jc w:val="both"/>
      </w:pPr>
      <w:r>
        <w:t xml:space="preserve">Утврђују се цене непокретности које су у најопремљенијој зони на територији општине Аранђеловац служиле као просечне цене на основу којих је у </w:t>
      </w:r>
      <w:r w:rsidR="001C4A3F">
        <w:t>202</w:t>
      </w:r>
      <w:r w:rsidR="002A1FCA">
        <w:rPr>
          <w:lang w:val="sr-Cyrl-RS"/>
        </w:rPr>
        <w:t>1</w:t>
      </w:r>
      <w:r>
        <w:t xml:space="preserve">. години утврђивана основица пореза на имовину за непокретности обвезника који не води пословне књиге и то: </w:t>
      </w:r>
    </w:p>
    <w:p w14:paraId="04D7019E" w14:textId="77777777" w:rsidR="005A3698" w:rsidRDefault="005A3698" w:rsidP="00CD7369">
      <w:pPr>
        <w:pStyle w:val="ListParagraph"/>
        <w:ind w:left="0"/>
        <w:jc w:val="both"/>
      </w:pPr>
    </w:p>
    <w:p w14:paraId="4765B422" w14:textId="5BB66FCA" w:rsidR="005A3698" w:rsidRDefault="00791305" w:rsidP="005A3698">
      <w:pPr>
        <w:pStyle w:val="ListParagraph"/>
        <w:ind w:left="0"/>
        <w:jc w:val="both"/>
      </w:pPr>
      <w:r>
        <w:t xml:space="preserve">Пословни простор ...................................... </w:t>
      </w:r>
      <w:r w:rsidR="0026450D">
        <w:rPr>
          <w:lang w:val="sr-Cyrl-RS"/>
        </w:rPr>
        <w:t>100</w:t>
      </w:r>
      <w:r>
        <w:t>.000,00 дин</w:t>
      </w:r>
    </w:p>
    <w:p w14:paraId="23BC5CDC" w14:textId="0C203CD6" w:rsidR="00791305" w:rsidRDefault="00791305" w:rsidP="005A3698">
      <w:pPr>
        <w:pStyle w:val="ListParagraph"/>
        <w:ind w:left="0"/>
        <w:jc w:val="both"/>
      </w:pPr>
      <w:r>
        <w:t xml:space="preserve">Станови ...................................................... </w:t>
      </w:r>
      <w:r w:rsidR="0026450D">
        <w:rPr>
          <w:lang w:val="sr-Cyrl-RS"/>
        </w:rPr>
        <w:t>85</w:t>
      </w:r>
      <w:r>
        <w:t>.000,00 дин</w:t>
      </w:r>
    </w:p>
    <w:p w14:paraId="0C433BF7" w14:textId="2035B317" w:rsidR="00791305" w:rsidRDefault="00791305" w:rsidP="005A3698">
      <w:pPr>
        <w:pStyle w:val="ListParagraph"/>
        <w:ind w:left="0"/>
        <w:jc w:val="both"/>
      </w:pPr>
      <w:r>
        <w:t xml:space="preserve">Гараже и гаражна места ............................. </w:t>
      </w:r>
      <w:r w:rsidR="0026450D">
        <w:rPr>
          <w:lang w:val="sr-Cyrl-RS"/>
        </w:rPr>
        <w:t>22</w:t>
      </w:r>
      <w:r>
        <w:t>.000,00 дин</w:t>
      </w:r>
    </w:p>
    <w:p w14:paraId="0A60369E" w14:textId="17A8423F" w:rsidR="00791305" w:rsidRDefault="00791305" w:rsidP="005A3698">
      <w:pPr>
        <w:pStyle w:val="ListParagraph"/>
        <w:ind w:left="0"/>
        <w:jc w:val="both"/>
      </w:pPr>
      <w:r>
        <w:t xml:space="preserve">Куће за становање ..................................... </w:t>
      </w:r>
      <w:r w:rsidR="0026450D">
        <w:rPr>
          <w:lang w:val="sr-Cyrl-RS"/>
        </w:rPr>
        <w:t>50</w:t>
      </w:r>
      <w:r>
        <w:t>.000,00 дин</w:t>
      </w:r>
    </w:p>
    <w:p w14:paraId="281C149B" w14:textId="77777777" w:rsidR="00791305" w:rsidRDefault="00791305" w:rsidP="005A3698">
      <w:pPr>
        <w:pStyle w:val="ListParagraph"/>
        <w:ind w:left="0"/>
        <w:jc w:val="both"/>
      </w:pPr>
      <w:r>
        <w:lastRenderedPageBreak/>
        <w:t>Грађевинско земљиште .......................... 5.</w:t>
      </w:r>
      <w:r w:rsidR="001C4A3F">
        <w:t>500</w:t>
      </w:r>
      <w:r>
        <w:t>,00 дин</w:t>
      </w:r>
    </w:p>
    <w:p w14:paraId="584F438B" w14:textId="4EDF6D79" w:rsidR="00791305" w:rsidRDefault="00791305" w:rsidP="005A3698">
      <w:pPr>
        <w:pStyle w:val="ListParagraph"/>
        <w:ind w:left="0"/>
        <w:jc w:val="both"/>
      </w:pPr>
      <w:r>
        <w:t xml:space="preserve">Пољопривредно земљиште ................... </w:t>
      </w:r>
      <w:r w:rsidR="0026450D">
        <w:rPr>
          <w:lang w:val="sr-Cyrl-RS"/>
        </w:rPr>
        <w:t>80</w:t>
      </w:r>
      <w:r>
        <w:t>,00 дин</w:t>
      </w:r>
    </w:p>
    <w:p w14:paraId="73DEFF0A" w14:textId="77777777" w:rsidR="00791305" w:rsidRDefault="00791305" w:rsidP="005A3698">
      <w:pPr>
        <w:pStyle w:val="ListParagraph"/>
        <w:ind w:left="0"/>
        <w:jc w:val="both"/>
      </w:pPr>
      <w:r>
        <w:t>Шумско земљиште ................................ 100,00 дин</w:t>
      </w:r>
    </w:p>
    <w:p w14:paraId="4CEB10C7" w14:textId="77777777" w:rsidR="00FE007F" w:rsidRDefault="00FE007F" w:rsidP="005A3698">
      <w:pPr>
        <w:pStyle w:val="ListParagraph"/>
        <w:ind w:left="0"/>
        <w:jc w:val="both"/>
      </w:pPr>
    </w:p>
    <w:p w14:paraId="70EF7CBB" w14:textId="77777777" w:rsidR="00FE007F" w:rsidRDefault="00FE007F" w:rsidP="00FE007F">
      <w:pPr>
        <w:pStyle w:val="ListParagraph"/>
        <w:ind w:left="0"/>
        <w:jc w:val="center"/>
      </w:pPr>
      <w:r>
        <w:t>Члан 4.</w:t>
      </w:r>
    </w:p>
    <w:p w14:paraId="2E90F4FD" w14:textId="77777777" w:rsidR="00FE007F" w:rsidRDefault="00FE007F" w:rsidP="00FE007F">
      <w:pPr>
        <w:pStyle w:val="ListParagraph"/>
        <w:ind w:left="0"/>
      </w:pPr>
    </w:p>
    <w:p w14:paraId="0A136CD9" w14:textId="617E22B9" w:rsidR="00FE007F" w:rsidRPr="00791305" w:rsidRDefault="00FE007F" w:rsidP="00FE007F">
      <w:pPr>
        <w:pStyle w:val="ListParagraph"/>
        <w:ind w:left="0"/>
      </w:pPr>
      <w:r>
        <w:t>Ова Одлука ступа на снагу даном доношења, а примењиваће се од 01.01.</w:t>
      </w:r>
      <w:r w:rsidR="007959EE">
        <w:t>202</w:t>
      </w:r>
      <w:r w:rsidR="002A1FCA">
        <w:rPr>
          <w:lang w:val="sr-Cyrl-RS"/>
        </w:rPr>
        <w:t>2</w:t>
      </w:r>
      <w:r>
        <w:t>. године.</w:t>
      </w:r>
    </w:p>
    <w:p w14:paraId="264379A1" w14:textId="77777777" w:rsidR="00CD7369" w:rsidRPr="00FE007F" w:rsidRDefault="00FE007F" w:rsidP="00FE007F">
      <w:pPr>
        <w:pStyle w:val="ListParagraph"/>
        <w:tabs>
          <w:tab w:val="left" w:pos="4155"/>
        </w:tabs>
        <w:ind w:left="0"/>
        <w:jc w:val="both"/>
      </w:pPr>
      <w:r>
        <w:tab/>
      </w:r>
    </w:p>
    <w:p w14:paraId="059DE331" w14:textId="77777777" w:rsidR="00CD7369" w:rsidRDefault="00CD7369" w:rsidP="00CD7369">
      <w:pPr>
        <w:pStyle w:val="ListParagraph"/>
        <w:ind w:left="0"/>
        <w:jc w:val="center"/>
      </w:pPr>
      <w:r>
        <w:t>СКУПШТИНА ОПШТИНЕ АРАНЂЕЛОВАЦ</w:t>
      </w:r>
    </w:p>
    <w:p w14:paraId="15219024" w14:textId="77777777" w:rsidR="00CD7369" w:rsidRDefault="00CD7369" w:rsidP="00CD7369">
      <w:pPr>
        <w:pStyle w:val="ListParagraph"/>
        <w:ind w:left="0"/>
        <w:jc w:val="center"/>
      </w:pPr>
      <w:r>
        <w:t>БРОЈ:</w:t>
      </w:r>
    </w:p>
    <w:p w14:paraId="43A3778A" w14:textId="77777777" w:rsidR="00CD7369" w:rsidRDefault="00CD7369" w:rsidP="00CD7369">
      <w:pPr>
        <w:pStyle w:val="ListParagraph"/>
        <w:ind w:left="0"/>
        <w:jc w:val="center"/>
      </w:pPr>
    </w:p>
    <w:p w14:paraId="712DC764" w14:textId="77777777" w:rsidR="00CD7369" w:rsidRDefault="00CD7369" w:rsidP="00CD7369">
      <w:pPr>
        <w:pStyle w:val="ListParagraph"/>
        <w:ind w:left="0"/>
        <w:jc w:val="center"/>
      </w:pPr>
    </w:p>
    <w:p w14:paraId="04473481" w14:textId="77777777" w:rsidR="00CD7369" w:rsidRDefault="00CD7369" w:rsidP="00CD7369">
      <w:pPr>
        <w:pStyle w:val="ListParagraph"/>
        <w:ind w:left="0"/>
        <w:jc w:val="center"/>
      </w:pPr>
    </w:p>
    <w:p w14:paraId="3AB5DF01" w14:textId="77777777" w:rsidR="00CD7369" w:rsidRDefault="00CD7369" w:rsidP="00CD7369">
      <w:pPr>
        <w:pStyle w:val="ListParagraph"/>
        <w:ind w:left="0"/>
        <w:jc w:val="center"/>
      </w:pPr>
    </w:p>
    <w:p w14:paraId="6E38EE4B" w14:textId="77777777" w:rsidR="00CD7369" w:rsidRDefault="00CD7369" w:rsidP="00CD7369">
      <w:pPr>
        <w:pStyle w:val="ListParagraph"/>
        <w:ind w:left="0"/>
        <w:jc w:val="center"/>
      </w:pPr>
    </w:p>
    <w:p w14:paraId="191AB7A6" w14:textId="77777777" w:rsidR="00CD7369" w:rsidRDefault="00CD7369" w:rsidP="00CD7369">
      <w:pPr>
        <w:pStyle w:val="ListParagraph"/>
        <w:ind w:left="0"/>
        <w:jc w:val="center"/>
      </w:pPr>
    </w:p>
    <w:p w14:paraId="31040D48" w14:textId="77777777" w:rsidR="00CD7369" w:rsidRDefault="00CD7369" w:rsidP="00CD7369">
      <w:pPr>
        <w:pStyle w:val="ListParagraph"/>
        <w:ind w:left="0"/>
        <w:jc w:val="center"/>
      </w:pPr>
    </w:p>
    <w:p w14:paraId="037E62EB" w14:textId="77777777" w:rsidR="00CD7369" w:rsidRDefault="00CD7369" w:rsidP="00CD7369">
      <w:pPr>
        <w:pStyle w:val="ListParagraph"/>
        <w:ind w:left="0"/>
        <w:jc w:val="center"/>
      </w:pPr>
    </w:p>
    <w:p w14:paraId="22A58A18" w14:textId="77777777" w:rsidR="00CD7369" w:rsidRDefault="00CD7369" w:rsidP="00CD7369">
      <w:pPr>
        <w:pStyle w:val="ListParagraph"/>
        <w:ind w:left="0"/>
        <w:jc w:val="center"/>
      </w:pPr>
    </w:p>
    <w:p w14:paraId="43AF8173" w14:textId="77777777" w:rsidR="00CD7369" w:rsidRDefault="00CD7369" w:rsidP="00CD7369">
      <w:pPr>
        <w:pStyle w:val="ListParagraph"/>
        <w:ind w:left="0"/>
        <w:jc w:val="center"/>
      </w:pPr>
    </w:p>
    <w:p w14:paraId="3F060499" w14:textId="77777777" w:rsidR="00CD7369" w:rsidRDefault="00CD7369" w:rsidP="00CD7369">
      <w:pPr>
        <w:pStyle w:val="ListParagraph"/>
        <w:ind w:left="0"/>
        <w:jc w:val="center"/>
      </w:pPr>
    </w:p>
    <w:p w14:paraId="64EB4A08" w14:textId="77777777" w:rsidR="00CD7369" w:rsidRDefault="00CD7369" w:rsidP="00CD7369">
      <w:pPr>
        <w:pStyle w:val="ListParagraph"/>
        <w:ind w:left="0"/>
        <w:jc w:val="center"/>
      </w:pPr>
    </w:p>
    <w:p w14:paraId="3183F6B0" w14:textId="77777777" w:rsidR="00CD7369" w:rsidRDefault="00CD7369" w:rsidP="00CD7369">
      <w:pPr>
        <w:pStyle w:val="ListParagraph"/>
        <w:ind w:left="0"/>
        <w:jc w:val="center"/>
      </w:pPr>
    </w:p>
    <w:p w14:paraId="2E9B995A" w14:textId="77777777" w:rsidR="00CD7369" w:rsidRDefault="00CD7369" w:rsidP="00CD7369">
      <w:pPr>
        <w:pStyle w:val="ListParagraph"/>
        <w:ind w:left="0"/>
        <w:jc w:val="center"/>
      </w:pPr>
    </w:p>
    <w:p w14:paraId="2256DC40" w14:textId="77777777" w:rsidR="00CD7369" w:rsidRDefault="00CD7369" w:rsidP="00CD7369">
      <w:pPr>
        <w:pStyle w:val="ListParagraph"/>
        <w:ind w:left="0"/>
        <w:jc w:val="center"/>
      </w:pPr>
    </w:p>
    <w:p w14:paraId="794C52D2" w14:textId="77777777" w:rsidR="00CD7369" w:rsidRDefault="00CD7369" w:rsidP="00CD7369">
      <w:pPr>
        <w:pStyle w:val="ListParagraph"/>
        <w:ind w:left="0"/>
        <w:jc w:val="center"/>
      </w:pPr>
    </w:p>
    <w:p w14:paraId="00123EC0" w14:textId="77777777" w:rsidR="00CD7369" w:rsidRDefault="00CD7369" w:rsidP="00CD7369">
      <w:pPr>
        <w:pStyle w:val="ListParagraph"/>
        <w:ind w:left="0"/>
        <w:jc w:val="center"/>
      </w:pPr>
    </w:p>
    <w:p w14:paraId="56FDF3FC" w14:textId="77777777" w:rsidR="00CD7369" w:rsidRDefault="00CD7369" w:rsidP="00CD7369">
      <w:pPr>
        <w:pStyle w:val="ListParagraph"/>
        <w:ind w:left="0"/>
        <w:jc w:val="center"/>
      </w:pPr>
    </w:p>
    <w:p w14:paraId="6785F924" w14:textId="77777777" w:rsidR="00C87FA1" w:rsidRDefault="00C87FA1" w:rsidP="00CD7369">
      <w:pPr>
        <w:pStyle w:val="ListParagraph"/>
        <w:ind w:left="0"/>
        <w:jc w:val="center"/>
      </w:pPr>
    </w:p>
    <w:p w14:paraId="19B3C574" w14:textId="77777777" w:rsidR="00C87FA1" w:rsidRDefault="00C87FA1" w:rsidP="00CD7369">
      <w:pPr>
        <w:pStyle w:val="ListParagraph"/>
        <w:ind w:left="0"/>
        <w:jc w:val="center"/>
      </w:pPr>
    </w:p>
    <w:p w14:paraId="20AAB1C8" w14:textId="77777777" w:rsidR="00C87FA1" w:rsidRDefault="00C87FA1" w:rsidP="00CD7369">
      <w:pPr>
        <w:pStyle w:val="ListParagraph"/>
        <w:ind w:left="0"/>
        <w:jc w:val="center"/>
      </w:pPr>
    </w:p>
    <w:p w14:paraId="4F7319CD" w14:textId="77777777" w:rsidR="00C87FA1" w:rsidRDefault="00C87FA1" w:rsidP="00CD7369">
      <w:pPr>
        <w:pStyle w:val="ListParagraph"/>
        <w:ind w:left="0"/>
        <w:jc w:val="center"/>
      </w:pPr>
    </w:p>
    <w:p w14:paraId="0DB1A6A4" w14:textId="77777777" w:rsidR="00C87FA1" w:rsidRDefault="00C87FA1" w:rsidP="00CD7369">
      <w:pPr>
        <w:pStyle w:val="ListParagraph"/>
        <w:ind w:left="0"/>
        <w:jc w:val="center"/>
      </w:pPr>
    </w:p>
    <w:p w14:paraId="73529AE5" w14:textId="77777777" w:rsidR="00C87FA1" w:rsidRDefault="00C87FA1" w:rsidP="00CD7369">
      <w:pPr>
        <w:pStyle w:val="ListParagraph"/>
        <w:ind w:left="0"/>
        <w:jc w:val="center"/>
      </w:pPr>
    </w:p>
    <w:p w14:paraId="430D41AC" w14:textId="77777777" w:rsidR="00C87FA1" w:rsidRDefault="00C87FA1" w:rsidP="00CD7369">
      <w:pPr>
        <w:pStyle w:val="ListParagraph"/>
        <w:ind w:left="0"/>
        <w:jc w:val="center"/>
      </w:pPr>
    </w:p>
    <w:p w14:paraId="6E9D2E56" w14:textId="77777777" w:rsidR="00C87FA1" w:rsidRDefault="00C87FA1" w:rsidP="00CD7369">
      <w:pPr>
        <w:pStyle w:val="ListParagraph"/>
        <w:ind w:left="0"/>
        <w:jc w:val="center"/>
      </w:pPr>
    </w:p>
    <w:p w14:paraId="1F0784B1" w14:textId="77777777" w:rsidR="00A04097" w:rsidRDefault="00A04097" w:rsidP="00CD7369">
      <w:pPr>
        <w:pStyle w:val="ListParagraph"/>
        <w:ind w:left="0"/>
        <w:jc w:val="center"/>
      </w:pPr>
    </w:p>
    <w:p w14:paraId="7E7A400E" w14:textId="77777777" w:rsidR="00A04097" w:rsidRDefault="00A04097" w:rsidP="00CD7369">
      <w:pPr>
        <w:pStyle w:val="ListParagraph"/>
        <w:ind w:left="0"/>
        <w:jc w:val="center"/>
      </w:pPr>
    </w:p>
    <w:p w14:paraId="32F85D69" w14:textId="77777777" w:rsidR="00A04097" w:rsidRDefault="00A04097" w:rsidP="00CD7369">
      <w:pPr>
        <w:pStyle w:val="ListParagraph"/>
        <w:ind w:left="0"/>
        <w:jc w:val="center"/>
      </w:pPr>
    </w:p>
    <w:p w14:paraId="7D245697" w14:textId="77777777" w:rsidR="00FE007F" w:rsidRPr="00FE007F" w:rsidRDefault="00FE007F" w:rsidP="00CD7369">
      <w:pPr>
        <w:pStyle w:val="ListParagraph"/>
        <w:ind w:left="0"/>
        <w:jc w:val="center"/>
      </w:pPr>
    </w:p>
    <w:p w14:paraId="761AC9B3" w14:textId="77777777" w:rsidR="00C87FA1" w:rsidRPr="00C87FA1" w:rsidRDefault="00C87FA1" w:rsidP="00CD7369">
      <w:pPr>
        <w:pStyle w:val="ListParagraph"/>
        <w:ind w:left="0"/>
        <w:jc w:val="center"/>
      </w:pPr>
    </w:p>
    <w:p w14:paraId="7CB8D920" w14:textId="77777777" w:rsidR="00CD7369" w:rsidRDefault="00CD7369" w:rsidP="00CD7369">
      <w:pPr>
        <w:pStyle w:val="ListParagraph"/>
        <w:ind w:left="0"/>
        <w:jc w:val="center"/>
      </w:pPr>
    </w:p>
    <w:p w14:paraId="5A6E9FA1" w14:textId="77777777" w:rsidR="00CD7369" w:rsidRDefault="00CD7369" w:rsidP="00CD7369">
      <w:pPr>
        <w:pStyle w:val="ListParagraph"/>
        <w:ind w:left="0"/>
        <w:jc w:val="center"/>
      </w:pPr>
      <w:r>
        <w:lastRenderedPageBreak/>
        <w:t>Образложење:</w:t>
      </w:r>
    </w:p>
    <w:p w14:paraId="60EEB8D4" w14:textId="77777777" w:rsidR="00AA5FD5" w:rsidRDefault="00AA5FD5" w:rsidP="00CD7369">
      <w:pPr>
        <w:pStyle w:val="ListParagraph"/>
        <w:ind w:left="0"/>
        <w:jc w:val="center"/>
      </w:pPr>
    </w:p>
    <w:p w14:paraId="413598F3" w14:textId="77777777" w:rsidR="00CD7369" w:rsidRPr="007959EE" w:rsidRDefault="00CD7369" w:rsidP="00CD7369">
      <w:pPr>
        <w:pStyle w:val="ListParagraph"/>
        <w:ind w:left="0"/>
        <w:jc w:val="both"/>
      </w:pPr>
      <w:r>
        <w:t xml:space="preserve">   Правни основ за доношење Одлуке садржан је у члану </w:t>
      </w:r>
      <w:r w:rsidR="00A04097">
        <w:t xml:space="preserve"> </w:t>
      </w:r>
      <w:r w:rsidR="00FE007F">
        <w:t>7а</w:t>
      </w:r>
      <w:r w:rsidR="00A04097">
        <w:t>. Закона</w:t>
      </w:r>
      <w:r w:rsidR="00FE007F">
        <w:t xml:space="preserve"> о порезима на имовину</w:t>
      </w:r>
      <w:r w:rsidR="00A04097">
        <w:t>,којим је прописано да</w:t>
      </w:r>
      <w:r w:rsidR="00FE007F">
        <w:t xml:space="preserve"> је</w:t>
      </w:r>
      <w:r>
        <w:t xml:space="preserve"> </w:t>
      </w:r>
      <w:r w:rsidR="00C87FA1">
        <w:t xml:space="preserve">Скупштина јединице локалне самоуправе </w:t>
      </w:r>
      <w:r w:rsidR="00FE007F">
        <w:t xml:space="preserve"> дужна да објави акт о коефицијентима за непокретности у зонама и члану </w:t>
      </w:r>
      <w:r w:rsidR="007959EE">
        <w:t>33</w:t>
      </w:r>
      <w:r w:rsidR="00FE007F">
        <w:t>.</w:t>
      </w:r>
      <w:r w:rsidR="007959EE">
        <w:t xml:space="preserve"> Став 1. тачка 6.</w:t>
      </w:r>
      <w:r w:rsidR="00FE007F">
        <w:t xml:space="preserve"> Статута општине Аранђеловац („Сл. Гласник општине Аранђеловац“ број </w:t>
      </w:r>
      <w:r w:rsidR="007959EE">
        <w:t>2</w:t>
      </w:r>
      <w:r w:rsidR="00FE007F">
        <w:t>/</w:t>
      </w:r>
      <w:r w:rsidR="007959EE">
        <w:t>19</w:t>
      </w:r>
      <w:r w:rsidR="00FE007F">
        <w:t>), којим је прописано да  Скупштина општине</w:t>
      </w:r>
      <w:r w:rsidR="007959EE">
        <w:t xml:space="preserve"> доноси прописе и друге опште акте.</w:t>
      </w:r>
    </w:p>
    <w:p w14:paraId="40396663" w14:textId="77777777" w:rsidR="00CD7369" w:rsidRDefault="00FE007F" w:rsidP="00CD7369">
      <w:pPr>
        <w:pStyle w:val="ListParagraph"/>
        <w:ind w:left="0"/>
        <w:jc w:val="both"/>
      </w:pPr>
      <w:r>
        <w:t xml:space="preserve">Чланом 7. Закона о порезима на имовину прописано је да је јединица локалне самоуправе дужна да објави акте којима се утврђују зоне, најопремљеније зоне, као и коефицијенти за непокретности у зонама, до 30. новембра и то на начин како иначе објављује своја општа акта уз напомену да Закон инсистира да се у том року  те одлуке поставе и на </w:t>
      </w:r>
      <w:r w:rsidR="007959EE">
        <w:t>званичној интернет страници</w:t>
      </w:r>
      <w:r>
        <w:t xml:space="preserve"> сваке јединице локалне самоуправе.</w:t>
      </w:r>
    </w:p>
    <w:p w14:paraId="7519C212" w14:textId="77777777" w:rsidR="00FE007F" w:rsidRDefault="007959EE" w:rsidP="00CD7369">
      <w:pPr>
        <w:pStyle w:val="ListParagraph"/>
        <w:ind w:left="0"/>
        <w:jc w:val="both"/>
      </w:pPr>
      <w:r>
        <w:t>Уколико се сет одлука  прописан законом усвоји</w:t>
      </w:r>
      <w:r w:rsidR="00FE007F">
        <w:t xml:space="preserve"> на време, објавимо на начин као и све друге о</w:t>
      </w:r>
      <w:r>
        <w:t>длуке и поставимо их на званичну</w:t>
      </w:r>
      <w:r w:rsidR="00FE007F">
        <w:t xml:space="preserve"> </w:t>
      </w:r>
      <w:r>
        <w:t>интернет страницу</w:t>
      </w:r>
      <w:r w:rsidR="00FE007F">
        <w:t xml:space="preserve"> онда „де факто“ ова одлука нема ни простора за примену, јер је она предвиђена само за ванредне околности ако јединица локалне самоуправе из било ког разлога не поступи у складу са обавезама које јој закон налаже.</w:t>
      </w:r>
    </w:p>
    <w:p w14:paraId="78373222" w14:textId="77777777" w:rsidR="00FE007F" w:rsidRDefault="00FE007F" w:rsidP="00CD7369">
      <w:pPr>
        <w:pStyle w:val="ListParagraph"/>
        <w:ind w:left="0"/>
        <w:jc w:val="both"/>
      </w:pPr>
      <w:r>
        <w:t>Ако се случајно и дође у ситуацију да се ова одлука мора применити она ће се односити сагласно</w:t>
      </w:r>
      <w:r w:rsidR="0012516A">
        <w:t xml:space="preserve"> закону само на онај део обвезника који врши утврђивање основице проценом према елементима прописаним Законом о порезима на имовину.</w:t>
      </w:r>
    </w:p>
    <w:p w14:paraId="788B3D75" w14:textId="77777777" w:rsidR="0012516A" w:rsidRPr="00FE007F" w:rsidRDefault="0012516A" w:rsidP="00CD7369">
      <w:pPr>
        <w:pStyle w:val="ListParagraph"/>
        <w:ind w:left="0"/>
        <w:jc w:val="both"/>
      </w:pPr>
      <w:r>
        <w:t>У члану 7а. Закона о порезима на имовину прописано је да ће се, у случају ако наступе околности из члана 6. став 8, а што значи да ако се догоди да јединица локалне самоуправе не одреди цене на основу промета непокретности у некој од зона, а не могу да се користе цене из суседне зоне која се граничи са предметном зоном, онда ће порески обвезници који врше утврђивање осно</w:t>
      </w:r>
      <w:r w:rsidR="007959EE">
        <w:t>в</w:t>
      </w:r>
      <w:r>
        <w:t>ице пореза на имовину проценом, сагласно закону, морати да користе податке из ове одлуке како би утврдили проценом основицу пореза на имовину, јер практично немају адекватне упоредне податке из текуће године које би могли да користе.</w:t>
      </w:r>
    </w:p>
    <w:p w14:paraId="10C19C21" w14:textId="77777777" w:rsidR="00C87FA1" w:rsidRDefault="00C87FA1" w:rsidP="000F7927">
      <w:pPr>
        <w:pStyle w:val="ListParagraph"/>
        <w:ind w:left="0"/>
        <w:jc w:val="both"/>
      </w:pPr>
    </w:p>
    <w:p w14:paraId="6E8F63BE" w14:textId="77777777" w:rsidR="00C87FA1" w:rsidRPr="00C87FA1" w:rsidRDefault="00C87FA1" w:rsidP="000F7927">
      <w:pPr>
        <w:pStyle w:val="ListParagraph"/>
        <w:ind w:left="0"/>
        <w:jc w:val="both"/>
      </w:pPr>
      <w:r>
        <w:t>У смислу изложеног, предлаже се доношење ове Одлуке.</w:t>
      </w:r>
    </w:p>
    <w:p w14:paraId="0DF2745A" w14:textId="77777777" w:rsidR="00CE1D66" w:rsidRDefault="00CE1D66" w:rsidP="000F7927">
      <w:pPr>
        <w:pStyle w:val="ListParagraph"/>
        <w:ind w:left="0"/>
        <w:jc w:val="both"/>
      </w:pPr>
    </w:p>
    <w:p w14:paraId="29664BC8" w14:textId="77777777" w:rsidR="00E365E8" w:rsidRDefault="00E365E8" w:rsidP="000F7927">
      <w:pPr>
        <w:pStyle w:val="ListParagraph"/>
        <w:ind w:left="0"/>
        <w:jc w:val="both"/>
      </w:pPr>
    </w:p>
    <w:p w14:paraId="4D56CBAA" w14:textId="77777777" w:rsidR="00E365E8" w:rsidRDefault="00E365E8" w:rsidP="000F7927">
      <w:pPr>
        <w:pStyle w:val="ListParagraph"/>
        <w:ind w:left="0"/>
        <w:jc w:val="both"/>
      </w:pPr>
    </w:p>
    <w:p w14:paraId="15D029C1" w14:textId="77777777" w:rsidR="00E365E8" w:rsidRDefault="00E365E8" w:rsidP="000F7927">
      <w:pPr>
        <w:pStyle w:val="ListParagraph"/>
        <w:ind w:left="0"/>
        <w:jc w:val="both"/>
      </w:pPr>
    </w:p>
    <w:p w14:paraId="6DDE814A" w14:textId="77777777" w:rsidR="00E365E8" w:rsidRDefault="00E365E8" w:rsidP="000F7927">
      <w:pPr>
        <w:pStyle w:val="ListParagraph"/>
        <w:ind w:left="0"/>
        <w:jc w:val="both"/>
      </w:pPr>
    </w:p>
    <w:p w14:paraId="0C12EC39" w14:textId="77777777" w:rsidR="00E365E8" w:rsidRDefault="00E365E8" w:rsidP="000F7927">
      <w:pPr>
        <w:pStyle w:val="ListParagraph"/>
        <w:ind w:left="0"/>
        <w:jc w:val="both"/>
      </w:pPr>
    </w:p>
    <w:p w14:paraId="4CFCEF65" w14:textId="77777777" w:rsidR="00E365E8" w:rsidRPr="00E365E8" w:rsidRDefault="0012516A" w:rsidP="0012516A">
      <w:pPr>
        <w:pStyle w:val="ListParagraph"/>
        <w:tabs>
          <w:tab w:val="left" w:pos="7230"/>
        </w:tabs>
        <w:ind w:left="0"/>
        <w:jc w:val="both"/>
      </w:pPr>
      <w:r>
        <w:tab/>
      </w:r>
    </w:p>
    <w:p w14:paraId="1E78C15F" w14:textId="77777777" w:rsidR="00CE1D66" w:rsidRDefault="00CE1D66" w:rsidP="000F7927">
      <w:pPr>
        <w:pStyle w:val="ListParagraph"/>
        <w:ind w:left="0"/>
        <w:jc w:val="both"/>
      </w:pPr>
    </w:p>
    <w:p w14:paraId="199F1E86" w14:textId="77777777" w:rsidR="00CE1D66" w:rsidRDefault="00CE1D66" w:rsidP="00CE1D66">
      <w:pPr>
        <w:pStyle w:val="ListParagraph"/>
        <w:ind w:left="0"/>
        <w:jc w:val="right"/>
      </w:pPr>
      <w:r>
        <w:t>Предлагач:</w:t>
      </w:r>
    </w:p>
    <w:p w14:paraId="0862B953" w14:textId="77777777" w:rsidR="00CE1D66" w:rsidRDefault="00CE1D66" w:rsidP="00CE1D66">
      <w:pPr>
        <w:pStyle w:val="ListParagraph"/>
        <w:ind w:left="0"/>
        <w:jc w:val="right"/>
      </w:pPr>
      <w:r>
        <w:t>Општинско веће</w:t>
      </w:r>
    </w:p>
    <w:p w14:paraId="4E6C52EF" w14:textId="77777777" w:rsidR="00CE1D66" w:rsidRDefault="00CE1D66" w:rsidP="00CE1D66">
      <w:pPr>
        <w:pStyle w:val="ListParagraph"/>
        <w:ind w:left="0"/>
        <w:jc w:val="right"/>
      </w:pPr>
    </w:p>
    <w:p w14:paraId="2CB673FE" w14:textId="77777777" w:rsidR="00CE1D66" w:rsidRDefault="00CE1D66" w:rsidP="00CE1D66">
      <w:pPr>
        <w:pStyle w:val="ListParagraph"/>
        <w:ind w:left="0"/>
        <w:jc w:val="right"/>
      </w:pPr>
      <w:r>
        <w:t>Стручна обрада:</w:t>
      </w:r>
    </w:p>
    <w:p w14:paraId="6E8C9097" w14:textId="77777777" w:rsidR="00CE1D66" w:rsidRDefault="00CE1D66" w:rsidP="00CE1D66">
      <w:pPr>
        <w:pStyle w:val="ListParagraph"/>
        <w:ind w:left="0"/>
        <w:jc w:val="right"/>
      </w:pPr>
      <w:r>
        <w:t>Одељење за пореске послове</w:t>
      </w:r>
    </w:p>
    <w:p w14:paraId="2193EF56" w14:textId="77777777" w:rsidR="00CD7369" w:rsidRDefault="00CD7369" w:rsidP="00CD7369">
      <w:pPr>
        <w:pStyle w:val="ListParagraph"/>
        <w:ind w:left="0"/>
        <w:jc w:val="center"/>
      </w:pPr>
    </w:p>
    <w:p w14:paraId="43518118" w14:textId="77777777" w:rsidR="00CD7369" w:rsidRPr="00CD7369" w:rsidRDefault="00CD7369" w:rsidP="00CD7369">
      <w:pPr>
        <w:pStyle w:val="ListParagraph"/>
        <w:ind w:left="0"/>
        <w:jc w:val="center"/>
      </w:pPr>
    </w:p>
    <w:sectPr w:rsidR="00CD7369" w:rsidRPr="00CD7369" w:rsidSect="00B87F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8985D" w14:textId="77777777" w:rsidR="009E6DBC" w:rsidRDefault="009E6DBC" w:rsidP="00FE007F">
      <w:pPr>
        <w:spacing w:after="0" w:line="240" w:lineRule="auto"/>
      </w:pPr>
      <w:r>
        <w:separator/>
      </w:r>
    </w:p>
  </w:endnote>
  <w:endnote w:type="continuationSeparator" w:id="0">
    <w:p w14:paraId="6799AB70" w14:textId="77777777" w:rsidR="009E6DBC" w:rsidRDefault="009E6DBC" w:rsidP="00FE0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CEA16" w14:textId="77777777" w:rsidR="009E6DBC" w:rsidRDefault="009E6DBC" w:rsidP="00FE007F">
      <w:pPr>
        <w:spacing w:after="0" w:line="240" w:lineRule="auto"/>
      </w:pPr>
      <w:r>
        <w:separator/>
      </w:r>
    </w:p>
  </w:footnote>
  <w:footnote w:type="continuationSeparator" w:id="0">
    <w:p w14:paraId="49CFC083" w14:textId="77777777" w:rsidR="009E6DBC" w:rsidRDefault="009E6DBC" w:rsidP="00FE0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5D23"/>
    <w:multiLevelType w:val="hybridMultilevel"/>
    <w:tmpl w:val="2C3C4F7A"/>
    <w:lvl w:ilvl="0" w:tplc="D55473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E766E"/>
    <w:multiLevelType w:val="hybridMultilevel"/>
    <w:tmpl w:val="6C7C694A"/>
    <w:lvl w:ilvl="0" w:tplc="E886DC64">
      <w:start w:val="30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C7138"/>
    <w:multiLevelType w:val="hybridMultilevel"/>
    <w:tmpl w:val="A2AC48D4"/>
    <w:lvl w:ilvl="0" w:tplc="54DE5F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49059E"/>
    <w:multiLevelType w:val="hybridMultilevel"/>
    <w:tmpl w:val="8690A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5F3752"/>
    <w:multiLevelType w:val="hybridMultilevel"/>
    <w:tmpl w:val="D8421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88A"/>
    <w:rsid w:val="000F7927"/>
    <w:rsid w:val="0012516A"/>
    <w:rsid w:val="001C4A3F"/>
    <w:rsid w:val="0026450D"/>
    <w:rsid w:val="002900A7"/>
    <w:rsid w:val="002A1FCA"/>
    <w:rsid w:val="002D07AF"/>
    <w:rsid w:val="0043688A"/>
    <w:rsid w:val="004A17AB"/>
    <w:rsid w:val="005A114B"/>
    <w:rsid w:val="005A3698"/>
    <w:rsid w:val="00791305"/>
    <w:rsid w:val="007959EE"/>
    <w:rsid w:val="00996634"/>
    <w:rsid w:val="009D3DE6"/>
    <w:rsid w:val="009E6DBC"/>
    <w:rsid w:val="00A04097"/>
    <w:rsid w:val="00AA5FD5"/>
    <w:rsid w:val="00AC6DBF"/>
    <w:rsid w:val="00B14C54"/>
    <w:rsid w:val="00B87FC3"/>
    <w:rsid w:val="00B927AC"/>
    <w:rsid w:val="00C60367"/>
    <w:rsid w:val="00C6140A"/>
    <w:rsid w:val="00C87FA1"/>
    <w:rsid w:val="00CA1A62"/>
    <w:rsid w:val="00CA2469"/>
    <w:rsid w:val="00CD7369"/>
    <w:rsid w:val="00CE1D66"/>
    <w:rsid w:val="00DB3963"/>
    <w:rsid w:val="00DF6E09"/>
    <w:rsid w:val="00E27E7E"/>
    <w:rsid w:val="00E365E8"/>
    <w:rsid w:val="00E75643"/>
    <w:rsid w:val="00FB6108"/>
    <w:rsid w:val="00FE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55DEF"/>
  <w15:docId w15:val="{B4C83EE0-A15D-4F7F-A3DB-7C815908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DE6"/>
    <w:pPr>
      <w:ind w:left="720"/>
      <w:contextualSpacing/>
    </w:pPr>
  </w:style>
  <w:style w:type="table" w:styleId="TableGrid">
    <w:name w:val="Table Grid"/>
    <w:basedOn w:val="TableNormal"/>
    <w:uiPriority w:val="59"/>
    <w:rsid w:val="009D3D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FE00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007F"/>
  </w:style>
  <w:style w:type="paragraph" w:styleId="Footer">
    <w:name w:val="footer"/>
    <w:basedOn w:val="Normal"/>
    <w:link w:val="FooterChar"/>
    <w:uiPriority w:val="99"/>
    <w:semiHidden/>
    <w:unhideWhenUsed/>
    <w:rsid w:val="00FE00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0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56FA2-DE2B-4233-8DEA-4FAAC8CD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Win10</cp:lastModifiedBy>
  <cp:revision>4</cp:revision>
  <cp:lastPrinted>2021-10-22T05:52:00Z</cp:lastPrinted>
  <dcterms:created xsi:type="dcterms:W3CDTF">2021-10-20T06:09:00Z</dcterms:created>
  <dcterms:modified xsi:type="dcterms:W3CDTF">2021-10-22T05:53:00Z</dcterms:modified>
</cp:coreProperties>
</file>