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8"/>
        <w:gridCol w:w="514"/>
        <w:gridCol w:w="4283"/>
      </w:tblGrid>
      <w:tr w:rsidR="00850839" w:rsidRPr="00850839" w:rsidTr="00C94B3F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39" w:rsidRPr="00850839" w:rsidRDefault="00850839" w:rsidP="00850839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850839">
              <w:rPr>
                <w:lang/>
              </w:rPr>
              <w:br w:type="page"/>
            </w:r>
            <w:r w:rsidRPr="00850839">
              <w:rPr>
                <w:lang/>
              </w:rPr>
              <w:br w:type="page"/>
            </w:r>
            <w:r w:rsidRPr="00850839">
              <w:rPr>
                <w:lang/>
              </w:rPr>
              <w:br w:type="page"/>
            </w:r>
            <w:r w:rsidRPr="00850839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839" w:rsidRPr="00850839" w:rsidRDefault="00850839" w:rsidP="00850839">
            <w:pPr>
              <w:spacing w:after="0" w:line="240" w:lineRule="auto"/>
              <w:ind w:left="-85"/>
              <w:jc w:val="center"/>
              <w:rPr>
                <w:b/>
                <w:lang/>
              </w:rPr>
            </w:pPr>
            <w:r w:rsidRPr="00850839">
              <w:rPr>
                <w:b/>
                <w:lang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850839" w:rsidRPr="00850839" w:rsidRDefault="00850839" w:rsidP="00850839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850839">
              <w:rPr>
                <w:lang/>
              </w:rPr>
              <w:t>Одељење за инспекцијске послове</w:t>
            </w:r>
          </w:p>
          <w:p w:rsidR="00850839" w:rsidRPr="00850839" w:rsidRDefault="00850839" w:rsidP="00850839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850839">
              <w:rPr>
                <w:lang/>
              </w:rPr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39" w:rsidRPr="00850839" w:rsidRDefault="00850839" w:rsidP="00850839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КОНТРОЛНА ЛИСТА БРОЈ 13.2</w:t>
            </w:r>
          </w:p>
          <w:p w:rsidR="00850839" w:rsidRPr="00850839" w:rsidRDefault="00850839" w:rsidP="00850839">
            <w:pPr>
              <w:spacing w:after="0" w:line="240" w:lineRule="auto"/>
              <w:rPr>
                <w:b/>
                <w:bCs/>
                <w:lang/>
              </w:rPr>
            </w:pPr>
          </w:p>
          <w:p w:rsidR="00850839" w:rsidRPr="00850839" w:rsidRDefault="00850839" w:rsidP="00850839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 w:rsidRPr="00850839">
              <w:rPr>
                <w:b/>
                <w:bCs/>
                <w:sz w:val="20"/>
                <w:lang/>
              </w:rPr>
              <w:t>Становање и одржавање зграда</w:t>
            </w:r>
          </w:p>
          <w:p w:rsidR="00850839" w:rsidRPr="00850839" w:rsidRDefault="00850839" w:rsidP="00850839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-Кућни ред – коришћење посебних делова зграде</w:t>
            </w:r>
          </w:p>
          <w:p w:rsidR="00850839" w:rsidRPr="00850839" w:rsidRDefault="00850839" w:rsidP="00850839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</w:p>
          <w:p w:rsidR="00850839" w:rsidRPr="00850839" w:rsidRDefault="00850839" w:rsidP="00850839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/>
              </w:rPr>
            </w:pPr>
            <w:r w:rsidRPr="00850839">
              <w:rPr>
                <w:b/>
                <w:bCs/>
                <w:sz w:val="20"/>
                <w:lang/>
              </w:rPr>
              <w:t>Правни основ:</w:t>
            </w:r>
          </w:p>
          <w:p w:rsidR="00A42883" w:rsidRDefault="00A42883" w:rsidP="00A42883">
            <w:pPr>
              <w:spacing w:after="0" w:line="240" w:lineRule="auto"/>
              <w:ind w:left="-86"/>
              <w:jc w:val="center"/>
              <w:rPr>
                <w:bCs/>
                <w:sz w:val="20"/>
                <w:lang/>
              </w:rPr>
            </w:pPr>
            <w:r>
              <w:rPr>
                <w:bCs/>
                <w:sz w:val="20"/>
                <w:lang/>
              </w:rPr>
              <w:t>Закон о становању и одржавању зграда („Службени гласник РС“, број 104/2016</w:t>
            </w:r>
            <w:r w:rsidR="00D102BE">
              <w:rPr>
                <w:bCs/>
                <w:sz w:val="20"/>
                <w:lang/>
              </w:rPr>
              <w:t xml:space="preserve"> и 9/2020-др.закон</w:t>
            </w:r>
            <w:r>
              <w:rPr>
                <w:bCs/>
                <w:sz w:val="20"/>
                <w:lang/>
              </w:rPr>
              <w:t>) и</w:t>
            </w:r>
          </w:p>
          <w:p w:rsidR="00850839" w:rsidRPr="00850839" w:rsidRDefault="00A42883" w:rsidP="00A42883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/>
              </w:rPr>
            </w:pPr>
            <w:r>
              <w:rPr>
                <w:bCs/>
                <w:sz w:val="20"/>
                <w:lang/>
              </w:rPr>
              <w:t>Одлука о општим правилима кућног реда у стамбеним и стамбено-пословним зградама на теритирији општине Аранђеловац („Службени гласник општине Аранђеловац“, број 88/2017)</w:t>
            </w:r>
            <w:bookmarkStart w:id="0" w:name="_GoBack"/>
            <w:bookmarkEnd w:id="0"/>
          </w:p>
        </w:tc>
      </w:tr>
      <w:tr w:rsidR="00850839" w:rsidRPr="00850839" w:rsidTr="00C94B3F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  <w:lang/>
              </w:rPr>
            </w:pPr>
            <w:r w:rsidRPr="00850839">
              <w:rPr>
                <w:rFonts w:eastAsia="Times New Roman"/>
                <w:b/>
                <w:lang/>
              </w:rPr>
              <w:t xml:space="preserve">   ОПШТЕ ИНФОРМАЦИЈЕ О ИНСПЕКЦИЈСКОМ НАДЗОРУ</w:t>
            </w:r>
          </w:p>
        </w:tc>
      </w:tr>
      <w:tr w:rsidR="00850839" w:rsidRPr="00850839" w:rsidTr="00C94B3F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lang/>
              </w:rPr>
              <w:t xml:space="preserve">Део 1.  Опште информације </w:t>
            </w:r>
          </w:p>
        </w:tc>
      </w:tr>
      <w:tr w:rsidR="00850839" w:rsidRPr="00850839" w:rsidTr="00C94B3F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1.1 Општина Аранђеловац – Општинска управа </w:t>
            </w:r>
          </w:p>
          <w:p w:rsidR="00850839" w:rsidRPr="00850839" w:rsidRDefault="00850839" w:rsidP="00850839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>1.2 Одељење за инспекцијске послове – комунална инспекција</w:t>
            </w:r>
          </w:p>
          <w:p w:rsidR="00850839" w:rsidRPr="00850839" w:rsidRDefault="00850839" w:rsidP="00850839">
            <w:pPr>
              <w:spacing w:after="0" w:line="240" w:lineRule="auto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1.3 Инспектор: </w:t>
            </w:r>
          </w:p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1.4  Датум инспекцијског надзора: </w:t>
            </w:r>
          </w:p>
        </w:tc>
      </w:tr>
      <w:tr w:rsidR="00850839" w:rsidRPr="00850839" w:rsidTr="00C94B3F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4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1.5   Врста инспекцијског надзора </w:t>
            </w:r>
          </w:p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lang/>
              </w:rPr>
              <w:t xml:space="preserve">        □ </w:t>
            </w:r>
            <w:r w:rsidRPr="00850839">
              <w:rPr>
                <w:rFonts w:eastAsia="Times New Roman"/>
                <w:sz w:val="20"/>
                <w:lang/>
              </w:rPr>
              <w:t>Редовни</w:t>
            </w:r>
            <w:r w:rsidR="00D102BE">
              <w:rPr>
                <w:rFonts w:eastAsia="Times New Roman"/>
                <w:sz w:val="20"/>
                <w:lang/>
              </w:rPr>
              <w:t xml:space="preserve">               </w:t>
            </w:r>
            <w:r w:rsidR="00D102BE" w:rsidRPr="00850839">
              <w:rPr>
                <w:rFonts w:eastAsia="Times New Roman"/>
                <w:lang/>
              </w:rPr>
              <w:t xml:space="preserve">□ </w:t>
            </w:r>
            <w:r w:rsidR="00D102BE">
              <w:rPr>
                <w:rFonts w:eastAsia="Times New Roman"/>
                <w:sz w:val="20"/>
                <w:lang/>
              </w:rPr>
              <w:t>Мешовити</w:t>
            </w:r>
          </w:p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         □ Ванредни </w:t>
            </w:r>
          </w:p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         □ Контролни </w:t>
            </w:r>
          </w:p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         □ Допунски  </w:t>
            </w:r>
          </w:p>
        </w:tc>
      </w:tr>
      <w:tr w:rsidR="00850839" w:rsidRPr="00850839" w:rsidTr="00C94B3F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1.6   Инспекцијски надзор према облику: </w:t>
            </w:r>
          </w:p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lang/>
              </w:rPr>
              <w:t xml:space="preserve">        □ </w:t>
            </w:r>
            <w:r w:rsidRPr="00850839">
              <w:rPr>
                <w:rFonts w:eastAsia="Times New Roman"/>
                <w:sz w:val="20"/>
                <w:lang/>
              </w:rPr>
              <w:t>Теренски</w:t>
            </w:r>
          </w:p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         □ Канцеларијски  </w:t>
            </w:r>
          </w:p>
        </w:tc>
      </w:tr>
      <w:tr w:rsidR="00850839" w:rsidRPr="00850839" w:rsidTr="00C94B3F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1.7   Налог за инспекцијски надзор: </w:t>
            </w:r>
          </w:p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         □ Да </w:t>
            </w:r>
          </w:p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         □ Не  </w:t>
            </w:r>
          </w:p>
        </w:tc>
      </w:tr>
      <w:tr w:rsidR="00850839" w:rsidRPr="00850839" w:rsidTr="00C94B3F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  <w:lang/>
              </w:rPr>
            </w:pPr>
            <w:r w:rsidRPr="00850839">
              <w:rPr>
                <w:rFonts w:eastAsia="Times New Roman"/>
                <w:b/>
                <w:lang/>
              </w:rPr>
              <w:t xml:space="preserve">          ИНФОРМАЦИЈЕ О КОНТРОЛИСАНОМ СУБЈЕКТУ</w:t>
            </w:r>
          </w:p>
        </w:tc>
      </w:tr>
      <w:tr w:rsidR="00850839" w:rsidRPr="00850839" w:rsidTr="00C94B3F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lang/>
              </w:rPr>
              <w:t xml:space="preserve">Део 2.  Правно/физичко лице, предузетник </w:t>
            </w:r>
          </w:p>
        </w:tc>
      </w:tr>
      <w:tr w:rsidR="00850839" w:rsidRPr="00850839" w:rsidTr="00C94B3F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2.1.   Подаци о контролисаном субјекту </w:t>
            </w:r>
          </w:p>
        </w:tc>
      </w:tr>
      <w:tr w:rsidR="00850839" w:rsidRPr="00850839" w:rsidTr="00C94B3F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850839" w:rsidRPr="00850839" w:rsidTr="00C94B3F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850839" w:rsidRPr="00850839" w:rsidTr="00C94B3F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850839" w:rsidRPr="00850839" w:rsidTr="00C94B3F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850839" w:rsidRPr="00850839" w:rsidTr="00C94B3F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850839" w:rsidRPr="00850839" w:rsidTr="00C94B3F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850839" w:rsidRPr="00850839" w:rsidTr="00C94B3F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850839" w:rsidRPr="00850839" w:rsidTr="00C94B3F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850839" w:rsidRPr="00850839" w:rsidTr="00C94B3F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850839" w:rsidRPr="00850839" w:rsidTr="00C94B3F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lang/>
              </w:rPr>
              <w:t xml:space="preserve">Део 3.   Локација </w:t>
            </w:r>
          </w:p>
        </w:tc>
      </w:tr>
      <w:tr w:rsidR="00850839" w:rsidRPr="00850839" w:rsidTr="00C94B3F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3.1.   Локација где је вршен  инспекцијски надзор </w:t>
            </w:r>
          </w:p>
        </w:tc>
      </w:tr>
      <w:tr w:rsidR="00850839" w:rsidRPr="00850839" w:rsidTr="00C94B3F">
        <w:trPr>
          <w:trHeight w:val="33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lastRenderedPageBreak/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  <w:tr w:rsidR="00850839" w:rsidRPr="00850839" w:rsidTr="00C94B3F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ind w:left="2"/>
              <w:rPr>
                <w:rFonts w:eastAsia="Times New Roman"/>
                <w:lang/>
              </w:rPr>
            </w:pPr>
            <w:r w:rsidRPr="00850839">
              <w:rPr>
                <w:rFonts w:eastAsia="Times New Roman"/>
                <w:sz w:val="20"/>
                <w:lang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850839" w:rsidRPr="00850839" w:rsidRDefault="00850839" w:rsidP="00850839">
            <w:pPr>
              <w:spacing w:after="0" w:line="254" w:lineRule="auto"/>
              <w:rPr>
                <w:rFonts w:eastAsia="Times New Roman"/>
                <w:lang/>
              </w:rPr>
            </w:pPr>
          </w:p>
        </w:tc>
      </w:tr>
    </w:tbl>
    <w:p w:rsidR="00D312AA" w:rsidRPr="000B6E3E" w:rsidRDefault="00D312AA" w:rsidP="00CA52B7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064"/>
        <w:gridCol w:w="2954"/>
      </w:tblGrid>
      <w:tr w:rsidR="00D26AE4" w:rsidRPr="0095779C" w:rsidTr="00251BE2">
        <w:tc>
          <w:tcPr>
            <w:tcW w:w="9666" w:type="dxa"/>
            <w:gridSpan w:val="3"/>
            <w:vAlign w:val="center"/>
          </w:tcPr>
          <w:p w:rsidR="00D26AE4" w:rsidRPr="000B6E3E" w:rsidRDefault="00D26AE4" w:rsidP="00A96ED8">
            <w:pPr>
              <w:spacing w:after="0" w:line="240" w:lineRule="auto"/>
            </w:pPr>
          </w:p>
        </w:tc>
      </w:tr>
      <w:tr w:rsidR="00D26AE4" w:rsidRPr="0095779C" w:rsidTr="00251BE2">
        <w:trPr>
          <w:trHeight w:val="56"/>
        </w:trPr>
        <w:tc>
          <w:tcPr>
            <w:tcW w:w="9666" w:type="dxa"/>
            <w:gridSpan w:val="3"/>
            <w:shd w:val="clear" w:color="auto" w:fill="D6E3BC"/>
            <w:vAlign w:val="center"/>
          </w:tcPr>
          <w:p w:rsidR="00413184" w:rsidRPr="00413184" w:rsidRDefault="00413184" w:rsidP="00B524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125C" w:rsidRPr="0095779C" w:rsidTr="00251BE2">
        <w:trPr>
          <w:trHeight w:val="629"/>
        </w:trPr>
        <w:tc>
          <w:tcPr>
            <w:tcW w:w="648" w:type="dxa"/>
            <w:vAlign w:val="center"/>
          </w:tcPr>
          <w:p w:rsidR="0077125C" w:rsidRPr="00FC0BBC" w:rsidRDefault="0077125C" w:rsidP="006B15B2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Ред</w:t>
            </w:r>
            <w:proofErr w:type="spellEnd"/>
            <w:r w:rsidRPr="00FC0BBC">
              <w:rPr>
                <w:b/>
              </w:rPr>
              <w:t xml:space="preserve">. </w:t>
            </w:r>
            <w:proofErr w:type="spellStart"/>
            <w:r w:rsidRPr="00FC0BBC">
              <w:rPr>
                <w:b/>
              </w:rPr>
              <w:t>број</w:t>
            </w:r>
            <w:proofErr w:type="spellEnd"/>
          </w:p>
        </w:tc>
        <w:tc>
          <w:tcPr>
            <w:tcW w:w="6064" w:type="dxa"/>
            <w:vAlign w:val="center"/>
          </w:tcPr>
          <w:p w:rsidR="0077125C" w:rsidRPr="00FC0BBC" w:rsidRDefault="0077125C" w:rsidP="006B15B2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Питање</w:t>
            </w:r>
            <w:proofErr w:type="spellEnd"/>
          </w:p>
        </w:tc>
        <w:tc>
          <w:tcPr>
            <w:tcW w:w="2954" w:type="dxa"/>
            <w:vAlign w:val="center"/>
          </w:tcPr>
          <w:p w:rsidR="0077125C" w:rsidRPr="00FC0BBC" w:rsidRDefault="0077125C" w:rsidP="006B15B2">
            <w:pPr>
              <w:spacing w:line="240" w:lineRule="auto"/>
              <w:ind w:right="-288"/>
              <w:jc w:val="center"/>
              <w:rPr>
                <w:b/>
              </w:rPr>
            </w:pPr>
            <w:proofErr w:type="spellStart"/>
            <w:r w:rsidRPr="00FC0BBC">
              <w:rPr>
                <w:b/>
              </w:rPr>
              <w:t>Одговор</w:t>
            </w:r>
            <w:proofErr w:type="spellEnd"/>
            <w:r w:rsidRPr="00FC0BBC">
              <w:rPr>
                <w:b/>
              </w:rPr>
              <w:t xml:space="preserve"> и </w:t>
            </w:r>
            <w:proofErr w:type="spellStart"/>
            <w:r w:rsidRPr="00FC0BBC">
              <w:rPr>
                <w:b/>
              </w:rPr>
              <w:t>бројбодова</w:t>
            </w:r>
            <w:proofErr w:type="spellEnd"/>
          </w:p>
        </w:tc>
      </w:tr>
      <w:tr w:rsidR="00B524D4" w:rsidRPr="00413184" w:rsidTr="00251BE2">
        <w:trPr>
          <w:trHeight w:val="3473"/>
        </w:trPr>
        <w:tc>
          <w:tcPr>
            <w:tcW w:w="9666" w:type="dxa"/>
            <w:gridSpan w:val="3"/>
          </w:tcPr>
          <w:p w:rsidR="00B524D4" w:rsidRPr="00B524D4" w:rsidRDefault="00B524D4" w:rsidP="00794B8F">
            <w:pPr>
              <w:pStyle w:val="Default"/>
              <w:ind w:left="45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93"/>
            </w:tblGrid>
            <w:tr w:rsidR="00B524D4" w:rsidTr="00251BE2">
              <w:trPr>
                <w:trHeight w:val="110"/>
              </w:trPr>
              <w:tc>
                <w:tcPr>
                  <w:tcW w:w="9293" w:type="dxa"/>
                </w:tcPr>
                <w:p w:rsidR="002B5949" w:rsidRPr="006B15B2" w:rsidRDefault="00FB54AD" w:rsidP="002B594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Одговорна лица</w:t>
                  </w:r>
                  <w:r w:rsidR="002B5949" w:rsidRPr="006B15B2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2B5949" w:rsidRDefault="002B5949" w:rsidP="002B5949">
                  <w:pPr>
                    <w:pStyle w:val="Default"/>
                  </w:pPr>
                </w:p>
                <w:p w:rsidR="00B524D4" w:rsidRPr="00794B8F" w:rsidRDefault="00B524D4" w:rsidP="00794B8F">
                  <w:pPr>
                    <w:pStyle w:val="Default"/>
                    <w:ind w:left="45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524D4" w:rsidTr="00251BE2">
              <w:trPr>
                <w:trHeight w:val="2417"/>
              </w:trPr>
              <w:tc>
                <w:tcPr>
                  <w:tcW w:w="9293" w:type="dxa"/>
                </w:tcPr>
                <w:tbl>
                  <w:tblPr>
                    <w:tblW w:w="7542" w:type="dxa"/>
                    <w:tblLook w:val="04A0"/>
                  </w:tblPr>
                  <w:tblGrid>
                    <w:gridCol w:w="7542"/>
                  </w:tblGrid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власникзграде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корисникзграде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6E4726" w:rsidRDefault="002B5949" w:rsidP="002B5949">
                        <w:pPr>
                          <w:pStyle w:val="Default"/>
                          <w:numPr>
                            <w:ilvl w:val="0"/>
                            <w:numId w:val="26"/>
                          </w:numPr>
                        </w:pP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свивласници</w:t>
                        </w:r>
                        <w:proofErr w:type="spellEnd"/>
                        <w:r w:rsidRPr="006E4726">
                          <w:rPr>
                            <w:sz w:val="22"/>
                            <w:szCs w:val="22"/>
                          </w:rPr>
                          <w:t xml:space="preserve"> и </w:t>
                        </w:r>
                        <w:proofErr w:type="spellStart"/>
                        <w:r w:rsidRPr="006E4726">
                          <w:rPr>
                            <w:sz w:val="22"/>
                            <w:szCs w:val="22"/>
                          </w:rPr>
                          <w:t>корисниципосебнихделовазграде</w:t>
                        </w:r>
                        <w:proofErr w:type="spellEnd"/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FB54AD" w:rsidRDefault="002B5949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proofErr w:type="spellStart"/>
                        <w:r w:rsidRPr="006E4726">
                          <w:t>лицекојејепоступилосупротнопрописанојзабрани</w:t>
                        </w:r>
                        <w:proofErr w:type="spellEnd"/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скупштина стамбене заједнице</w:t>
                        </w:r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управник стамбене заједнице</w:t>
                        </w:r>
                      </w:p>
                      <w:p w:rsidR="00FB54AD" w:rsidRP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професионални управник стамбене заједнице</w:t>
                        </w:r>
                      </w:p>
                      <w:p w:rsidR="00FB54AD" w:rsidRDefault="00FB54AD" w:rsidP="002B5949">
                        <w:pPr>
                          <w:numPr>
                            <w:ilvl w:val="0"/>
                            <w:numId w:val="33"/>
                          </w:numPr>
                        </w:pPr>
                        <w:r>
                          <w:t>принудни управник стамбене заједнице</w:t>
                        </w:r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0B6E3E" w:rsidRDefault="002B5949" w:rsidP="000B6E3E">
                        <w:pPr>
                          <w:pStyle w:val="Default"/>
                        </w:pPr>
                      </w:p>
                    </w:tc>
                  </w:tr>
                  <w:tr w:rsidR="002B5949" w:rsidRPr="00794B8F" w:rsidTr="001E1659">
                    <w:trPr>
                      <w:trHeight w:val="600"/>
                    </w:trPr>
                    <w:tc>
                      <w:tcPr>
                        <w:tcW w:w="7542" w:type="dxa"/>
                        <w:shd w:val="clear" w:color="auto" w:fill="auto"/>
                        <w:hideMark/>
                      </w:tcPr>
                      <w:p w:rsidR="002B5949" w:rsidRPr="005319C0" w:rsidRDefault="002B5949" w:rsidP="005319C0">
                        <w:pPr>
                          <w:pStyle w:val="Default"/>
                        </w:pPr>
                      </w:p>
                    </w:tc>
                  </w:tr>
                </w:tbl>
                <w:p w:rsidR="00B524D4" w:rsidRPr="000B6E3E" w:rsidRDefault="00B524D4" w:rsidP="00794B8F">
                  <w:pPr>
                    <w:pStyle w:val="Default"/>
                    <w:ind w:left="45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24D4" w:rsidRPr="000B6E3E" w:rsidRDefault="00B524D4" w:rsidP="00794B8F">
            <w:pPr>
              <w:pStyle w:val="Default"/>
              <w:ind w:left="450"/>
              <w:rPr>
                <w:sz w:val="22"/>
                <w:szCs w:val="22"/>
              </w:rPr>
            </w:pPr>
          </w:p>
        </w:tc>
      </w:tr>
      <w:tr w:rsidR="00B57E7E" w:rsidRPr="0095779C" w:rsidTr="006B15B2">
        <w:trPr>
          <w:trHeight w:val="629"/>
        </w:trPr>
        <w:tc>
          <w:tcPr>
            <w:tcW w:w="9666" w:type="dxa"/>
            <w:gridSpan w:val="3"/>
            <w:vAlign w:val="center"/>
          </w:tcPr>
          <w:p w:rsidR="00B57E7E" w:rsidRPr="00FC0BBC" w:rsidRDefault="00CF5BEC" w:rsidP="00CF5BEC">
            <w:pPr>
              <w:spacing w:line="240" w:lineRule="auto"/>
              <w:ind w:right="-288"/>
              <w:rPr>
                <w:b/>
              </w:rPr>
            </w:pPr>
            <w:proofErr w:type="spellStart"/>
            <w:r>
              <w:rPr>
                <w:b/>
                <w:bCs/>
              </w:rPr>
              <w:t>Коришћењепосебнихделовазграде</w:t>
            </w:r>
            <w:r w:rsidR="005319C0">
              <w:rPr>
                <w:b/>
                <w:bCs/>
              </w:rPr>
              <w:t>Бројбодова</w:t>
            </w:r>
            <w:proofErr w:type="spellEnd"/>
            <w:r w:rsidR="005319C0">
              <w:rPr>
                <w:b/>
                <w:bCs/>
              </w:rPr>
              <w:t xml:space="preserve">: </w:t>
            </w:r>
            <w:proofErr w:type="spellStart"/>
            <w:r w:rsidR="005319C0">
              <w:rPr>
                <w:b/>
                <w:bCs/>
              </w:rPr>
              <w:t>опредељених</w:t>
            </w:r>
            <w:proofErr w:type="spellEnd"/>
            <w:r w:rsidR="005319C0">
              <w:rPr>
                <w:b/>
                <w:bCs/>
              </w:rPr>
              <w:t>/</w:t>
            </w:r>
            <w:proofErr w:type="spellStart"/>
            <w:r w:rsidR="005319C0">
              <w:rPr>
                <w:b/>
                <w:bCs/>
              </w:rPr>
              <w:t>утврђених</w:t>
            </w:r>
            <w:proofErr w:type="spellEnd"/>
          </w:p>
        </w:tc>
      </w:tr>
      <w:tr w:rsidR="00413184" w:rsidRPr="0095779C" w:rsidTr="006B15B2">
        <w:trPr>
          <w:trHeight w:val="629"/>
        </w:trPr>
        <w:tc>
          <w:tcPr>
            <w:tcW w:w="648" w:type="dxa"/>
            <w:vAlign w:val="center"/>
          </w:tcPr>
          <w:p w:rsidR="00413184" w:rsidRPr="00FC0BBC" w:rsidRDefault="0065700D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64" w:type="dxa"/>
          </w:tcPr>
          <w:p w:rsidR="00FB54AD" w:rsidRPr="00CF5BEC" w:rsidRDefault="00200A02" w:rsidP="006B15B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FB54AD">
              <w:rPr>
                <w:sz w:val="22"/>
                <w:szCs w:val="22"/>
              </w:rPr>
              <w:t>оштујесе</w:t>
            </w:r>
            <w:r w:rsidR="00CF5BEC">
              <w:rPr>
                <w:sz w:val="22"/>
                <w:szCs w:val="22"/>
              </w:rPr>
              <w:t>забранадржања</w:t>
            </w:r>
            <w:proofErr w:type="spellEnd"/>
            <w:r w:rsidR="00CF5BEC">
              <w:rPr>
                <w:sz w:val="22"/>
                <w:szCs w:val="22"/>
              </w:rPr>
              <w:t xml:space="preserve"> и </w:t>
            </w:r>
            <w:proofErr w:type="spellStart"/>
            <w:r w:rsidR="00CF5BEC">
              <w:rPr>
                <w:sz w:val="22"/>
                <w:szCs w:val="22"/>
              </w:rPr>
              <w:t>депоновања</w:t>
            </w:r>
            <w:proofErr w:type="spellEnd"/>
            <w:r w:rsidR="00CF5BEC">
              <w:rPr>
                <w:sz w:val="22"/>
                <w:szCs w:val="22"/>
              </w:rPr>
              <w:t xml:space="preserve"> </w:t>
            </w:r>
            <w:proofErr w:type="spellStart"/>
            <w:r w:rsidR="00CF5BEC">
              <w:rPr>
                <w:sz w:val="22"/>
                <w:szCs w:val="22"/>
              </w:rPr>
              <w:t>ствари</w:t>
            </w:r>
            <w:proofErr w:type="spellEnd"/>
            <w:r w:rsidR="00CF5BEC">
              <w:rPr>
                <w:sz w:val="22"/>
                <w:szCs w:val="22"/>
              </w:rPr>
              <w:t xml:space="preserve"> које нарушавају изглед зграде: старог намештаја, огревног материјала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  <w:vAlign w:val="center"/>
          </w:tcPr>
          <w:p w:rsidR="00DB2913" w:rsidRPr="005319C0" w:rsidRDefault="009B7558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3" style="position:absolute;left:0;text-align:left;margin-left:21.15pt;margin-top:3.35pt;width:16.7pt;height:10.4pt;z-index:251637760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5319C0">
              <w:t>10/</w:t>
            </w:r>
          </w:p>
          <w:p w:rsidR="00413184" w:rsidRPr="005319C0" w:rsidRDefault="009B7558" w:rsidP="00DB2913">
            <w:pPr>
              <w:spacing w:line="240" w:lineRule="auto"/>
              <w:ind w:right="-288"/>
              <w:rPr>
                <w:b/>
              </w:rPr>
            </w:pPr>
            <w:r w:rsidRPr="009B7558">
              <w:rPr>
                <w:noProof/>
              </w:rPr>
              <w:pict>
                <v:rect id="_x0000_s1564" style="position:absolute;margin-left:21.15pt;margin-top:4.4pt;width:16.7pt;height:9.8pt;z-index:251638784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5319C0">
              <w:t>0/</w:t>
            </w:r>
          </w:p>
        </w:tc>
      </w:tr>
      <w:tr w:rsidR="00413184" w:rsidRPr="0095779C" w:rsidTr="00C669DB">
        <w:trPr>
          <w:trHeight w:val="629"/>
        </w:trPr>
        <w:tc>
          <w:tcPr>
            <w:tcW w:w="648" w:type="dxa"/>
            <w:vAlign w:val="center"/>
          </w:tcPr>
          <w:p w:rsidR="00413184" w:rsidRPr="00FC0BBC" w:rsidRDefault="0077125C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6064" w:type="dxa"/>
            <w:vAlign w:val="center"/>
          </w:tcPr>
          <w:p w:rsidR="00016CDE" w:rsidRPr="00CF5BEC" w:rsidRDefault="00200A02" w:rsidP="00016CDE">
            <w:pPr>
              <w:spacing w:line="240" w:lineRule="auto"/>
            </w:pPr>
            <w:r>
              <w:t>П</w:t>
            </w:r>
            <w:r w:rsidR="00CF5BEC">
              <w:t>оштује се забрана бацања кроз прозоре, врата, балконе и лође било каквих предмета, кућног смећа, остатке хране, просипања воде, трешења постељине, стољњака, крпа и других сличних предмета</w:t>
            </w:r>
            <w:r>
              <w:t>.</w:t>
            </w:r>
          </w:p>
        </w:tc>
        <w:tc>
          <w:tcPr>
            <w:tcW w:w="2954" w:type="dxa"/>
            <w:vAlign w:val="center"/>
          </w:tcPr>
          <w:p w:rsidR="00DB2913" w:rsidRPr="008E6B2C" w:rsidRDefault="009B7558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5" style="position:absolute;left:0;text-align:left;margin-left:21.15pt;margin-top:3.35pt;width:16.7pt;height:10.4pt;z-index:251639808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8E6B2C">
              <w:t>10/</w:t>
            </w:r>
          </w:p>
          <w:p w:rsidR="00413184" w:rsidRPr="008E6B2C" w:rsidRDefault="009B7558" w:rsidP="00DB2913">
            <w:pPr>
              <w:spacing w:line="240" w:lineRule="auto"/>
              <w:ind w:right="-288"/>
              <w:rPr>
                <w:b/>
              </w:rPr>
            </w:pPr>
            <w:r w:rsidRPr="009B7558">
              <w:rPr>
                <w:noProof/>
              </w:rPr>
              <w:pict>
                <v:rect id="_x0000_s1566" style="position:absolute;margin-left:21.15pt;margin-top:4.4pt;width:16.7pt;height:9.8pt;z-index:251640832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8E6B2C">
              <w:t>0/</w:t>
            </w:r>
          </w:p>
        </w:tc>
      </w:tr>
      <w:tr w:rsidR="00CF5BEC" w:rsidRPr="0095779C" w:rsidTr="00C669DB">
        <w:trPr>
          <w:trHeight w:val="629"/>
        </w:trPr>
        <w:tc>
          <w:tcPr>
            <w:tcW w:w="648" w:type="dxa"/>
            <w:vAlign w:val="center"/>
          </w:tcPr>
          <w:p w:rsidR="00CF5BEC" w:rsidRPr="00CF5BEC" w:rsidRDefault="00CF5BEC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6064" w:type="dxa"/>
            <w:vAlign w:val="center"/>
          </w:tcPr>
          <w:p w:rsidR="00CF5BEC" w:rsidRDefault="00CF5BEC" w:rsidP="00016CDE">
            <w:pPr>
              <w:spacing w:line="240" w:lineRule="auto"/>
            </w:pPr>
            <w:r>
              <w:t xml:space="preserve">Поштује се забрана држања на терасама, лођама и балконима необезбеђених саксија са цвећем и других предмета који </w:t>
            </w:r>
            <w:r w:rsidR="00653BB7">
              <w:t>падом могу повредити, оштетити и</w:t>
            </w:r>
            <w:r>
              <w:t xml:space="preserve"> упрљати пролазнике и возила</w:t>
            </w:r>
            <w:r w:rsidR="00200A02">
              <w:t>.</w:t>
            </w:r>
          </w:p>
        </w:tc>
        <w:tc>
          <w:tcPr>
            <w:tcW w:w="2954" w:type="dxa"/>
            <w:vAlign w:val="center"/>
          </w:tcPr>
          <w:p w:rsidR="00CF5BEC" w:rsidRPr="008E6B2C" w:rsidRDefault="009B7558" w:rsidP="00CF5BEC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05" style="position:absolute;left:0;text-align:left;margin-left:21.15pt;margin-top:3.35pt;width:16.7pt;height:10.4pt;z-index:251682816;mso-position-horizontal-relative:text;mso-position-vertical-relative:text"/>
              </w:pict>
            </w:r>
            <w:proofErr w:type="spellStart"/>
            <w:proofErr w:type="gramStart"/>
            <w:r w:rsidR="00CF5BEC" w:rsidRPr="0095779C">
              <w:t>да</w:t>
            </w:r>
            <w:proofErr w:type="spellEnd"/>
            <w:r w:rsidR="00CF5BEC" w:rsidRPr="0095779C">
              <w:t>-</w:t>
            </w:r>
            <w:proofErr w:type="gramEnd"/>
            <w:r w:rsidR="00CF5BEC" w:rsidRPr="0095779C">
              <w:t xml:space="preserve">          -</w:t>
            </w:r>
            <w:proofErr w:type="spellStart"/>
            <w:r w:rsidR="00CF5BEC" w:rsidRPr="0095779C">
              <w:t>бр</w:t>
            </w:r>
            <w:proofErr w:type="spellEnd"/>
            <w:r w:rsidR="00CF5BEC" w:rsidRPr="0095779C">
              <w:t>. бодова</w:t>
            </w:r>
            <w:r w:rsidR="00CF5BEC">
              <w:t>-10/</w:t>
            </w:r>
          </w:p>
          <w:p w:rsidR="00CF5BEC" w:rsidRPr="001649A8" w:rsidRDefault="009B7558" w:rsidP="00CF5BEC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06" style="position:absolute;left:0;text-align:left;margin-left:21.15pt;margin-top:4.4pt;width:16.7pt;height:9.8pt;z-index:251683840"/>
              </w:pict>
            </w:r>
            <w:proofErr w:type="spellStart"/>
            <w:proofErr w:type="gramStart"/>
            <w:r w:rsidR="00CF5BEC" w:rsidRPr="0095779C">
              <w:t>не</w:t>
            </w:r>
            <w:proofErr w:type="spellEnd"/>
            <w:r w:rsidR="00CF5BEC" w:rsidRPr="0095779C">
              <w:t>-</w:t>
            </w:r>
            <w:proofErr w:type="gramEnd"/>
            <w:r w:rsidR="00CF5BEC" w:rsidRPr="0095779C">
              <w:t xml:space="preserve">          -</w:t>
            </w:r>
            <w:proofErr w:type="spellStart"/>
            <w:r w:rsidR="00CF5BEC" w:rsidRPr="0095779C">
              <w:t>бр</w:t>
            </w:r>
            <w:proofErr w:type="spellEnd"/>
            <w:r w:rsidR="00CF5BEC" w:rsidRPr="0095779C">
              <w:t>. бодова</w:t>
            </w:r>
            <w:r w:rsidR="00CF5BEC">
              <w:t>-0/</w:t>
            </w:r>
          </w:p>
        </w:tc>
      </w:tr>
      <w:tr w:rsidR="006C5EAB" w:rsidRPr="0095779C" w:rsidTr="00C669DB">
        <w:trPr>
          <w:trHeight w:val="629"/>
        </w:trPr>
        <w:tc>
          <w:tcPr>
            <w:tcW w:w="648" w:type="dxa"/>
            <w:vAlign w:val="center"/>
          </w:tcPr>
          <w:p w:rsidR="006C5EAB" w:rsidRDefault="006C5EAB" w:rsidP="00C669D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1в</w:t>
            </w:r>
          </w:p>
        </w:tc>
        <w:tc>
          <w:tcPr>
            <w:tcW w:w="6064" w:type="dxa"/>
            <w:vAlign w:val="center"/>
          </w:tcPr>
          <w:p w:rsidR="006C5EAB" w:rsidRDefault="006C5EAB" w:rsidP="00016CDE">
            <w:pPr>
              <w:spacing w:line="240" w:lineRule="auto"/>
            </w:pPr>
            <w:r>
              <w:t>Станар који држи кућне љубимце, у складу са посебним прписима, води рачуна да те животиње не стварају нечистоћу у заједничким просторијама и не нарушавају мир и тишину у згради</w:t>
            </w:r>
            <w:r w:rsidR="00200A02">
              <w:t>.</w:t>
            </w:r>
          </w:p>
        </w:tc>
        <w:tc>
          <w:tcPr>
            <w:tcW w:w="2954" w:type="dxa"/>
            <w:vAlign w:val="center"/>
          </w:tcPr>
          <w:p w:rsidR="006C5EAB" w:rsidRPr="008E6B2C" w:rsidRDefault="009B7558" w:rsidP="006C5EA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607" style="position:absolute;left:0;text-align:left;margin-left:21.15pt;margin-top:3.35pt;width:16.7pt;height:10.4pt;z-index:251685888;mso-position-horizontal-relative:text;mso-position-vertical-relative:text"/>
              </w:pict>
            </w:r>
            <w:proofErr w:type="spellStart"/>
            <w:proofErr w:type="gramStart"/>
            <w:r w:rsidR="006C5EAB" w:rsidRPr="0095779C">
              <w:t>да</w:t>
            </w:r>
            <w:proofErr w:type="spellEnd"/>
            <w:r w:rsidR="006C5EAB" w:rsidRPr="0095779C">
              <w:t>-</w:t>
            </w:r>
            <w:proofErr w:type="gramEnd"/>
            <w:r w:rsidR="006C5EAB" w:rsidRPr="0095779C">
              <w:t xml:space="preserve">          -</w:t>
            </w:r>
            <w:proofErr w:type="spellStart"/>
            <w:r w:rsidR="006C5EAB" w:rsidRPr="0095779C">
              <w:t>бр</w:t>
            </w:r>
            <w:proofErr w:type="spellEnd"/>
            <w:r w:rsidR="006C5EAB" w:rsidRPr="0095779C">
              <w:t>. бодова</w:t>
            </w:r>
            <w:r w:rsidR="006C5EAB">
              <w:t>-10/</w:t>
            </w:r>
          </w:p>
          <w:p w:rsidR="006C5EAB" w:rsidRPr="001649A8" w:rsidRDefault="009B7558" w:rsidP="006C5EAB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pict>
                <v:rect id="_x0000_s1608" style="position:absolute;left:0;text-align:left;margin-left:21.15pt;margin-top:4.4pt;width:16.7pt;height:9.8pt;z-index:251686912"/>
              </w:pict>
            </w:r>
            <w:proofErr w:type="spellStart"/>
            <w:proofErr w:type="gramStart"/>
            <w:r w:rsidR="006C5EAB" w:rsidRPr="0095779C">
              <w:t>не</w:t>
            </w:r>
            <w:proofErr w:type="spellEnd"/>
            <w:r w:rsidR="006C5EAB" w:rsidRPr="0095779C">
              <w:t>-</w:t>
            </w:r>
            <w:proofErr w:type="gramEnd"/>
            <w:r w:rsidR="006C5EAB" w:rsidRPr="0095779C">
              <w:t xml:space="preserve">          -</w:t>
            </w:r>
            <w:proofErr w:type="spellStart"/>
            <w:r w:rsidR="006C5EAB" w:rsidRPr="0095779C">
              <w:t>бр</w:t>
            </w:r>
            <w:proofErr w:type="spellEnd"/>
            <w:r w:rsidR="006C5EAB" w:rsidRPr="0095779C">
              <w:t>. бодова</w:t>
            </w:r>
            <w:r w:rsidR="006C5EAB">
              <w:t>-0/</w:t>
            </w:r>
          </w:p>
        </w:tc>
      </w:tr>
      <w:tr w:rsidR="00654200" w:rsidRPr="0095779C" w:rsidTr="002B5949">
        <w:trPr>
          <w:trHeight w:val="629"/>
        </w:trPr>
        <w:tc>
          <w:tcPr>
            <w:tcW w:w="9666" w:type="dxa"/>
            <w:gridSpan w:val="3"/>
          </w:tcPr>
          <w:p w:rsidR="0077125C" w:rsidRPr="006B15B2" w:rsidRDefault="0077125C" w:rsidP="002B5949">
            <w:pPr>
              <w:pStyle w:val="Default"/>
              <w:ind w:left="720"/>
              <w:rPr>
                <w:b/>
              </w:rPr>
            </w:pPr>
          </w:p>
          <w:p w:rsidR="006C5EAB" w:rsidRPr="006C5EAB" w:rsidRDefault="006C5EAB" w:rsidP="006C5EAB">
            <w:pPr>
              <w:pStyle w:val="Default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Обављање привредних делатности; </w:t>
            </w:r>
          </w:p>
          <w:p w:rsidR="00654200" w:rsidRPr="002B5949" w:rsidRDefault="006C5EAB" w:rsidP="006C5EAB">
            <w:pPr>
              <w:pStyle w:val="Default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Извођење, грађевинских, грађевинско-занатских и инсталатерских радова у згради</w:t>
            </w:r>
          </w:p>
        </w:tc>
      </w:tr>
      <w:tr w:rsidR="00413184" w:rsidRPr="0095779C" w:rsidTr="00C669DB">
        <w:trPr>
          <w:trHeight w:val="629"/>
        </w:trPr>
        <w:tc>
          <w:tcPr>
            <w:tcW w:w="648" w:type="dxa"/>
            <w:vAlign w:val="center"/>
          </w:tcPr>
          <w:p w:rsidR="00413184" w:rsidRPr="006C5EAB" w:rsidRDefault="006C5EAB" w:rsidP="00C669DB">
            <w:pPr>
              <w:spacing w:line="240" w:lineRule="auto"/>
              <w:jc w:val="center"/>
            </w:pPr>
            <w:r>
              <w:t>2</w:t>
            </w:r>
            <w:r w:rsidR="002E022D" w:rsidRPr="0065700D">
              <w:t>.</w:t>
            </w:r>
            <w:r>
              <w:t>1</w:t>
            </w:r>
          </w:p>
        </w:tc>
        <w:tc>
          <w:tcPr>
            <w:tcW w:w="6064" w:type="dxa"/>
            <w:vAlign w:val="center"/>
          </w:tcPr>
          <w:p w:rsidR="00654200" w:rsidRPr="006C5EAB" w:rsidRDefault="006C5EAB" w:rsidP="002E022D">
            <w:pPr>
              <w:spacing w:line="240" w:lineRule="auto"/>
            </w:pPr>
            <w:r>
              <w:t xml:space="preserve">Привредна делатност чије је обављање у стамбеној згради, односно стамбено-пословној згради дозвољено посебним </w:t>
            </w:r>
            <w:proofErr w:type="spellStart"/>
            <w:r>
              <w:t>прописима</w:t>
            </w:r>
            <w:proofErr w:type="spellEnd"/>
            <w:r>
              <w:t xml:space="preserve"> </w:t>
            </w:r>
            <w:proofErr w:type="spellStart"/>
            <w:r>
              <w:t>обавља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натајначинданереметимир</w:t>
            </w:r>
            <w:proofErr w:type="spellEnd"/>
            <w:r>
              <w:t xml:space="preserve"> у </w:t>
            </w:r>
            <w:proofErr w:type="spellStart"/>
            <w:r>
              <w:t>коришћењустанова</w:t>
            </w:r>
            <w:proofErr w:type="spellEnd"/>
            <w:r w:rsidR="004B3CA9">
              <w:t>.</w:t>
            </w:r>
          </w:p>
        </w:tc>
        <w:tc>
          <w:tcPr>
            <w:tcW w:w="2954" w:type="dxa"/>
            <w:vAlign w:val="center"/>
          </w:tcPr>
          <w:p w:rsidR="00DB2913" w:rsidRPr="00170209" w:rsidRDefault="009B7558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7" style="position:absolute;left:0;text-align:left;margin-left:21.15pt;margin-top:3.35pt;width:16.7pt;height:10.4pt;z-index:251641856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413184" w:rsidRPr="00170209" w:rsidRDefault="009B7558" w:rsidP="00DB2913">
            <w:pPr>
              <w:spacing w:line="240" w:lineRule="auto"/>
              <w:ind w:right="-288"/>
              <w:rPr>
                <w:b/>
              </w:rPr>
            </w:pPr>
            <w:r w:rsidRPr="009B7558">
              <w:rPr>
                <w:noProof/>
              </w:rPr>
              <w:pict>
                <v:rect id="_x0000_s1568" style="position:absolute;margin-left:21.15pt;margin-top:4.4pt;width:16.7pt;height:9.8pt;z-index:251642880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2E022D">
        <w:trPr>
          <w:trHeight w:val="629"/>
        </w:trPr>
        <w:tc>
          <w:tcPr>
            <w:tcW w:w="648" w:type="dxa"/>
            <w:vAlign w:val="center"/>
          </w:tcPr>
          <w:p w:rsidR="00654200" w:rsidRPr="006C5EAB" w:rsidRDefault="006C5EAB" w:rsidP="00C669DB">
            <w:pPr>
              <w:spacing w:line="240" w:lineRule="auto"/>
              <w:jc w:val="center"/>
            </w:pPr>
            <w:r>
              <w:t>2.2</w:t>
            </w:r>
          </w:p>
        </w:tc>
        <w:tc>
          <w:tcPr>
            <w:tcW w:w="6064" w:type="dxa"/>
            <w:vAlign w:val="center"/>
          </w:tcPr>
          <w:p w:rsidR="00654200" w:rsidRPr="006C5EAB" w:rsidRDefault="006C5EAB" w:rsidP="00016C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Пара, дим, мириси и бука који се стварају обављањем привредне делатности морају </w:t>
            </w:r>
            <w:proofErr w:type="spellStart"/>
            <w:r>
              <w:rPr>
                <w:sz w:val="22"/>
                <w:szCs w:val="22"/>
              </w:rPr>
              <w:t>бити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изоловани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proofErr w:type="spellStart"/>
            <w:r>
              <w:rPr>
                <w:sz w:val="22"/>
                <w:szCs w:val="22"/>
              </w:rPr>
              <w:t>уређенитакоданеометајустановање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здрављестанара</w:t>
            </w:r>
            <w:proofErr w:type="spellEnd"/>
            <w:r w:rsidR="004B3CA9"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  <w:vAlign w:val="center"/>
          </w:tcPr>
          <w:p w:rsidR="00DB2913" w:rsidRPr="00170209" w:rsidRDefault="009B7558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69" style="position:absolute;left:0;text-align:left;margin-left:21.15pt;margin-top:3.35pt;width:16.7pt;height:10.4pt;z-index:251643904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9B7558" w:rsidP="00DB2913">
            <w:pPr>
              <w:spacing w:line="240" w:lineRule="auto"/>
              <w:ind w:right="-288"/>
              <w:rPr>
                <w:b/>
              </w:rPr>
            </w:pPr>
            <w:r w:rsidRPr="009B7558">
              <w:rPr>
                <w:noProof/>
              </w:rPr>
              <w:pict>
                <v:rect id="_x0000_s1570" style="position:absolute;margin-left:21.15pt;margin-top:4.4pt;width:16.7pt;height:9.8pt;z-index:251644928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2E022D">
        <w:trPr>
          <w:trHeight w:val="629"/>
        </w:trPr>
        <w:tc>
          <w:tcPr>
            <w:tcW w:w="648" w:type="dxa"/>
            <w:vAlign w:val="center"/>
          </w:tcPr>
          <w:p w:rsidR="00654200" w:rsidRPr="00200A02" w:rsidRDefault="00200A02" w:rsidP="00C669DB">
            <w:pPr>
              <w:spacing w:line="240" w:lineRule="auto"/>
              <w:jc w:val="center"/>
            </w:pPr>
            <w:r>
              <w:t>3.1</w:t>
            </w:r>
          </w:p>
        </w:tc>
        <w:tc>
          <w:tcPr>
            <w:tcW w:w="6064" w:type="dxa"/>
            <w:vAlign w:val="center"/>
          </w:tcPr>
          <w:p w:rsidR="00654200" w:rsidRPr="00200A02" w:rsidRDefault="00200A02" w:rsidP="002E0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Станар који изводи радове под тачком 3. </w:t>
            </w:r>
            <w:proofErr w:type="gramStart"/>
            <w:r>
              <w:rPr>
                <w:sz w:val="22"/>
                <w:szCs w:val="22"/>
              </w:rPr>
              <w:t>обавестио</w:t>
            </w:r>
            <w:proofErr w:type="gramEnd"/>
            <w:r>
              <w:rPr>
                <w:sz w:val="22"/>
                <w:szCs w:val="22"/>
              </w:rPr>
              <w:t xml:space="preserve"> је орган управљања зградом, доставио на увид одобрење надлежног органа за извођење радова, уколико је посебним законом прописана обавеза прибављања одобрења за извођење тих грађевинских радова и </w:t>
            </w:r>
            <w:proofErr w:type="spellStart"/>
            <w:r>
              <w:rPr>
                <w:sz w:val="22"/>
                <w:szCs w:val="22"/>
              </w:rPr>
              <w:t>поставио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обавештење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видномместу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обавестиостанаре</w:t>
            </w:r>
            <w:proofErr w:type="spellEnd"/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дан</w:t>
            </w:r>
            <w:r w:rsidR="004B3CA9">
              <w:rPr>
                <w:sz w:val="22"/>
                <w:szCs w:val="22"/>
              </w:rPr>
              <w:t>упочеткаизвођ</w:t>
            </w:r>
            <w:r>
              <w:rPr>
                <w:sz w:val="22"/>
                <w:szCs w:val="22"/>
              </w:rPr>
              <w:t>ењарадова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врсти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итрајањурадова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54" w:type="dxa"/>
            <w:vAlign w:val="center"/>
          </w:tcPr>
          <w:p w:rsidR="00DB2913" w:rsidRPr="00170209" w:rsidRDefault="009B7558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71" style="position:absolute;left:0;text-align:left;margin-left:21.15pt;margin-top:3.35pt;width:16.7pt;height:10.4pt;z-index:251645952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9B7558" w:rsidP="00DB2913">
            <w:pPr>
              <w:spacing w:line="240" w:lineRule="auto"/>
              <w:ind w:right="-288"/>
              <w:rPr>
                <w:b/>
              </w:rPr>
            </w:pPr>
            <w:r w:rsidRPr="009B7558">
              <w:rPr>
                <w:noProof/>
              </w:rPr>
              <w:pict>
                <v:rect id="_x0000_s1572" style="position:absolute;margin-left:21.15pt;margin-top:4.4pt;width:16.7pt;height:9.8pt;z-index:251646976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654200" w:rsidRPr="0095779C" w:rsidTr="00C669DB">
        <w:trPr>
          <w:trHeight w:val="629"/>
        </w:trPr>
        <w:tc>
          <w:tcPr>
            <w:tcW w:w="648" w:type="dxa"/>
            <w:vAlign w:val="center"/>
          </w:tcPr>
          <w:p w:rsidR="00654200" w:rsidRPr="00200A02" w:rsidRDefault="00200A02" w:rsidP="00C669DB">
            <w:pPr>
              <w:spacing w:line="240" w:lineRule="auto"/>
              <w:jc w:val="center"/>
            </w:pPr>
            <w:r>
              <w:t>3.2</w:t>
            </w:r>
          </w:p>
        </w:tc>
        <w:tc>
          <w:tcPr>
            <w:tcW w:w="6064" w:type="dxa"/>
            <w:vAlign w:val="center"/>
          </w:tcPr>
          <w:p w:rsidR="00654200" w:rsidRPr="00200A02" w:rsidRDefault="00200A02" w:rsidP="002E02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Станар који изводи радове  по завршетку радова делове зграде на којима су извођени радови, делове зграде и земљиште за редовну употребу које је коришћено за извођење радова вратио је у првобитно стање.</w:t>
            </w:r>
          </w:p>
        </w:tc>
        <w:tc>
          <w:tcPr>
            <w:tcW w:w="2954" w:type="dxa"/>
            <w:vAlign w:val="center"/>
          </w:tcPr>
          <w:p w:rsidR="00DB2913" w:rsidRPr="00170209" w:rsidRDefault="009B7558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73" style="position:absolute;left:0;text-align:left;margin-left:21.15pt;margin-top:3.35pt;width:16.7pt;height:10.4pt;z-index:251648000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654200" w:rsidRPr="00170209" w:rsidRDefault="009B7558" w:rsidP="00DB2913">
            <w:pPr>
              <w:spacing w:line="240" w:lineRule="auto"/>
              <w:ind w:right="-288"/>
              <w:rPr>
                <w:b/>
              </w:rPr>
            </w:pPr>
            <w:r w:rsidRPr="009B7558">
              <w:rPr>
                <w:noProof/>
              </w:rPr>
              <w:pict>
                <v:rect id="_x0000_s1574" style="position:absolute;margin-left:21.15pt;margin-top:4.4pt;width:16.7pt;height:9.8pt;z-index:251649024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0/</w:t>
            </w:r>
          </w:p>
        </w:tc>
      </w:tr>
      <w:tr w:rsidR="002E022D" w:rsidRPr="0095779C" w:rsidTr="00C669DB">
        <w:trPr>
          <w:trHeight w:val="629"/>
        </w:trPr>
        <w:tc>
          <w:tcPr>
            <w:tcW w:w="648" w:type="dxa"/>
            <w:vAlign w:val="center"/>
          </w:tcPr>
          <w:p w:rsidR="002E022D" w:rsidRPr="00200A02" w:rsidRDefault="00200A02" w:rsidP="00C669DB">
            <w:pPr>
              <w:spacing w:line="240" w:lineRule="auto"/>
              <w:jc w:val="center"/>
            </w:pPr>
            <w:r>
              <w:t>3.3</w:t>
            </w:r>
          </w:p>
        </w:tc>
        <w:tc>
          <w:tcPr>
            <w:tcW w:w="6064" w:type="dxa"/>
            <w:vAlign w:val="center"/>
          </w:tcPr>
          <w:p w:rsidR="002E022D" w:rsidRPr="00200A02" w:rsidRDefault="00200A02" w:rsidP="00F008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Радови из тачке 3., осим у случају хаварије и потребе за хитним интервенцијама, не изводе се у време одмора.</w:t>
            </w:r>
          </w:p>
        </w:tc>
        <w:tc>
          <w:tcPr>
            <w:tcW w:w="2954" w:type="dxa"/>
            <w:vAlign w:val="center"/>
          </w:tcPr>
          <w:p w:rsidR="00DB2913" w:rsidRPr="00170209" w:rsidRDefault="009B7558" w:rsidP="00DB2913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575" style="position:absolute;left:0;text-align:left;margin-left:21.15pt;margin-top:3.35pt;width:16.7pt;height:10.4pt;z-index:251650048;mso-position-horizontal-relative:text;mso-position-vertical-relative:text"/>
              </w:pict>
            </w:r>
            <w:proofErr w:type="spellStart"/>
            <w:proofErr w:type="gramStart"/>
            <w:r w:rsidR="00DB2913" w:rsidRPr="0095779C">
              <w:t>да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170209">
              <w:t>10/</w:t>
            </w:r>
          </w:p>
          <w:p w:rsidR="002E022D" w:rsidRPr="00A42C26" w:rsidRDefault="009B7558" w:rsidP="00DB2913">
            <w:pPr>
              <w:spacing w:line="240" w:lineRule="auto"/>
              <w:ind w:right="-288"/>
              <w:rPr>
                <w:b/>
              </w:rPr>
            </w:pPr>
            <w:r w:rsidRPr="009B7558">
              <w:rPr>
                <w:noProof/>
              </w:rPr>
              <w:pict>
                <v:rect id="_x0000_s1576" style="position:absolute;margin-left:21.15pt;margin-top:4.4pt;width:16.7pt;height:9.8pt;z-index:251651072"/>
              </w:pict>
            </w:r>
            <w:proofErr w:type="spellStart"/>
            <w:proofErr w:type="gramStart"/>
            <w:r w:rsidR="00DB2913" w:rsidRPr="0095779C">
              <w:t>не</w:t>
            </w:r>
            <w:proofErr w:type="spellEnd"/>
            <w:r w:rsidR="00DB2913" w:rsidRPr="0095779C">
              <w:t>-</w:t>
            </w:r>
            <w:proofErr w:type="gramEnd"/>
            <w:r w:rsidR="00DB2913" w:rsidRPr="0095779C">
              <w:t xml:space="preserve">          -</w:t>
            </w:r>
            <w:proofErr w:type="spellStart"/>
            <w:r w:rsidR="00DB2913" w:rsidRPr="0095779C">
              <w:t>бр</w:t>
            </w:r>
            <w:proofErr w:type="spellEnd"/>
            <w:r w:rsidR="00DB2913" w:rsidRPr="0095779C">
              <w:t>. бодова</w:t>
            </w:r>
            <w:r w:rsidR="00DB2913">
              <w:t>-</w:t>
            </w:r>
            <w:r w:rsidR="00A42C26">
              <w:t>0/</w:t>
            </w:r>
          </w:p>
        </w:tc>
      </w:tr>
      <w:tr w:rsidR="00FB64D0" w:rsidRPr="0095779C" w:rsidTr="001F2F49">
        <w:trPr>
          <w:trHeight w:val="629"/>
        </w:trPr>
        <w:tc>
          <w:tcPr>
            <w:tcW w:w="9666" w:type="dxa"/>
            <w:gridSpan w:val="3"/>
            <w:vAlign w:val="center"/>
          </w:tcPr>
          <w:p w:rsidR="00FB64D0" w:rsidRPr="00FB64D0" w:rsidRDefault="00FB64D0" w:rsidP="00DB2913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t>Напомена:</w:t>
            </w:r>
          </w:p>
        </w:tc>
      </w:tr>
      <w:tr w:rsidR="005B6C3B" w:rsidRPr="0095779C" w:rsidTr="008D34CF">
        <w:trPr>
          <w:trHeight w:val="864"/>
        </w:trPr>
        <w:tc>
          <w:tcPr>
            <w:tcW w:w="9666" w:type="dxa"/>
            <w:gridSpan w:val="3"/>
            <w:vAlign w:val="center"/>
          </w:tcPr>
          <w:p w:rsidR="005B6C3B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</w:p>
          <w:p w:rsidR="005B6C3B" w:rsidRPr="00653BB7" w:rsidRDefault="005B6C3B" w:rsidP="00D9348A">
            <w:pPr>
              <w:spacing w:line="240" w:lineRule="auto"/>
              <w:rPr>
                <w:rFonts w:eastAsia="Times New Roman" w:cs="Calibri"/>
                <w:b/>
              </w:rPr>
            </w:pPr>
            <w:proofErr w:type="spellStart"/>
            <w:r>
              <w:rPr>
                <w:rFonts w:eastAsia="Times New Roman" w:cs="Calibri"/>
                <w:b/>
              </w:rPr>
              <w:t>Максималанбројбодова</w:t>
            </w:r>
            <w:proofErr w:type="spellEnd"/>
            <w:r>
              <w:rPr>
                <w:rFonts w:eastAsia="Times New Roman" w:cs="Calibri"/>
                <w:b/>
              </w:rPr>
              <w:t xml:space="preserve">: </w:t>
            </w:r>
            <w:r w:rsidR="00653BB7">
              <w:rPr>
                <w:rFonts w:eastAsia="Times New Roman" w:cs="Calibri"/>
                <w:b/>
              </w:rPr>
              <w:t xml:space="preserve">   90</w:t>
            </w:r>
            <w:r w:rsidRPr="0027708A">
              <w:rPr>
                <w:rFonts w:eastAsia="Times New Roman" w:cs="Calibri"/>
                <w:b/>
              </w:rPr>
              <w:t>Утврђенбројбодова</w:t>
            </w:r>
            <w:r>
              <w:rPr>
                <w:rFonts w:eastAsia="Times New Roman" w:cs="Calibri"/>
                <w:b/>
              </w:rPr>
              <w:t xml:space="preserve">:                                         </w:t>
            </w:r>
          </w:p>
        </w:tc>
      </w:tr>
    </w:tbl>
    <w:p w:rsidR="002B3F20" w:rsidRDefault="002B3F20"/>
    <w:p w:rsidR="00E37A53" w:rsidRDefault="00E37A53"/>
    <w:p w:rsidR="000B6E3E" w:rsidRDefault="000B6E3E"/>
    <w:p w:rsidR="000B6E3E" w:rsidRPr="00E37A53" w:rsidRDefault="000B6E3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044F9E" w:rsidTr="00F003CB">
        <w:trPr>
          <w:trHeight w:val="449"/>
        </w:trPr>
        <w:tc>
          <w:tcPr>
            <w:tcW w:w="9666" w:type="dxa"/>
            <w:gridSpan w:val="3"/>
            <w:vAlign w:val="center"/>
          </w:tcPr>
          <w:p w:rsidR="00D80CAC" w:rsidRPr="006D340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D80CAC" w:rsidRPr="00044F9E" w:rsidTr="00F003CB">
        <w:trPr>
          <w:trHeight w:val="602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степенризика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распонбројабодова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обележиутврђенистепенризикапобројубодова</w:t>
            </w:r>
            <w:proofErr w:type="spellEnd"/>
          </w:p>
        </w:tc>
      </w:tr>
      <w:tr w:rsidR="00D80CAC" w:rsidRPr="00044F9E" w:rsidTr="004836A5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lastRenderedPageBreak/>
              <w:t>Незнатан</w:t>
            </w:r>
            <w:proofErr w:type="spellEnd"/>
          </w:p>
        </w:tc>
        <w:tc>
          <w:tcPr>
            <w:tcW w:w="3222" w:type="dxa"/>
            <w:vAlign w:val="center"/>
          </w:tcPr>
          <w:p w:rsidR="00D80CAC" w:rsidRPr="00E37A53" w:rsidRDefault="00653BB7" w:rsidP="008D4800">
            <w:pPr>
              <w:spacing w:line="240" w:lineRule="auto"/>
              <w:jc w:val="center"/>
            </w:pPr>
            <w:r>
              <w:t>80-9</w:t>
            </w:r>
            <w:r w:rsidR="00E37A53">
              <w:t>0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Низак</w:t>
            </w:r>
            <w:proofErr w:type="spellEnd"/>
          </w:p>
        </w:tc>
        <w:tc>
          <w:tcPr>
            <w:tcW w:w="3222" w:type="dxa"/>
          </w:tcPr>
          <w:p w:rsidR="00D80CAC" w:rsidRPr="00E37A53" w:rsidRDefault="00653BB7" w:rsidP="008D4800">
            <w:pPr>
              <w:spacing w:line="240" w:lineRule="auto"/>
              <w:jc w:val="center"/>
            </w:pPr>
            <w:r>
              <w:t>70-7</w:t>
            </w:r>
            <w:r w:rsidR="00E37A53">
              <w:t>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Средњи</w:t>
            </w:r>
            <w:proofErr w:type="spellEnd"/>
          </w:p>
        </w:tc>
        <w:tc>
          <w:tcPr>
            <w:tcW w:w="3222" w:type="dxa"/>
          </w:tcPr>
          <w:p w:rsidR="00D80CAC" w:rsidRPr="00F248A3" w:rsidRDefault="00653BB7" w:rsidP="00F003CB">
            <w:pPr>
              <w:spacing w:line="240" w:lineRule="auto"/>
              <w:jc w:val="center"/>
            </w:pPr>
            <w:r>
              <w:t>40-6</w:t>
            </w:r>
            <w:r w:rsidR="00F248A3">
              <w:t>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t>Висок</w:t>
            </w:r>
            <w:proofErr w:type="spellEnd"/>
          </w:p>
        </w:tc>
        <w:tc>
          <w:tcPr>
            <w:tcW w:w="3222" w:type="dxa"/>
          </w:tcPr>
          <w:p w:rsidR="00D80CAC" w:rsidRPr="00F248A3" w:rsidRDefault="00653BB7" w:rsidP="008D4800">
            <w:pPr>
              <w:spacing w:line="240" w:lineRule="auto"/>
              <w:jc w:val="center"/>
            </w:pPr>
            <w:r>
              <w:t>10-3</w:t>
            </w:r>
            <w:r w:rsidR="00F248A3">
              <w:t>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102C6" w:rsidP="00F003CB">
            <w:pPr>
              <w:spacing w:line="240" w:lineRule="auto"/>
              <w:jc w:val="center"/>
            </w:pPr>
            <w:proofErr w:type="spellStart"/>
            <w:r>
              <w:t>К</w:t>
            </w:r>
            <w:r w:rsidR="00D80CAC" w:rsidRPr="00044F9E">
              <w:t>ритичан</w:t>
            </w:r>
            <w:proofErr w:type="spellEnd"/>
          </w:p>
        </w:tc>
        <w:tc>
          <w:tcPr>
            <w:tcW w:w="3222" w:type="dxa"/>
          </w:tcPr>
          <w:p w:rsidR="00D80CAC" w:rsidRPr="00E37A53" w:rsidRDefault="00F248A3" w:rsidP="00F003CB">
            <w:pPr>
              <w:spacing w:line="240" w:lineRule="auto"/>
              <w:jc w:val="center"/>
            </w:pPr>
            <w:r>
              <w:t>0-</w:t>
            </w:r>
            <w:r w:rsidR="00E37A53">
              <w:t>9</w:t>
            </w: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C30649" w:rsidRDefault="00D80CAC" w:rsidP="00D80CAC">
      <w:pPr>
        <w:spacing w:line="240" w:lineRule="auto"/>
      </w:pPr>
    </w:p>
    <w:p w:rsidR="00D80CAC" w:rsidRPr="00816C7D" w:rsidRDefault="00D80CAC" w:rsidP="00D80CAC">
      <w:pPr>
        <w:spacing w:line="240" w:lineRule="auto"/>
      </w:pPr>
      <w:r>
        <w:t xml:space="preserve">    НАДЗИРАНИ СУБЈЕКАТ                                           </w:t>
      </w:r>
      <w:r w:rsidR="0081628F">
        <w:t>М.П.</w:t>
      </w:r>
      <w:r>
        <w:t xml:space="preserve">         ИНСПЕКТОР</w:t>
      </w:r>
    </w:p>
    <w:p w:rsidR="00D80CAC" w:rsidRPr="00C30649" w:rsidRDefault="00D80CAC" w:rsidP="00D80CAC">
      <w:r>
        <w:t>______________________                                                                                               ___________________</w:t>
      </w:r>
    </w:p>
    <w:p w:rsidR="00D80CAC" w:rsidRPr="00D80CAC" w:rsidRDefault="00D80CAC"/>
    <w:sectPr w:rsidR="00D80CAC" w:rsidRPr="00D80CAC" w:rsidSect="003149A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5135"/>
    <w:multiLevelType w:val="hybridMultilevel"/>
    <w:tmpl w:val="72BE3D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45734"/>
    <w:multiLevelType w:val="hybridMultilevel"/>
    <w:tmpl w:val="10F264D8"/>
    <w:lvl w:ilvl="0" w:tplc="8FF4F06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B5947"/>
    <w:multiLevelType w:val="hybridMultilevel"/>
    <w:tmpl w:val="0C42BE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F1001"/>
    <w:multiLevelType w:val="hybridMultilevel"/>
    <w:tmpl w:val="F46EB14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F6BF9"/>
    <w:multiLevelType w:val="hybridMultilevel"/>
    <w:tmpl w:val="016A81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C122D"/>
    <w:multiLevelType w:val="hybridMultilevel"/>
    <w:tmpl w:val="F3825A6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A2135"/>
    <w:multiLevelType w:val="hybridMultilevel"/>
    <w:tmpl w:val="43044DF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CB2C4E"/>
    <w:multiLevelType w:val="hybridMultilevel"/>
    <w:tmpl w:val="87F0890E"/>
    <w:lvl w:ilvl="0" w:tplc="8076B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8"/>
  </w:num>
  <w:num w:numId="4">
    <w:abstractNumId w:val="22"/>
  </w:num>
  <w:num w:numId="5">
    <w:abstractNumId w:val="5"/>
  </w:num>
  <w:num w:numId="6">
    <w:abstractNumId w:val="3"/>
  </w:num>
  <w:num w:numId="7">
    <w:abstractNumId w:val="12"/>
  </w:num>
  <w:num w:numId="8">
    <w:abstractNumId w:val="19"/>
  </w:num>
  <w:num w:numId="9">
    <w:abstractNumId w:val="8"/>
  </w:num>
  <w:num w:numId="10">
    <w:abstractNumId w:val="30"/>
  </w:num>
  <w:num w:numId="11">
    <w:abstractNumId w:val="27"/>
  </w:num>
  <w:num w:numId="12">
    <w:abstractNumId w:val="20"/>
  </w:num>
  <w:num w:numId="13">
    <w:abstractNumId w:val="13"/>
  </w:num>
  <w:num w:numId="14">
    <w:abstractNumId w:val="10"/>
  </w:num>
  <w:num w:numId="15">
    <w:abstractNumId w:val="33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25"/>
  </w:num>
  <w:num w:numId="21">
    <w:abstractNumId w:val="11"/>
  </w:num>
  <w:num w:numId="22">
    <w:abstractNumId w:val="16"/>
  </w:num>
  <w:num w:numId="23">
    <w:abstractNumId w:val="32"/>
  </w:num>
  <w:num w:numId="24">
    <w:abstractNumId w:val="2"/>
  </w:num>
  <w:num w:numId="25">
    <w:abstractNumId w:val="15"/>
  </w:num>
  <w:num w:numId="26">
    <w:abstractNumId w:val="6"/>
  </w:num>
  <w:num w:numId="27">
    <w:abstractNumId w:val="17"/>
  </w:num>
  <w:num w:numId="28">
    <w:abstractNumId w:val="31"/>
  </w:num>
  <w:num w:numId="29">
    <w:abstractNumId w:val="21"/>
  </w:num>
  <w:num w:numId="30">
    <w:abstractNumId w:val="1"/>
  </w:num>
  <w:num w:numId="31">
    <w:abstractNumId w:val="14"/>
  </w:num>
  <w:num w:numId="32">
    <w:abstractNumId w:val="26"/>
  </w:num>
  <w:num w:numId="33">
    <w:abstractNumId w:val="2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119FD"/>
    <w:rsid w:val="00016CDE"/>
    <w:rsid w:val="00031EA0"/>
    <w:rsid w:val="00033223"/>
    <w:rsid w:val="0004332B"/>
    <w:rsid w:val="0006153D"/>
    <w:rsid w:val="000749E0"/>
    <w:rsid w:val="000758BF"/>
    <w:rsid w:val="000B6E3E"/>
    <w:rsid w:val="000D050D"/>
    <w:rsid w:val="000D5977"/>
    <w:rsid w:val="000D7141"/>
    <w:rsid w:val="000F681C"/>
    <w:rsid w:val="00146AEF"/>
    <w:rsid w:val="001649A8"/>
    <w:rsid w:val="00170209"/>
    <w:rsid w:val="00182363"/>
    <w:rsid w:val="00196BD6"/>
    <w:rsid w:val="001B2DA4"/>
    <w:rsid w:val="001C0D86"/>
    <w:rsid w:val="001E1659"/>
    <w:rsid w:val="001F2F49"/>
    <w:rsid w:val="00200A02"/>
    <w:rsid w:val="00213896"/>
    <w:rsid w:val="00251BE2"/>
    <w:rsid w:val="00255D6A"/>
    <w:rsid w:val="00270C2E"/>
    <w:rsid w:val="0027708A"/>
    <w:rsid w:val="00280D24"/>
    <w:rsid w:val="0028471A"/>
    <w:rsid w:val="00286D89"/>
    <w:rsid w:val="002B3F20"/>
    <w:rsid w:val="002B5949"/>
    <w:rsid w:val="002E022D"/>
    <w:rsid w:val="002E58BB"/>
    <w:rsid w:val="003149A2"/>
    <w:rsid w:val="003421EE"/>
    <w:rsid w:val="00342ED4"/>
    <w:rsid w:val="0035370E"/>
    <w:rsid w:val="00361647"/>
    <w:rsid w:val="0036182D"/>
    <w:rsid w:val="00367F5F"/>
    <w:rsid w:val="0039155A"/>
    <w:rsid w:val="0039321C"/>
    <w:rsid w:val="003B732B"/>
    <w:rsid w:val="003C179B"/>
    <w:rsid w:val="003C2463"/>
    <w:rsid w:val="003E3F7B"/>
    <w:rsid w:val="00413184"/>
    <w:rsid w:val="00421CEA"/>
    <w:rsid w:val="00437A85"/>
    <w:rsid w:val="0046438D"/>
    <w:rsid w:val="004836A5"/>
    <w:rsid w:val="004971EB"/>
    <w:rsid w:val="004B3CA9"/>
    <w:rsid w:val="004B4211"/>
    <w:rsid w:val="004C246F"/>
    <w:rsid w:val="004C4A7B"/>
    <w:rsid w:val="005319C0"/>
    <w:rsid w:val="0054626B"/>
    <w:rsid w:val="005602F4"/>
    <w:rsid w:val="005B6C3B"/>
    <w:rsid w:val="005D0E6B"/>
    <w:rsid w:val="006164F0"/>
    <w:rsid w:val="0062253D"/>
    <w:rsid w:val="00642DC0"/>
    <w:rsid w:val="00643766"/>
    <w:rsid w:val="00653BB7"/>
    <w:rsid w:val="00654200"/>
    <w:rsid w:val="0065700D"/>
    <w:rsid w:val="006641D6"/>
    <w:rsid w:val="006A784E"/>
    <w:rsid w:val="006A7F7C"/>
    <w:rsid w:val="006B15B2"/>
    <w:rsid w:val="006B1D39"/>
    <w:rsid w:val="006C5EAB"/>
    <w:rsid w:val="00732DE6"/>
    <w:rsid w:val="00741685"/>
    <w:rsid w:val="00753D9D"/>
    <w:rsid w:val="0077125C"/>
    <w:rsid w:val="0077649A"/>
    <w:rsid w:val="007854EB"/>
    <w:rsid w:val="00786E4C"/>
    <w:rsid w:val="00794B8F"/>
    <w:rsid w:val="007A537A"/>
    <w:rsid w:val="007A5787"/>
    <w:rsid w:val="007B53C5"/>
    <w:rsid w:val="007C03FF"/>
    <w:rsid w:val="007C3E3F"/>
    <w:rsid w:val="007D23FC"/>
    <w:rsid w:val="00815723"/>
    <w:rsid w:val="0081628F"/>
    <w:rsid w:val="008463E0"/>
    <w:rsid w:val="00850839"/>
    <w:rsid w:val="008A2439"/>
    <w:rsid w:val="008C7D68"/>
    <w:rsid w:val="008D34CF"/>
    <w:rsid w:val="008D4800"/>
    <w:rsid w:val="008E6B2C"/>
    <w:rsid w:val="009013F8"/>
    <w:rsid w:val="0090427E"/>
    <w:rsid w:val="00927F13"/>
    <w:rsid w:val="00930C86"/>
    <w:rsid w:val="00946FA3"/>
    <w:rsid w:val="00974090"/>
    <w:rsid w:val="009A706E"/>
    <w:rsid w:val="009B7558"/>
    <w:rsid w:val="009C01C6"/>
    <w:rsid w:val="009F285C"/>
    <w:rsid w:val="00A01238"/>
    <w:rsid w:val="00A24144"/>
    <w:rsid w:val="00A42883"/>
    <w:rsid w:val="00A42C26"/>
    <w:rsid w:val="00A7333D"/>
    <w:rsid w:val="00A846A7"/>
    <w:rsid w:val="00A860AF"/>
    <w:rsid w:val="00A96ED8"/>
    <w:rsid w:val="00AA527F"/>
    <w:rsid w:val="00AB4833"/>
    <w:rsid w:val="00AC0D4C"/>
    <w:rsid w:val="00B433DF"/>
    <w:rsid w:val="00B524D4"/>
    <w:rsid w:val="00B57E7E"/>
    <w:rsid w:val="00BA22AB"/>
    <w:rsid w:val="00BD044C"/>
    <w:rsid w:val="00BD7BCA"/>
    <w:rsid w:val="00C31231"/>
    <w:rsid w:val="00C33F98"/>
    <w:rsid w:val="00C36651"/>
    <w:rsid w:val="00C669DB"/>
    <w:rsid w:val="00C67475"/>
    <w:rsid w:val="00C87302"/>
    <w:rsid w:val="00C92FDB"/>
    <w:rsid w:val="00CA52B7"/>
    <w:rsid w:val="00CC19C4"/>
    <w:rsid w:val="00CE40AB"/>
    <w:rsid w:val="00CF5BEC"/>
    <w:rsid w:val="00D0502E"/>
    <w:rsid w:val="00D102BE"/>
    <w:rsid w:val="00D102C6"/>
    <w:rsid w:val="00D26AE4"/>
    <w:rsid w:val="00D30E2C"/>
    <w:rsid w:val="00D312AA"/>
    <w:rsid w:val="00D758DD"/>
    <w:rsid w:val="00D80CAC"/>
    <w:rsid w:val="00D80EA6"/>
    <w:rsid w:val="00D9348A"/>
    <w:rsid w:val="00DA0BED"/>
    <w:rsid w:val="00DB2913"/>
    <w:rsid w:val="00DB305B"/>
    <w:rsid w:val="00E37670"/>
    <w:rsid w:val="00E37A53"/>
    <w:rsid w:val="00E56065"/>
    <w:rsid w:val="00E96407"/>
    <w:rsid w:val="00EA1535"/>
    <w:rsid w:val="00EA39B9"/>
    <w:rsid w:val="00ED07A3"/>
    <w:rsid w:val="00F003CB"/>
    <w:rsid w:val="00F00870"/>
    <w:rsid w:val="00F0518B"/>
    <w:rsid w:val="00F248A3"/>
    <w:rsid w:val="00F34542"/>
    <w:rsid w:val="00F51C80"/>
    <w:rsid w:val="00FA004E"/>
    <w:rsid w:val="00FB54AD"/>
    <w:rsid w:val="00FB64D0"/>
    <w:rsid w:val="00FF2AD1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4971EB"/>
    <w:rPr>
      <w:sz w:val="26"/>
      <w:szCs w:val="26"/>
      <w:u w:val="single"/>
    </w:rPr>
  </w:style>
  <w:style w:type="paragraph" w:styleId="NoSpacing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14D4-5B38-492D-A4F0-71A27D6E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Opstina20612</cp:lastModifiedBy>
  <cp:revision>7</cp:revision>
  <dcterms:created xsi:type="dcterms:W3CDTF">2018-05-15T07:33:00Z</dcterms:created>
  <dcterms:modified xsi:type="dcterms:W3CDTF">2020-08-12T11:38:00Z</dcterms:modified>
</cp:coreProperties>
</file>